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8.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53206E" w14:textId="60318505" w:rsidR="00DA4CA6" w:rsidRDefault="00DA4CA6" w:rsidP="00632BD6">
      <w:pPr>
        <w:spacing w:line="240" w:lineRule="auto"/>
        <w:contextualSpacing/>
        <w:rPr>
          <w:rFonts w:ascii="Arial" w:hAnsi="Arial" w:cs="Arial"/>
        </w:rPr>
      </w:pPr>
      <w:bookmarkStart w:id="0" w:name="_Hlk110447975"/>
      <w:bookmarkEnd w:id="0"/>
    </w:p>
    <w:p w14:paraId="1D80D23C" w14:textId="77777777" w:rsidR="00DA4CA6" w:rsidRPr="00DA4CA6" w:rsidRDefault="00DA4CA6" w:rsidP="00632BD6">
      <w:pPr>
        <w:pStyle w:val="Prrafodelista"/>
        <w:spacing w:after="0" w:line="240" w:lineRule="auto"/>
        <w:jc w:val="center"/>
        <w:rPr>
          <w:rFonts w:ascii="Arial" w:hAnsi="Arial" w:cs="Arial"/>
          <w:b/>
          <w:color w:val="002060"/>
          <w:sz w:val="28"/>
          <w:szCs w:val="28"/>
          <w:u w:val="single"/>
        </w:rPr>
      </w:pPr>
    </w:p>
    <w:p w14:paraId="2B299687" w14:textId="185EB488" w:rsidR="0028536B" w:rsidRPr="00DA4CA6" w:rsidRDefault="00521737" w:rsidP="00632BD6">
      <w:pPr>
        <w:pStyle w:val="Prrafodelista"/>
        <w:spacing w:after="0" w:line="240" w:lineRule="auto"/>
        <w:jc w:val="center"/>
        <w:rPr>
          <w:rFonts w:ascii="Arial" w:hAnsi="Arial" w:cs="Arial"/>
          <w:b/>
          <w:color w:val="002060"/>
          <w:sz w:val="28"/>
          <w:szCs w:val="28"/>
          <w:u w:val="single"/>
        </w:rPr>
      </w:pPr>
      <w:r>
        <w:rPr>
          <w:rFonts w:ascii="Arial" w:hAnsi="Arial" w:cs="Arial"/>
          <w:b/>
          <w:color w:val="002060"/>
          <w:sz w:val="28"/>
          <w:szCs w:val="28"/>
          <w:u w:val="single"/>
        </w:rPr>
        <w:t>I. C</w:t>
      </w:r>
      <w:r w:rsidR="00D96282" w:rsidRPr="00DA4CA6">
        <w:rPr>
          <w:rFonts w:ascii="Arial" w:hAnsi="Arial" w:cs="Arial"/>
          <w:b/>
          <w:color w:val="002060"/>
          <w:sz w:val="28"/>
          <w:szCs w:val="28"/>
          <w:u w:val="single"/>
        </w:rPr>
        <w:t>ONTRAT</w:t>
      </w:r>
      <w:r w:rsidR="00551B85" w:rsidRPr="00DA4CA6">
        <w:rPr>
          <w:rFonts w:ascii="Arial" w:hAnsi="Arial" w:cs="Arial"/>
          <w:b/>
          <w:color w:val="002060"/>
          <w:sz w:val="28"/>
          <w:szCs w:val="28"/>
          <w:u w:val="single"/>
        </w:rPr>
        <w:t>ACI</w:t>
      </w:r>
      <w:r w:rsidR="006A6369" w:rsidRPr="00DA4CA6">
        <w:rPr>
          <w:rFonts w:ascii="Arial" w:hAnsi="Arial" w:cs="Arial"/>
          <w:b/>
          <w:color w:val="002060"/>
          <w:sz w:val="28"/>
          <w:szCs w:val="28"/>
          <w:u w:val="single"/>
        </w:rPr>
        <w:t>ÓN</w:t>
      </w:r>
    </w:p>
    <w:p w14:paraId="1C711A2E" w14:textId="77777777" w:rsidR="00551B85" w:rsidRPr="00DA4CA6" w:rsidRDefault="00551B85" w:rsidP="00632BD6">
      <w:pPr>
        <w:spacing w:after="0" w:line="240" w:lineRule="auto"/>
        <w:contextualSpacing/>
        <w:jc w:val="both"/>
        <w:rPr>
          <w:rFonts w:ascii="Arial" w:eastAsia="Calibri" w:hAnsi="Arial" w:cs="Arial"/>
          <w:color w:val="000000" w:themeColor="dark1"/>
          <w:sz w:val="28"/>
          <w:szCs w:val="28"/>
          <w:lang w:val="es-MX" w:eastAsia="es-CO"/>
        </w:rPr>
      </w:pPr>
    </w:p>
    <w:p w14:paraId="1EE39A08" w14:textId="38A961F5" w:rsidR="00A73139" w:rsidRDefault="00A73139" w:rsidP="00A73139">
      <w:pPr>
        <w:spacing w:line="240" w:lineRule="auto"/>
        <w:contextualSpacing/>
        <w:rPr>
          <w:rFonts w:ascii="Arial" w:hAnsi="Arial" w:cs="Arial"/>
        </w:rPr>
      </w:pPr>
      <w:r w:rsidRPr="00D32CAF">
        <w:rPr>
          <w:noProof/>
        </w:rPr>
        <w:drawing>
          <wp:anchor distT="0" distB="0" distL="114300" distR="114300" simplePos="0" relativeHeight="251659264" behindDoc="1" locked="0" layoutInCell="1" allowOverlap="1" wp14:anchorId="5DF541FC" wp14:editId="24F14939">
            <wp:simplePos x="0" y="0"/>
            <wp:positionH relativeFrom="margin">
              <wp:align>center</wp:align>
            </wp:positionH>
            <wp:positionV relativeFrom="paragraph">
              <wp:posOffset>157480</wp:posOffset>
            </wp:positionV>
            <wp:extent cx="5191125" cy="2867025"/>
            <wp:effectExtent l="0" t="0" r="9525"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3224" t="5067" r="4277" b="5207"/>
                    <a:stretch/>
                  </pic:blipFill>
                  <pic:spPr bwMode="auto">
                    <a:xfrm>
                      <a:off x="0" y="0"/>
                      <a:ext cx="5191125" cy="2867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C98D9CF"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2EE896D1"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2BEEA7BE"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7DA5F95D"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635C60B7"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69F7371A"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4C09CC7E"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2EF6D4C4"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4E4D389F"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0382084D"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2E8531F6"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46DA88DA"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48C0EEE8"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2C9A20B6" w14:textId="77777777" w:rsidR="00A73139" w:rsidRDefault="00A73139" w:rsidP="00A73139">
      <w:pPr>
        <w:pStyle w:val="Prrafodelista"/>
        <w:spacing w:after="0" w:line="240" w:lineRule="auto"/>
        <w:jc w:val="center"/>
        <w:rPr>
          <w:rFonts w:ascii="Arial" w:hAnsi="Arial" w:cs="Arial"/>
          <w:b/>
          <w:color w:val="002060"/>
          <w:sz w:val="28"/>
          <w:szCs w:val="28"/>
          <w:u w:val="single"/>
        </w:rPr>
      </w:pPr>
    </w:p>
    <w:p w14:paraId="17FFB9D9" w14:textId="551FBFAE" w:rsidR="00A73139" w:rsidRDefault="00A73139" w:rsidP="00A73139">
      <w:pPr>
        <w:spacing w:after="0" w:line="240" w:lineRule="auto"/>
        <w:contextualSpacing/>
        <w:jc w:val="both"/>
        <w:rPr>
          <w:rFonts w:ascii="Arial" w:eastAsia="Calibri" w:hAnsi="Arial" w:cs="Arial"/>
          <w:color w:val="000000" w:themeColor="dark1"/>
          <w:sz w:val="28"/>
          <w:szCs w:val="28"/>
          <w:lang w:val="es-MX" w:eastAsia="es-CO"/>
        </w:rPr>
      </w:pPr>
    </w:p>
    <w:p w14:paraId="48897A45" w14:textId="59BBC23A" w:rsidR="00A73139" w:rsidRDefault="00A73139" w:rsidP="00A73139">
      <w:pPr>
        <w:spacing w:after="0" w:line="240" w:lineRule="auto"/>
        <w:contextualSpacing/>
        <w:jc w:val="both"/>
        <w:rPr>
          <w:rFonts w:ascii="Arial" w:eastAsia="Calibri" w:hAnsi="Arial" w:cs="Arial"/>
          <w:color w:val="000000" w:themeColor="dark1"/>
          <w:lang w:val="es-MX" w:eastAsia="es-CO"/>
        </w:rPr>
      </w:pPr>
      <w:r w:rsidRPr="007557AF">
        <w:rPr>
          <w:rFonts w:ascii="Arial" w:eastAsia="Calibri" w:hAnsi="Arial" w:cs="Arial"/>
          <w:color w:val="000000" w:themeColor="dark1"/>
          <w:lang w:val="es-MX" w:eastAsia="es-CO"/>
        </w:rPr>
        <w:t xml:space="preserve">Entre el </w:t>
      </w:r>
      <w:r w:rsidRPr="007557AF">
        <w:rPr>
          <w:rFonts w:ascii="Arial" w:eastAsia="Calibri" w:hAnsi="Arial" w:cs="Arial"/>
          <w:b/>
          <w:bCs/>
          <w:color w:val="000000" w:themeColor="dark1"/>
          <w:lang w:val="es-MX" w:eastAsia="es-CO"/>
        </w:rPr>
        <w:t>01/0</w:t>
      </w:r>
      <w:r>
        <w:rPr>
          <w:rFonts w:ascii="Arial" w:eastAsia="Calibri" w:hAnsi="Arial" w:cs="Arial"/>
          <w:b/>
          <w:bCs/>
          <w:color w:val="000000" w:themeColor="dark1"/>
          <w:lang w:val="es-MX" w:eastAsia="es-CO"/>
        </w:rPr>
        <w:t>4</w:t>
      </w:r>
      <w:r w:rsidRPr="007557AF">
        <w:rPr>
          <w:rFonts w:ascii="Arial" w:eastAsia="Calibri" w:hAnsi="Arial" w:cs="Arial"/>
          <w:b/>
          <w:bCs/>
          <w:color w:val="000000" w:themeColor="dark1"/>
          <w:lang w:val="es-MX" w:eastAsia="es-CO"/>
        </w:rPr>
        <w:t>/2022</w:t>
      </w:r>
      <w:r w:rsidRPr="007557AF">
        <w:rPr>
          <w:rFonts w:ascii="Arial" w:eastAsia="Calibri" w:hAnsi="Arial" w:cs="Arial"/>
          <w:color w:val="000000" w:themeColor="dark1"/>
          <w:lang w:val="es-MX" w:eastAsia="es-CO"/>
        </w:rPr>
        <w:t xml:space="preserve"> y el </w:t>
      </w:r>
      <w:r w:rsidRPr="007557AF">
        <w:rPr>
          <w:rFonts w:ascii="Arial" w:eastAsia="Calibri" w:hAnsi="Arial" w:cs="Arial"/>
          <w:b/>
          <w:bCs/>
          <w:color w:val="000000" w:themeColor="dark1"/>
          <w:lang w:val="es-MX" w:eastAsia="es-CO"/>
        </w:rPr>
        <w:t>3</w:t>
      </w:r>
      <w:r>
        <w:rPr>
          <w:rFonts w:ascii="Arial" w:eastAsia="Calibri" w:hAnsi="Arial" w:cs="Arial"/>
          <w:b/>
          <w:bCs/>
          <w:color w:val="000000" w:themeColor="dark1"/>
          <w:lang w:val="es-MX" w:eastAsia="es-CO"/>
        </w:rPr>
        <w:t>0</w:t>
      </w:r>
      <w:r w:rsidRPr="007557AF">
        <w:rPr>
          <w:rFonts w:ascii="Arial" w:eastAsia="Calibri" w:hAnsi="Arial" w:cs="Arial"/>
          <w:b/>
          <w:bCs/>
          <w:color w:val="000000" w:themeColor="dark1"/>
          <w:lang w:val="es-MX" w:eastAsia="es-CO"/>
        </w:rPr>
        <w:t>/0</w:t>
      </w:r>
      <w:r>
        <w:rPr>
          <w:rFonts w:ascii="Arial" w:eastAsia="Calibri" w:hAnsi="Arial" w:cs="Arial"/>
          <w:b/>
          <w:bCs/>
          <w:color w:val="000000" w:themeColor="dark1"/>
          <w:lang w:val="es-MX" w:eastAsia="es-CO"/>
        </w:rPr>
        <w:t>6</w:t>
      </w:r>
      <w:r w:rsidRPr="007557AF">
        <w:rPr>
          <w:rFonts w:ascii="Arial" w:eastAsia="Calibri" w:hAnsi="Arial" w:cs="Arial"/>
          <w:b/>
          <w:bCs/>
          <w:color w:val="000000" w:themeColor="dark1"/>
          <w:lang w:val="es-MX" w:eastAsia="es-CO"/>
        </w:rPr>
        <w:t>/2022</w:t>
      </w:r>
      <w:r>
        <w:rPr>
          <w:rFonts w:ascii="Arial" w:eastAsia="Calibri" w:hAnsi="Arial" w:cs="Arial"/>
          <w:b/>
          <w:bCs/>
          <w:color w:val="000000" w:themeColor="dark1"/>
          <w:lang w:val="es-MX" w:eastAsia="es-CO"/>
        </w:rPr>
        <w:t xml:space="preserve">, </w:t>
      </w:r>
      <w:r w:rsidR="00397E12">
        <w:rPr>
          <w:rFonts w:ascii="Arial" w:eastAsia="Calibri" w:hAnsi="Arial" w:cs="Arial"/>
          <w:color w:val="000000" w:themeColor="dark1"/>
          <w:lang w:val="es-MX" w:eastAsia="es-CO"/>
        </w:rPr>
        <w:t>no</w:t>
      </w:r>
      <w:r>
        <w:rPr>
          <w:rFonts w:ascii="Arial" w:eastAsia="Calibri" w:hAnsi="Arial" w:cs="Arial"/>
          <w:color w:val="000000" w:themeColor="dark1"/>
          <w:lang w:val="es-MX" w:eastAsia="es-CO"/>
        </w:rPr>
        <w:t xml:space="preserve"> </w:t>
      </w:r>
      <w:r w:rsidRPr="007557AF">
        <w:rPr>
          <w:rFonts w:ascii="Arial" w:eastAsia="Calibri" w:hAnsi="Arial" w:cs="Arial"/>
          <w:color w:val="000000" w:themeColor="dark1"/>
          <w:lang w:val="es-MX" w:eastAsia="es-CO"/>
        </w:rPr>
        <w:t xml:space="preserve">se gestionaron </w:t>
      </w:r>
      <w:r>
        <w:rPr>
          <w:rFonts w:ascii="Arial" w:eastAsia="Calibri" w:hAnsi="Arial" w:cs="Arial"/>
          <w:color w:val="000000" w:themeColor="dark1"/>
          <w:lang w:val="es-MX" w:eastAsia="es-CO"/>
        </w:rPr>
        <w:t xml:space="preserve">nuevos procesos de contratación </w:t>
      </w:r>
      <w:r w:rsidRPr="007557AF">
        <w:rPr>
          <w:rFonts w:ascii="Arial" w:eastAsia="Calibri" w:hAnsi="Arial" w:cs="Arial"/>
          <w:color w:val="000000" w:themeColor="dark1"/>
          <w:lang w:val="es-MX" w:eastAsia="es-CO"/>
        </w:rPr>
        <w:t>en la Secretaría de Hacienda</w:t>
      </w:r>
      <w:r>
        <w:rPr>
          <w:rFonts w:ascii="Arial" w:eastAsia="Calibri" w:hAnsi="Arial" w:cs="Arial"/>
          <w:color w:val="000000" w:themeColor="dark1"/>
          <w:lang w:val="es-MX" w:eastAsia="es-CO"/>
        </w:rPr>
        <w:t>, razón por la cual no se suscribieron contratos, dada la contingencia presentada por la Ley 996 de 2005</w:t>
      </w:r>
      <w:r w:rsidR="00397E12">
        <w:rPr>
          <w:rFonts w:ascii="Arial" w:eastAsia="Calibri" w:hAnsi="Arial" w:cs="Arial"/>
          <w:color w:val="000000" w:themeColor="dark1"/>
          <w:lang w:val="es-MX" w:eastAsia="es-CO"/>
        </w:rPr>
        <w:t xml:space="preserve"> “</w:t>
      </w:r>
      <w:r w:rsidRPr="00397E12">
        <w:rPr>
          <w:rFonts w:ascii="Arial" w:eastAsia="Calibri" w:hAnsi="Arial" w:cs="Arial"/>
          <w:i/>
          <w:color w:val="000000" w:themeColor="dark1"/>
          <w:lang w:val="es-MX" w:eastAsia="es-CO"/>
        </w:rPr>
        <w:t>Por medio de la cual se reglamenta la elección de Presidente de la República, de conformidad con el artículo 152 literal f) de la Constitución Política de Colombia  y de acuerdo con lo establecido en el Acto Legislativo 02 de 2004 y se dictan otras disposicione</w:t>
      </w:r>
      <w:r w:rsidR="00397E12">
        <w:rPr>
          <w:rFonts w:ascii="Arial" w:eastAsia="Calibri" w:hAnsi="Arial" w:cs="Arial"/>
          <w:i/>
          <w:color w:val="000000" w:themeColor="dark1"/>
          <w:lang w:val="es-MX" w:eastAsia="es-CO"/>
        </w:rPr>
        <w:t>s”</w:t>
      </w:r>
      <w:r w:rsidRPr="00397E12">
        <w:rPr>
          <w:rFonts w:ascii="Arial" w:eastAsia="Calibri" w:hAnsi="Arial" w:cs="Arial"/>
          <w:i/>
          <w:color w:val="000000" w:themeColor="dark1"/>
          <w:lang w:val="es-MX" w:eastAsia="es-CO"/>
        </w:rPr>
        <w:t>;</w:t>
      </w:r>
      <w:r>
        <w:rPr>
          <w:rFonts w:ascii="Arial" w:eastAsia="Calibri" w:hAnsi="Arial" w:cs="Arial"/>
          <w:color w:val="000000" w:themeColor="dark1"/>
          <w:lang w:val="es-MX" w:eastAsia="es-CO"/>
        </w:rPr>
        <w:t xml:space="preserve"> así mismo según la C</w:t>
      </w:r>
      <w:r w:rsidR="00397E12">
        <w:rPr>
          <w:rFonts w:ascii="Arial" w:eastAsia="Calibri" w:hAnsi="Arial" w:cs="Arial"/>
          <w:color w:val="000000" w:themeColor="dark1"/>
          <w:lang w:val="es-MX" w:eastAsia="es-CO"/>
        </w:rPr>
        <w:t xml:space="preserve">ircular Conjunta No. </w:t>
      </w:r>
      <w:r w:rsidRPr="0098423F">
        <w:rPr>
          <w:rFonts w:ascii="Arial" w:eastAsia="Calibri" w:hAnsi="Arial" w:cs="Arial"/>
          <w:color w:val="000000" w:themeColor="dark1"/>
          <w:lang w:val="es-MX" w:eastAsia="es-CO"/>
        </w:rPr>
        <w:t>100-006</w:t>
      </w:r>
      <w:r w:rsidR="00397E12">
        <w:rPr>
          <w:rFonts w:ascii="Arial" w:eastAsia="Calibri" w:hAnsi="Arial" w:cs="Arial"/>
          <w:color w:val="000000" w:themeColor="dark1"/>
          <w:lang w:val="es-MX" w:eastAsia="es-CO"/>
        </w:rPr>
        <w:t xml:space="preserve"> de </w:t>
      </w:r>
      <w:r w:rsidRPr="0098423F">
        <w:rPr>
          <w:rFonts w:ascii="Arial" w:eastAsia="Calibri" w:hAnsi="Arial" w:cs="Arial"/>
          <w:color w:val="000000" w:themeColor="dark1"/>
          <w:lang w:val="es-MX" w:eastAsia="es-CO"/>
        </w:rPr>
        <w:t>2021</w:t>
      </w:r>
      <w:r>
        <w:rPr>
          <w:rFonts w:ascii="Arial" w:eastAsia="Calibri" w:hAnsi="Arial" w:cs="Arial"/>
          <w:color w:val="000000" w:themeColor="dark1"/>
          <w:lang w:val="es-MX" w:eastAsia="es-CO"/>
        </w:rPr>
        <w:t xml:space="preserve"> expedida por el </w:t>
      </w:r>
      <w:r w:rsidRPr="0098423F">
        <w:rPr>
          <w:rFonts w:ascii="Arial" w:eastAsia="Calibri" w:hAnsi="Arial" w:cs="Arial"/>
          <w:color w:val="000000" w:themeColor="dark1"/>
          <w:lang w:val="es-MX" w:eastAsia="es-CO"/>
        </w:rPr>
        <w:t>DIRECTOR DEL DEPARTAMENTO ADMINISTRATIVO DE LA FUNCIÓN PÚBLICA</w:t>
      </w:r>
      <w:r w:rsidR="00397E12">
        <w:rPr>
          <w:rFonts w:ascii="Arial" w:eastAsia="Calibri" w:hAnsi="Arial" w:cs="Arial"/>
          <w:color w:val="000000" w:themeColor="dark1"/>
          <w:lang w:val="es-MX" w:eastAsia="es-CO"/>
        </w:rPr>
        <w:t>_DAFP</w:t>
      </w:r>
      <w:r>
        <w:rPr>
          <w:rFonts w:ascii="Arial" w:eastAsia="Calibri" w:hAnsi="Arial" w:cs="Arial"/>
          <w:color w:val="000000" w:themeColor="dark1"/>
          <w:lang w:val="es-MX" w:eastAsia="es-CO"/>
        </w:rPr>
        <w:t>,</w:t>
      </w:r>
      <w:r w:rsidR="00397E12">
        <w:rPr>
          <w:rFonts w:ascii="Arial" w:eastAsia="Calibri" w:hAnsi="Arial" w:cs="Arial"/>
          <w:color w:val="000000" w:themeColor="dark1"/>
          <w:lang w:val="es-MX" w:eastAsia="es-CO"/>
        </w:rPr>
        <w:t xml:space="preserve"> </w:t>
      </w:r>
      <w:r w:rsidR="00397E12" w:rsidRPr="0023144E">
        <w:rPr>
          <w:rFonts w:ascii="Arial" w:eastAsia="Calibri" w:hAnsi="Arial" w:cs="Arial"/>
          <w:i/>
          <w:color w:val="000000" w:themeColor="dark1"/>
          <w:lang w:val="es-MX" w:eastAsia="es-CO"/>
        </w:rPr>
        <w:t>“G</w:t>
      </w:r>
      <w:r w:rsidRPr="0023144E">
        <w:rPr>
          <w:rFonts w:ascii="Arial" w:eastAsia="Calibri" w:hAnsi="Arial" w:cs="Arial"/>
          <w:i/>
          <w:color w:val="000000" w:themeColor="dark1"/>
          <w:lang w:val="es-MX" w:eastAsia="es-CO"/>
        </w:rPr>
        <w:t>uía para dar cumplimiento a las disposiciones contenidas en la Ley 996 de 2005, Restricciones en la contratación estatal con ocasión de las elecciones a la Presidencia, Vicepresidencia y Congreso de la República en la vigencia 2022</w:t>
      </w:r>
      <w:r w:rsidR="00397E12" w:rsidRPr="0023144E">
        <w:rPr>
          <w:rFonts w:ascii="Arial" w:eastAsia="Calibri" w:hAnsi="Arial" w:cs="Arial"/>
          <w:i/>
          <w:color w:val="000000" w:themeColor="dark1"/>
          <w:lang w:val="es-MX" w:eastAsia="es-CO"/>
        </w:rPr>
        <w:t>”.</w:t>
      </w:r>
    </w:p>
    <w:p w14:paraId="7A1808A2" w14:textId="07102D56" w:rsidR="00B43337" w:rsidRDefault="00B43337" w:rsidP="00632BD6">
      <w:pPr>
        <w:spacing w:after="0" w:line="240" w:lineRule="auto"/>
        <w:contextualSpacing/>
        <w:jc w:val="both"/>
        <w:rPr>
          <w:rFonts w:ascii="Arial" w:hAnsi="Arial" w:cs="Arial"/>
          <w:sz w:val="28"/>
          <w:szCs w:val="28"/>
        </w:rPr>
      </w:pPr>
    </w:p>
    <w:p w14:paraId="12A7E0BC" w14:textId="4D655161" w:rsidR="00B43337" w:rsidRDefault="00B43337" w:rsidP="00632BD6">
      <w:pPr>
        <w:spacing w:after="0" w:line="240" w:lineRule="auto"/>
        <w:contextualSpacing/>
        <w:jc w:val="both"/>
        <w:rPr>
          <w:rFonts w:ascii="Arial" w:hAnsi="Arial" w:cs="Arial"/>
          <w:sz w:val="28"/>
          <w:szCs w:val="28"/>
        </w:rPr>
      </w:pPr>
    </w:p>
    <w:p w14:paraId="3E5708C8" w14:textId="78461C5B" w:rsidR="00A73139" w:rsidRPr="00DA4CA6" w:rsidRDefault="00A73139" w:rsidP="00A73139">
      <w:pPr>
        <w:pStyle w:val="Prrafodelista"/>
        <w:spacing w:after="0" w:line="240" w:lineRule="auto"/>
        <w:jc w:val="center"/>
        <w:rPr>
          <w:rFonts w:ascii="Arial" w:hAnsi="Arial" w:cs="Arial"/>
          <w:b/>
          <w:color w:val="002060"/>
          <w:sz w:val="28"/>
          <w:szCs w:val="28"/>
          <w:u w:val="single"/>
        </w:rPr>
      </w:pPr>
      <w:r>
        <w:rPr>
          <w:rFonts w:ascii="Arial" w:hAnsi="Arial" w:cs="Arial"/>
          <w:b/>
          <w:color w:val="002060"/>
          <w:sz w:val="28"/>
          <w:szCs w:val="28"/>
          <w:u w:val="single"/>
        </w:rPr>
        <w:t xml:space="preserve">II. </w:t>
      </w:r>
      <w:r w:rsidRPr="00DA4CA6">
        <w:rPr>
          <w:rFonts w:ascii="Arial" w:hAnsi="Arial" w:cs="Arial"/>
          <w:b/>
          <w:color w:val="002060"/>
          <w:sz w:val="28"/>
          <w:szCs w:val="28"/>
          <w:u w:val="single"/>
        </w:rPr>
        <w:t>A</w:t>
      </w:r>
      <w:r>
        <w:rPr>
          <w:rFonts w:ascii="Arial" w:hAnsi="Arial" w:cs="Arial"/>
          <w:b/>
          <w:color w:val="002060"/>
          <w:sz w:val="28"/>
          <w:szCs w:val="28"/>
          <w:u w:val="single"/>
        </w:rPr>
        <w:t>VANCE PLAN DE DESARROLLO Y POAI</w:t>
      </w:r>
    </w:p>
    <w:p w14:paraId="42EFE236" w14:textId="07C601A5" w:rsidR="00B43337" w:rsidRDefault="00B43337" w:rsidP="00632BD6">
      <w:pPr>
        <w:spacing w:after="0" w:line="240" w:lineRule="auto"/>
        <w:contextualSpacing/>
        <w:jc w:val="both"/>
        <w:rPr>
          <w:rFonts w:ascii="Arial" w:hAnsi="Arial" w:cs="Arial"/>
          <w:sz w:val="28"/>
          <w:szCs w:val="28"/>
        </w:rPr>
      </w:pPr>
    </w:p>
    <w:p w14:paraId="1C484397" w14:textId="0A981CCD" w:rsidR="006261BF" w:rsidRPr="006261BF" w:rsidRDefault="006261BF" w:rsidP="006261BF">
      <w:pPr>
        <w:rPr>
          <w:rFonts w:ascii="Arial" w:eastAsia="Calibri" w:hAnsi="Arial" w:cs="Arial"/>
        </w:rPr>
      </w:pPr>
      <w:r w:rsidRPr="006261BF">
        <w:rPr>
          <w:rFonts w:ascii="Arial" w:eastAsia="Calibri" w:hAnsi="Arial" w:cs="Arial"/>
        </w:rPr>
        <w:t xml:space="preserve">A </w:t>
      </w:r>
      <w:proofErr w:type="gramStart"/>
      <w:r w:rsidRPr="006261BF">
        <w:rPr>
          <w:rFonts w:ascii="Arial" w:eastAsia="Calibri" w:hAnsi="Arial" w:cs="Arial"/>
        </w:rPr>
        <w:t>continuación</w:t>
      </w:r>
      <w:proofErr w:type="gramEnd"/>
      <w:r w:rsidRPr="006261BF">
        <w:rPr>
          <w:rFonts w:ascii="Arial" w:eastAsia="Calibri" w:hAnsi="Arial" w:cs="Arial"/>
        </w:rPr>
        <w:t xml:space="preserve"> se enuncian para la vigencia 2022 las metas actualizadas en el Plan de Desarrollo Municipal:</w:t>
      </w:r>
    </w:p>
    <w:tbl>
      <w:tblPr>
        <w:tblW w:w="8828" w:type="dxa"/>
        <w:tblCellMar>
          <w:left w:w="70" w:type="dxa"/>
          <w:right w:w="70" w:type="dxa"/>
        </w:tblCellMar>
        <w:tblLook w:val="04A0" w:firstRow="1" w:lastRow="0" w:firstColumn="1" w:lastColumn="0" w:noHBand="0" w:noVBand="1"/>
      </w:tblPr>
      <w:tblGrid>
        <w:gridCol w:w="1357"/>
        <w:gridCol w:w="1273"/>
        <w:gridCol w:w="1231"/>
        <w:gridCol w:w="1240"/>
        <w:gridCol w:w="1156"/>
        <w:gridCol w:w="1565"/>
        <w:gridCol w:w="1006"/>
      </w:tblGrid>
      <w:tr w:rsidR="006261BF" w:rsidRPr="006261BF" w14:paraId="05AAD216" w14:textId="77777777" w:rsidTr="006261BF">
        <w:trPr>
          <w:trHeight w:val="915"/>
        </w:trPr>
        <w:tc>
          <w:tcPr>
            <w:tcW w:w="1358" w:type="dxa"/>
            <w:tcBorders>
              <w:top w:val="single" w:sz="4" w:space="0" w:color="auto"/>
              <w:left w:val="single" w:sz="4" w:space="0" w:color="auto"/>
              <w:bottom w:val="nil"/>
              <w:right w:val="single" w:sz="4" w:space="0" w:color="auto"/>
            </w:tcBorders>
            <w:shd w:val="clear" w:color="000000" w:fill="D9D9D9"/>
            <w:vAlign w:val="center"/>
            <w:hideMark/>
          </w:tcPr>
          <w:p w14:paraId="1B55C7E2"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Línea estratégica</w:t>
            </w:r>
          </w:p>
        </w:tc>
        <w:tc>
          <w:tcPr>
            <w:tcW w:w="1273" w:type="dxa"/>
            <w:tcBorders>
              <w:top w:val="single" w:sz="4" w:space="0" w:color="auto"/>
              <w:left w:val="nil"/>
              <w:bottom w:val="nil"/>
              <w:right w:val="single" w:sz="4" w:space="0" w:color="auto"/>
            </w:tcBorders>
            <w:shd w:val="clear" w:color="000000" w:fill="D9D9D9"/>
            <w:noWrap/>
            <w:vAlign w:val="center"/>
            <w:hideMark/>
          </w:tcPr>
          <w:p w14:paraId="44E1DC47"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Componente</w:t>
            </w:r>
          </w:p>
        </w:tc>
        <w:tc>
          <w:tcPr>
            <w:tcW w:w="1231" w:type="dxa"/>
            <w:tcBorders>
              <w:top w:val="single" w:sz="4" w:space="0" w:color="auto"/>
              <w:left w:val="nil"/>
              <w:bottom w:val="nil"/>
              <w:right w:val="single" w:sz="4" w:space="0" w:color="auto"/>
            </w:tcBorders>
            <w:shd w:val="clear" w:color="000000" w:fill="D9D9D9"/>
            <w:noWrap/>
            <w:vAlign w:val="center"/>
            <w:hideMark/>
          </w:tcPr>
          <w:p w14:paraId="27CC6BF5"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 xml:space="preserve">Programa </w:t>
            </w:r>
          </w:p>
        </w:tc>
        <w:tc>
          <w:tcPr>
            <w:tcW w:w="1240" w:type="dxa"/>
            <w:tcBorders>
              <w:top w:val="single" w:sz="4" w:space="0" w:color="auto"/>
              <w:left w:val="nil"/>
              <w:bottom w:val="nil"/>
              <w:right w:val="single" w:sz="4" w:space="0" w:color="auto"/>
            </w:tcBorders>
            <w:shd w:val="clear" w:color="000000" w:fill="D9D9D9"/>
            <w:noWrap/>
            <w:vAlign w:val="center"/>
            <w:hideMark/>
          </w:tcPr>
          <w:p w14:paraId="68565983"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Meta PDM</w:t>
            </w:r>
          </w:p>
        </w:tc>
        <w:tc>
          <w:tcPr>
            <w:tcW w:w="1156" w:type="dxa"/>
            <w:tcBorders>
              <w:top w:val="single" w:sz="4" w:space="0" w:color="auto"/>
              <w:left w:val="nil"/>
              <w:bottom w:val="nil"/>
              <w:right w:val="single" w:sz="4" w:space="0" w:color="auto"/>
            </w:tcBorders>
            <w:shd w:val="clear" w:color="000000" w:fill="D9D9D9"/>
            <w:vAlign w:val="center"/>
            <w:hideMark/>
          </w:tcPr>
          <w:p w14:paraId="53B4E9AE"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Indicador de producto</w:t>
            </w:r>
          </w:p>
        </w:tc>
        <w:tc>
          <w:tcPr>
            <w:tcW w:w="1564" w:type="dxa"/>
            <w:tcBorders>
              <w:top w:val="single" w:sz="4" w:space="0" w:color="auto"/>
              <w:left w:val="nil"/>
              <w:bottom w:val="nil"/>
              <w:right w:val="single" w:sz="4" w:space="0" w:color="auto"/>
            </w:tcBorders>
            <w:shd w:val="clear" w:color="000000" w:fill="D9D9D9"/>
            <w:vAlign w:val="center"/>
            <w:hideMark/>
          </w:tcPr>
          <w:p w14:paraId="5E75920C"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Nombre del Proyecto</w:t>
            </w:r>
          </w:p>
        </w:tc>
        <w:tc>
          <w:tcPr>
            <w:tcW w:w="1006" w:type="dxa"/>
            <w:tcBorders>
              <w:top w:val="single" w:sz="4" w:space="0" w:color="auto"/>
              <w:left w:val="nil"/>
              <w:bottom w:val="nil"/>
              <w:right w:val="single" w:sz="4" w:space="0" w:color="auto"/>
            </w:tcBorders>
            <w:shd w:val="clear" w:color="000000" w:fill="D9D9D9"/>
            <w:vAlign w:val="center"/>
            <w:hideMark/>
          </w:tcPr>
          <w:p w14:paraId="5F70CE65" w14:textId="77777777" w:rsidR="006261BF" w:rsidRPr="006261BF" w:rsidRDefault="006261BF" w:rsidP="006261BF">
            <w:pPr>
              <w:spacing w:after="0" w:line="240" w:lineRule="auto"/>
              <w:jc w:val="center"/>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Meta programada</w:t>
            </w:r>
          </w:p>
        </w:tc>
      </w:tr>
      <w:tr w:rsidR="006261BF" w:rsidRPr="006261BF" w14:paraId="3739690A" w14:textId="77777777" w:rsidTr="006261BF">
        <w:trPr>
          <w:trHeight w:val="2010"/>
        </w:trPr>
        <w:tc>
          <w:tcPr>
            <w:tcW w:w="1358" w:type="dxa"/>
            <w:tcBorders>
              <w:top w:val="single" w:sz="4" w:space="0" w:color="auto"/>
              <w:left w:val="single" w:sz="4" w:space="0" w:color="auto"/>
              <w:bottom w:val="nil"/>
              <w:right w:val="single" w:sz="4" w:space="0" w:color="auto"/>
            </w:tcBorders>
            <w:shd w:val="clear" w:color="000000" w:fill="FFFFFF"/>
            <w:vAlign w:val="center"/>
            <w:hideMark/>
          </w:tcPr>
          <w:p w14:paraId="054A3DDC"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BUCARAMANGA PRODUCTIVA Y COMPETITIVA: EMPRESAS INNOVADORAS, RESPONSABLES Y CONSCIENTES</w:t>
            </w:r>
          </w:p>
        </w:tc>
        <w:tc>
          <w:tcPr>
            <w:tcW w:w="1273" w:type="dxa"/>
            <w:tcBorders>
              <w:top w:val="single" w:sz="4" w:space="0" w:color="auto"/>
              <w:left w:val="nil"/>
              <w:bottom w:val="nil"/>
              <w:right w:val="single" w:sz="4" w:space="0" w:color="auto"/>
            </w:tcBorders>
            <w:shd w:val="clear" w:color="000000" w:fill="FFFFFF"/>
            <w:vAlign w:val="center"/>
            <w:hideMark/>
          </w:tcPr>
          <w:p w14:paraId="0C33C651"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Emprendimiento, Innovación, Formalización Y Dinamización Empresarial</w:t>
            </w:r>
          </w:p>
        </w:tc>
        <w:tc>
          <w:tcPr>
            <w:tcW w:w="1231" w:type="dxa"/>
            <w:tcBorders>
              <w:top w:val="single" w:sz="4" w:space="0" w:color="auto"/>
              <w:left w:val="nil"/>
              <w:bottom w:val="nil"/>
              <w:right w:val="nil"/>
            </w:tcBorders>
            <w:shd w:val="clear" w:color="000000" w:fill="FFFFFF"/>
            <w:vAlign w:val="center"/>
            <w:hideMark/>
          </w:tcPr>
          <w:p w14:paraId="394BB70A"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Emprendimiento E Innovación</w:t>
            </w:r>
          </w:p>
        </w:tc>
        <w:tc>
          <w:tcPr>
            <w:tcW w:w="1240" w:type="dxa"/>
            <w:tcBorders>
              <w:top w:val="single" w:sz="8" w:space="0" w:color="auto"/>
              <w:left w:val="single" w:sz="8" w:space="0" w:color="auto"/>
              <w:bottom w:val="nil"/>
              <w:right w:val="single" w:sz="4" w:space="0" w:color="auto"/>
            </w:tcBorders>
            <w:shd w:val="clear" w:color="000000" w:fill="FFFFFF"/>
            <w:vAlign w:val="center"/>
            <w:hideMark/>
          </w:tcPr>
          <w:p w14:paraId="28B9DB84" w14:textId="77777777" w:rsidR="006261BF" w:rsidRPr="006261BF" w:rsidRDefault="006261BF" w:rsidP="006261BF">
            <w:pPr>
              <w:spacing w:after="0" w:line="240" w:lineRule="auto"/>
              <w:jc w:val="both"/>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Implementar 1 ecosistema empresarial para la reactivación y desarrollo económico de la ciudad.</w:t>
            </w:r>
          </w:p>
        </w:tc>
        <w:tc>
          <w:tcPr>
            <w:tcW w:w="1156" w:type="dxa"/>
            <w:tcBorders>
              <w:top w:val="single" w:sz="8" w:space="0" w:color="auto"/>
              <w:left w:val="nil"/>
              <w:bottom w:val="nil"/>
              <w:right w:val="single" w:sz="4" w:space="0" w:color="auto"/>
            </w:tcBorders>
            <w:shd w:val="clear" w:color="000000" w:fill="FFFFFF"/>
            <w:vAlign w:val="center"/>
            <w:hideMark/>
          </w:tcPr>
          <w:p w14:paraId="7D272B78"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Número de ecosistemas empresariales implementados para la reactivación y desarrollo económico de la ciudad.</w:t>
            </w:r>
          </w:p>
        </w:tc>
        <w:tc>
          <w:tcPr>
            <w:tcW w:w="1564" w:type="dxa"/>
            <w:tcBorders>
              <w:top w:val="single" w:sz="8" w:space="0" w:color="auto"/>
              <w:left w:val="nil"/>
              <w:bottom w:val="nil"/>
              <w:right w:val="single" w:sz="4" w:space="0" w:color="auto"/>
            </w:tcBorders>
            <w:shd w:val="clear" w:color="000000" w:fill="FFFFFF"/>
            <w:vAlign w:val="center"/>
            <w:hideMark/>
          </w:tcPr>
          <w:p w14:paraId="62BB9699"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DESARROLLO E IMPLEMENTACIÓN DEL PROGRAMA DE REACTIVACIÓN ECONÓMICA BUCARAMANGA PROGRESA EN EL MUNICIPIO DE BUCARAMANGA</w:t>
            </w:r>
          </w:p>
        </w:tc>
        <w:tc>
          <w:tcPr>
            <w:tcW w:w="1006" w:type="dxa"/>
            <w:tcBorders>
              <w:top w:val="single" w:sz="8" w:space="0" w:color="auto"/>
              <w:left w:val="nil"/>
              <w:bottom w:val="nil"/>
              <w:right w:val="single" w:sz="4" w:space="0" w:color="auto"/>
            </w:tcBorders>
            <w:shd w:val="clear" w:color="000000" w:fill="FFFFFF"/>
            <w:vAlign w:val="center"/>
            <w:hideMark/>
          </w:tcPr>
          <w:p w14:paraId="518D5D19" w14:textId="77777777" w:rsidR="006261BF" w:rsidRPr="006261BF" w:rsidRDefault="006261BF" w:rsidP="006261BF">
            <w:pPr>
              <w:spacing w:after="0" w:line="240" w:lineRule="auto"/>
              <w:jc w:val="center"/>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1</w:t>
            </w:r>
          </w:p>
        </w:tc>
      </w:tr>
      <w:tr w:rsidR="006261BF" w:rsidRPr="006261BF" w14:paraId="3D45C0A4" w14:textId="77777777" w:rsidTr="006261BF">
        <w:trPr>
          <w:trHeight w:val="1725"/>
        </w:trPr>
        <w:tc>
          <w:tcPr>
            <w:tcW w:w="1358" w:type="dxa"/>
            <w:tcBorders>
              <w:top w:val="single" w:sz="8" w:space="0" w:color="auto"/>
              <w:left w:val="single" w:sz="4" w:space="0" w:color="auto"/>
              <w:bottom w:val="single" w:sz="8" w:space="0" w:color="auto"/>
              <w:right w:val="single" w:sz="4" w:space="0" w:color="auto"/>
            </w:tcBorders>
            <w:shd w:val="clear" w:color="000000" w:fill="FFFFFF"/>
            <w:vAlign w:val="center"/>
            <w:hideMark/>
          </w:tcPr>
          <w:p w14:paraId="307F801F"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lastRenderedPageBreak/>
              <w:t>BUCARAMANGA TERRITORIO LIBRE DE CORRUPCIÓN: INSTITUCIONES SÓLIDAS Y CONFIABLES</w:t>
            </w:r>
          </w:p>
        </w:tc>
        <w:tc>
          <w:tcPr>
            <w:tcW w:w="1273" w:type="dxa"/>
            <w:tcBorders>
              <w:top w:val="single" w:sz="8" w:space="0" w:color="auto"/>
              <w:left w:val="nil"/>
              <w:bottom w:val="single" w:sz="8" w:space="0" w:color="auto"/>
              <w:right w:val="single" w:sz="4" w:space="0" w:color="auto"/>
            </w:tcBorders>
            <w:shd w:val="clear" w:color="000000" w:fill="FFFFFF"/>
            <w:vAlign w:val="center"/>
            <w:hideMark/>
          </w:tcPr>
          <w:p w14:paraId="2662F6C9"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Administración Pública Moderna E Innovadora</w:t>
            </w:r>
          </w:p>
        </w:tc>
        <w:tc>
          <w:tcPr>
            <w:tcW w:w="1231" w:type="dxa"/>
            <w:tcBorders>
              <w:top w:val="single" w:sz="8" w:space="0" w:color="auto"/>
              <w:left w:val="nil"/>
              <w:bottom w:val="single" w:sz="8" w:space="0" w:color="auto"/>
              <w:right w:val="single" w:sz="4" w:space="0" w:color="auto"/>
            </w:tcBorders>
            <w:shd w:val="clear" w:color="000000" w:fill="FFFFFF"/>
            <w:vAlign w:val="center"/>
            <w:hideMark/>
          </w:tcPr>
          <w:p w14:paraId="3DA24879"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Finanzas Públicas Modernas Y Eficientes</w:t>
            </w:r>
          </w:p>
        </w:tc>
        <w:tc>
          <w:tcPr>
            <w:tcW w:w="1240" w:type="dxa"/>
            <w:tcBorders>
              <w:top w:val="single" w:sz="8" w:space="0" w:color="auto"/>
              <w:left w:val="nil"/>
              <w:bottom w:val="single" w:sz="8" w:space="0" w:color="auto"/>
              <w:right w:val="single" w:sz="4" w:space="0" w:color="auto"/>
            </w:tcBorders>
            <w:shd w:val="clear" w:color="000000" w:fill="FFFFFF"/>
            <w:vAlign w:val="center"/>
            <w:hideMark/>
          </w:tcPr>
          <w:p w14:paraId="15C3206D" w14:textId="77777777" w:rsidR="006261BF" w:rsidRPr="006261BF" w:rsidRDefault="006261BF" w:rsidP="006261BF">
            <w:pPr>
              <w:spacing w:after="0" w:line="240" w:lineRule="auto"/>
              <w:jc w:val="both"/>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Modernizar el proceso financiero y presupuestal de la Secretaría de Hacienda.</w:t>
            </w:r>
          </w:p>
        </w:tc>
        <w:tc>
          <w:tcPr>
            <w:tcW w:w="1156" w:type="dxa"/>
            <w:tcBorders>
              <w:top w:val="single" w:sz="8" w:space="0" w:color="auto"/>
              <w:left w:val="nil"/>
              <w:bottom w:val="single" w:sz="8" w:space="0" w:color="auto"/>
              <w:right w:val="single" w:sz="4" w:space="0" w:color="auto"/>
            </w:tcBorders>
            <w:shd w:val="clear" w:color="000000" w:fill="FFFFFF"/>
            <w:vAlign w:val="center"/>
            <w:hideMark/>
          </w:tcPr>
          <w:p w14:paraId="79BFC099"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Porcentaje de avance en la modernización del proceso financiero y presupuesto de la Secretaría de Hacienda.</w:t>
            </w:r>
          </w:p>
        </w:tc>
        <w:tc>
          <w:tcPr>
            <w:tcW w:w="1564" w:type="dxa"/>
            <w:tcBorders>
              <w:top w:val="single" w:sz="8" w:space="0" w:color="auto"/>
              <w:left w:val="nil"/>
              <w:bottom w:val="single" w:sz="8" w:space="0" w:color="auto"/>
              <w:right w:val="single" w:sz="4" w:space="0" w:color="auto"/>
            </w:tcBorders>
            <w:shd w:val="clear" w:color="000000" w:fill="FFFFFF"/>
            <w:vAlign w:val="center"/>
            <w:hideMark/>
          </w:tcPr>
          <w:p w14:paraId="4C4CA6F7"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FORTALECIMIENTO DE LA GESTIÓN DEL RECAUDO, FISCALIZACIÓN Y COBRO COACTIVO DEL MUNICIPIO DE BUCARAMANGA</w:t>
            </w:r>
          </w:p>
        </w:tc>
        <w:tc>
          <w:tcPr>
            <w:tcW w:w="1006" w:type="dxa"/>
            <w:tcBorders>
              <w:top w:val="single" w:sz="8" w:space="0" w:color="auto"/>
              <w:left w:val="nil"/>
              <w:bottom w:val="single" w:sz="8" w:space="0" w:color="auto"/>
              <w:right w:val="single" w:sz="4" w:space="0" w:color="auto"/>
            </w:tcBorders>
            <w:shd w:val="clear" w:color="000000" w:fill="FFFFFF"/>
            <w:vAlign w:val="center"/>
            <w:hideMark/>
          </w:tcPr>
          <w:p w14:paraId="33AE3576" w14:textId="77777777" w:rsidR="006261BF" w:rsidRPr="006261BF" w:rsidRDefault="006261BF" w:rsidP="006261BF">
            <w:pPr>
              <w:spacing w:after="0" w:line="240" w:lineRule="auto"/>
              <w:jc w:val="center"/>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39%</w:t>
            </w:r>
          </w:p>
        </w:tc>
      </w:tr>
      <w:tr w:rsidR="006261BF" w:rsidRPr="006261BF" w14:paraId="6023B9B8" w14:textId="77777777" w:rsidTr="006261BF">
        <w:trPr>
          <w:trHeight w:val="1890"/>
        </w:trPr>
        <w:tc>
          <w:tcPr>
            <w:tcW w:w="1358" w:type="dxa"/>
            <w:tcBorders>
              <w:top w:val="nil"/>
              <w:left w:val="single" w:sz="4" w:space="0" w:color="auto"/>
              <w:bottom w:val="nil"/>
              <w:right w:val="single" w:sz="4" w:space="0" w:color="auto"/>
            </w:tcBorders>
            <w:shd w:val="clear" w:color="000000" w:fill="FFFFFF"/>
            <w:vAlign w:val="center"/>
            <w:hideMark/>
          </w:tcPr>
          <w:p w14:paraId="37FC2613"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BUCARAMANGA TERRITORIO LIBRE DE CORRUPCIÓN: INSTITUCIONES SÓLIDAS Y CONFIABLES</w:t>
            </w:r>
          </w:p>
        </w:tc>
        <w:tc>
          <w:tcPr>
            <w:tcW w:w="1273" w:type="dxa"/>
            <w:tcBorders>
              <w:top w:val="nil"/>
              <w:left w:val="nil"/>
              <w:bottom w:val="nil"/>
              <w:right w:val="single" w:sz="4" w:space="0" w:color="auto"/>
            </w:tcBorders>
            <w:shd w:val="clear" w:color="000000" w:fill="FFFFFF"/>
            <w:vAlign w:val="center"/>
            <w:hideMark/>
          </w:tcPr>
          <w:p w14:paraId="5F4D8037"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Administración Pública Moderna E Innovadora</w:t>
            </w:r>
          </w:p>
        </w:tc>
        <w:tc>
          <w:tcPr>
            <w:tcW w:w="1231" w:type="dxa"/>
            <w:tcBorders>
              <w:top w:val="nil"/>
              <w:left w:val="nil"/>
              <w:bottom w:val="single" w:sz="4" w:space="0" w:color="auto"/>
              <w:right w:val="single" w:sz="4" w:space="0" w:color="auto"/>
            </w:tcBorders>
            <w:shd w:val="clear" w:color="000000" w:fill="FFFFFF"/>
            <w:vAlign w:val="center"/>
            <w:hideMark/>
          </w:tcPr>
          <w:p w14:paraId="3B3CAB9A"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Finanzas Públicas Modernas Y Eficientes</w:t>
            </w:r>
          </w:p>
        </w:tc>
        <w:tc>
          <w:tcPr>
            <w:tcW w:w="1240" w:type="dxa"/>
            <w:tcBorders>
              <w:top w:val="nil"/>
              <w:left w:val="nil"/>
              <w:bottom w:val="single" w:sz="4" w:space="0" w:color="auto"/>
              <w:right w:val="single" w:sz="4" w:space="0" w:color="auto"/>
            </w:tcBorders>
            <w:shd w:val="clear" w:color="000000" w:fill="FFFFFF"/>
            <w:vAlign w:val="center"/>
            <w:hideMark/>
          </w:tcPr>
          <w:p w14:paraId="219002D2" w14:textId="77777777" w:rsidR="006261BF" w:rsidRPr="006261BF" w:rsidRDefault="006261BF" w:rsidP="006261BF">
            <w:pPr>
              <w:spacing w:after="0" w:line="240" w:lineRule="auto"/>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 xml:space="preserve">Desarrollar </w:t>
            </w:r>
            <w:proofErr w:type="gramStart"/>
            <w:r w:rsidRPr="006261BF">
              <w:rPr>
                <w:rFonts w:ascii="Arial" w:eastAsia="Times New Roman" w:hAnsi="Arial" w:cs="Arial"/>
                <w:b/>
                <w:bCs/>
                <w:sz w:val="16"/>
                <w:szCs w:val="16"/>
                <w:lang w:eastAsia="es-CO"/>
              </w:rPr>
              <w:t>3  acciones</w:t>
            </w:r>
            <w:proofErr w:type="gramEnd"/>
            <w:r w:rsidRPr="006261BF">
              <w:rPr>
                <w:rFonts w:ascii="Arial" w:eastAsia="Times New Roman" w:hAnsi="Arial" w:cs="Arial"/>
                <w:b/>
                <w:bCs/>
                <w:sz w:val="16"/>
                <w:szCs w:val="16"/>
                <w:lang w:eastAsia="es-CO"/>
              </w:rPr>
              <w:t xml:space="preserve"> administrativas para mejorar la eficiencia y productividad en la gestión del recaudo de impuestos, fiscalización y cobro coactivo municipal.</w:t>
            </w:r>
          </w:p>
        </w:tc>
        <w:tc>
          <w:tcPr>
            <w:tcW w:w="1156" w:type="dxa"/>
            <w:tcBorders>
              <w:top w:val="nil"/>
              <w:left w:val="nil"/>
              <w:bottom w:val="single" w:sz="4" w:space="0" w:color="auto"/>
              <w:right w:val="single" w:sz="4" w:space="0" w:color="auto"/>
            </w:tcBorders>
            <w:shd w:val="clear" w:color="000000" w:fill="FFFFFF"/>
            <w:vAlign w:val="center"/>
            <w:hideMark/>
          </w:tcPr>
          <w:p w14:paraId="2CC8FDE5" w14:textId="77777777" w:rsidR="006261BF" w:rsidRPr="006261BF" w:rsidRDefault="006261BF" w:rsidP="006261BF">
            <w:pPr>
              <w:spacing w:after="0" w:line="240" w:lineRule="auto"/>
              <w:rPr>
                <w:rFonts w:ascii="Arial" w:eastAsia="Times New Roman" w:hAnsi="Arial" w:cs="Arial"/>
                <w:sz w:val="16"/>
                <w:szCs w:val="16"/>
                <w:lang w:eastAsia="es-CO"/>
              </w:rPr>
            </w:pPr>
            <w:r w:rsidRPr="006261BF">
              <w:rPr>
                <w:rFonts w:ascii="Arial" w:eastAsia="Times New Roman" w:hAnsi="Arial" w:cs="Arial"/>
                <w:sz w:val="16"/>
                <w:szCs w:val="16"/>
                <w:lang w:eastAsia="es-CO"/>
              </w:rPr>
              <w:t xml:space="preserve">Número de acciones administrativas desarrolladas para mejorar </w:t>
            </w:r>
            <w:proofErr w:type="gramStart"/>
            <w:r w:rsidRPr="006261BF">
              <w:rPr>
                <w:rFonts w:ascii="Arial" w:eastAsia="Times New Roman" w:hAnsi="Arial" w:cs="Arial"/>
                <w:sz w:val="16"/>
                <w:szCs w:val="16"/>
                <w:lang w:eastAsia="es-CO"/>
              </w:rPr>
              <w:t>la  eficiencia</w:t>
            </w:r>
            <w:proofErr w:type="gramEnd"/>
            <w:r w:rsidRPr="006261BF">
              <w:rPr>
                <w:rFonts w:ascii="Arial" w:eastAsia="Times New Roman" w:hAnsi="Arial" w:cs="Arial"/>
                <w:sz w:val="16"/>
                <w:szCs w:val="16"/>
                <w:lang w:eastAsia="es-CO"/>
              </w:rPr>
              <w:t xml:space="preserve"> y productividad en la gestión del recaudo de impuestos, fiscalización y cobro coactivo municipal.</w:t>
            </w:r>
          </w:p>
        </w:tc>
        <w:tc>
          <w:tcPr>
            <w:tcW w:w="1564" w:type="dxa"/>
            <w:tcBorders>
              <w:top w:val="nil"/>
              <w:left w:val="nil"/>
              <w:bottom w:val="single" w:sz="4" w:space="0" w:color="auto"/>
              <w:right w:val="single" w:sz="4" w:space="0" w:color="auto"/>
            </w:tcBorders>
            <w:shd w:val="clear" w:color="000000" w:fill="FFFFFF"/>
            <w:vAlign w:val="center"/>
            <w:hideMark/>
          </w:tcPr>
          <w:p w14:paraId="35C0F83C"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FORTALECIMIENTO DE LA GESTIÓN OPERATIVA DE LA OFICINA DE VALORIZACIÓN DEL MUNICIPIO DE BUCARAMANGA</w:t>
            </w:r>
          </w:p>
        </w:tc>
        <w:tc>
          <w:tcPr>
            <w:tcW w:w="1006" w:type="dxa"/>
            <w:vMerge w:val="restart"/>
            <w:tcBorders>
              <w:top w:val="nil"/>
              <w:left w:val="single" w:sz="4" w:space="0" w:color="auto"/>
              <w:bottom w:val="single" w:sz="8" w:space="0" w:color="000000"/>
              <w:right w:val="single" w:sz="4" w:space="0" w:color="auto"/>
            </w:tcBorders>
            <w:shd w:val="clear" w:color="auto" w:fill="auto"/>
            <w:vAlign w:val="center"/>
            <w:hideMark/>
          </w:tcPr>
          <w:p w14:paraId="46FFD88F" w14:textId="77777777" w:rsidR="006261BF" w:rsidRPr="006261BF" w:rsidRDefault="006261BF" w:rsidP="006261BF">
            <w:pPr>
              <w:spacing w:after="0" w:line="240" w:lineRule="auto"/>
              <w:jc w:val="center"/>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1</w:t>
            </w:r>
          </w:p>
        </w:tc>
      </w:tr>
      <w:tr w:rsidR="006261BF" w:rsidRPr="006261BF" w14:paraId="7C2E1CD6" w14:textId="77777777" w:rsidTr="006261BF">
        <w:trPr>
          <w:trHeight w:val="2070"/>
        </w:trPr>
        <w:tc>
          <w:tcPr>
            <w:tcW w:w="1358" w:type="dxa"/>
            <w:tcBorders>
              <w:top w:val="single" w:sz="4" w:space="0" w:color="auto"/>
              <w:left w:val="single" w:sz="4" w:space="0" w:color="auto"/>
              <w:bottom w:val="single" w:sz="8" w:space="0" w:color="auto"/>
              <w:right w:val="single" w:sz="4" w:space="0" w:color="auto"/>
            </w:tcBorders>
            <w:shd w:val="clear" w:color="000000" w:fill="FFFFFF"/>
            <w:vAlign w:val="center"/>
            <w:hideMark/>
          </w:tcPr>
          <w:p w14:paraId="5598A487"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BUCARAMANGA TERRITORIO LIBRE DE CORRUPCIÓN: INSTITUCIONES SÓLIDAS Y CONFIABLES</w:t>
            </w:r>
          </w:p>
        </w:tc>
        <w:tc>
          <w:tcPr>
            <w:tcW w:w="1273" w:type="dxa"/>
            <w:tcBorders>
              <w:top w:val="single" w:sz="4" w:space="0" w:color="auto"/>
              <w:left w:val="nil"/>
              <w:bottom w:val="single" w:sz="8" w:space="0" w:color="auto"/>
              <w:right w:val="single" w:sz="4" w:space="0" w:color="auto"/>
            </w:tcBorders>
            <w:shd w:val="clear" w:color="000000" w:fill="FFFFFF"/>
            <w:vAlign w:val="center"/>
            <w:hideMark/>
          </w:tcPr>
          <w:p w14:paraId="5BECC355"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Administración Pública Moderna E Innovadora</w:t>
            </w:r>
          </w:p>
        </w:tc>
        <w:tc>
          <w:tcPr>
            <w:tcW w:w="1231" w:type="dxa"/>
            <w:tcBorders>
              <w:top w:val="nil"/>
              <w:left w:val="nil"/>
              <w:bottom w:val="single" w:sz="8" w:space="0" w:color="auto"/>
              <w:right w:val="single" w:sz="4" w:space="0" w:color="auto"/>
            </w:tcBorders>
            <w:shd w:val="clear" w:color="000000" w:fill="FFFFFF"/>
            <w:vAlign w:val="center"/>
            <w:hideMark/>
          </w:tcPr>
          <w:p w14:paraId="250E6A20" w14:textId="77777777" w:rsidR="006261BF" w:rsidRPr="006261BF" w:rsidRDefault="006261BF" w:rsidP="006261BF">
            <w:pPr>
              <w:spacing w:after="0" w:line="240" w:lineRule="auto"/>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Finanzas Públicas Modernas Y Eficientes</w:t>
            </w:r>
          </w:p>
        </w:tc>
        <w:tc>
          <w:tcPr>
            <w:tcW w:w="1240" w:type="dxa"/>
            <w:tcBorders>
              <w:top w:val="nil"/>
              <w:left w:val="nil"/>
              <w:bottom w:val="single" w:sz="8" w:space="0" w:color="auto"/>
              <w:right w:val="single" w:sz="4" w:space="0" w:color="auto"/>
            </w:tcBorders>
            <w:shd w:val="clear" w:color="000000" w:fill="FFFFFF"/>
            <w:vAlign w:val="center"/>
            <w:hideMark/>
          </w:tcPr>
          <w:p w14:paraId="350A03B9" w14:textId="77777777" w:rsidR="006261BF" w:rsidRPr="006261BF" w:rsidRDefault="006261BF" w:rsidP="006261BF">
            <w:pPr>
              <w:spacing w:after="0" w:line="240" w:lineRule="auto"/>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 xml:space="preserve">Desarrollar </w:t>
            </w:r>
            <w:proofErr w:type="gramStart"/>
            <w:r w:rsidRPr="006261BF">
              <w:rPr>
                <w:rFonts w:ascii="Arial" w:eastAsia="Times New Roman" w:hAnsi="Arial" w:cs="Arial"/>
                <w:b/>
                <w:bCs/>
                <w:sz w:val="16"/>
                <w:szCs w:val="16"/>
                <w:lang w:eastAsia="es-CO"/>
              </w:rPr>
              <w:t>3  acciones</w:t>
            </w:r>
            <w:proofErr w:type="gramEnd"/>
            <w:r w:rsidRPr="006261BF">
              <w:rPr>
                <w:rFonts w:ascii="Arial" w:eastAsia="Times New Roman" w:hAnsi="Arial" w:cs="Arial"/>
                <w:b/>
                <w:bCs/>
                <w:sz w:val="16"/>
                <w:szCs w:val="16"/>
                <w:lang w:eastAsia="es-CO"/>
              </w:rPr>
              <w:t xml:space="preserve"> administrativas para mejorar la eficiencia y productividad en la gestión del recaudo de impuestos, fiscalización y cobro coactivo municipal.</w:t>
            </w:r>
          </w:p>
        </w:tc>
        <w:tc>
          <w:tcPr>
            <w:tcW w:w="1156" w:type="dxa"/>
            <w:tcBorders>
              <w:top w:val="nil"/>
              <w:left w:val="nil"/>
              <w:bottom w:val="single" w:sz="8" w:space="0" w:color="auto"/>
              <w:right w:val="single" w:sz="4" w:space="0" w:color="auto"/>
            </w:tcBorders>
            <w:shd w:val="clear" w:color="000000" w:fill="FFFFFF"/>
            <w:vAlign w:val="center"/>
            <w:hideMark/>
          </w:tcPr>
          <w:p w14:paraId="5C3DAF97" w14:textId="77777777" w:rsidR="006261BF" w:rsidRPr="006261BF" w:rsidRDefault="006261BF" w:rsidP="006261BF">
            <w:pPr>
              <w:spacing w:after="0" w:line="240" w:lineRule="auto"/>
              <w:rPr>
                <w:rFonts w:ascii="Arial" w:eastAsia="Times New Roman" w:hAnsi="Arial" w:cs="Arial"/>
                <w:sz w:val="16"/>
                <w:szCs w:val="16"/>
                <w:lang w:eastAsia="es-CO"/>
              </w:rPr>
            </w:pPr>
            <w:r w:rsidRPr="006261BF">
              <w:rPr>
                <w:rFonts w:ascii="Arial" w:eastAsia="Times New Roman" w:hAnsi="Arial" w:cs="Arial"/>
                <w:sz w:val="16"/>
                <w:szCs w:val="16"/>
                <w:lang w:eastAsia="es-CO"/>
              </w:rPr>
              <w:t xml:space="preserve">Número de acciones administrativas desarrolladas para mejorar </w:t>
            </w:r>
            <w:proofErr w:type="gramStart"/>
            <w:r w:rsidRPr="006261BF">
              <w:rPr>
                <w:rFonts w:ascii="Arial" w:eastAsia="Times New Roman" w:hAnsi="Arial" w:cs="Arial"/>
                <w:sz w:val="16"/>
                <w:szCs w:val="16"/>
                <w:lang w:eastAsia="es-CO"/>
              </w:rPr>
              <w:t>la  eficiencia</w:t>
            </w:r>
            <w:proofErr w:type="gramEnd"/>
            <w:r w:rsidRPr="006261BF">
              <w:rPr>
                <w:rFonts w:ascii="Arial" w:eastAsia="Times New Roman" w:hAnsi="Arial" w:cs="Arial"/>
                <w:sz w:val="16"/>
                <w:szCs w:val="16"/>
                <w:lang w:eastAsia="es-CO"/>
              </w:rPr>
              <w:t xml:space="preserve"> y productividad en la gestión del recaudo de impuestos, fiscalización y cobro coactivo municipal.</w:t>
            </w:r>
          </w:p>
        </w:tc>
        <w:tc>
          <w:tcPr>
            <w:tcW w:w="1564" w:type="dxa"/>
            <w:tcBorders>
              <w:top w:val="nil"/>
              <w:left w:val="nil"/>
              <w:bottom w:val="single" w:sz="8" w:space="0" w:color="auto"/>
              <w:right w:val="single" w:sz="4" w:space="0" w:color="auto"/>
            </w:tcBorders>
            <w:shd w:val="clear" w:color="000000" w:fill="FFFFFF"/>
            <w:vAlign w:val="center"/>
            <w:hideMark/>
          </w:tcPr>
          <w:p w14:paraId="45861676"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FORTALECIMIENTO DE LA GESTIÓN DEL RECAUDO, FISCALIZACIÓN Y COBRO COACTIVO DEL MUNICIPIO DE BUCARAMANGA</w:t>
            </w:r>
          </w:p>
        </w:tc>
        <w:tc>
          <w:tcPr>
            <w:tcW w:w="1006" w:type="dxa"/>
            <w:vMerge/>
            <w:tcBorders>
              <w:top w:val="nil"/>
              <w:left w:val="single" w:sz="4" w:space="0" w:color="auto"/>
              <w:bottom w:val="single" w:sz="8" w:space="0" w:color="000000"/>
              <w:right w:val="single" w:sz="4" w:space="0" w:color="auto"/>
            </w:tcBorders>
            <w:vAlign w:val="center"/>
            <w:hideMark/>
          </w:tcPr>
          <w:p w14:paraId="44188834" w14:textId="77777777" w:rsidR="006261BF" w:rsidRPr="006261BF" w:rsidRDefault="006261BF" w:rsidP="006261BF">
            <w:pPr>
              <w:spacing w:after="0" w:line="240" w:lineRule="auto"/>
              <w:rPr>
                <w:rFonts w:ascii="Arial" w:eastAsia="Times New Roman" w:hAnsi="Arial" w:cs="Arial"/>
                <w:color w:val="000000"/>
                <w:sz w:val="16"/>
                <w:szCs w:val="16"/>
                <w:lang w:eastAsia="es-CO"/>
              </w:rPr>
            </w:pPr>
          </w:p>
        </w:tc>
      </w:tr>
      <w:tr w:rsidR="006261BF" w:rsidRPr="006261BF" w14:paraId="64DB4CB7" w14:textId="77777777" w:rsidTr="006261BF">
        <w:trPr>
          <w:trHeight w:val="1725"/>
        </w:trPr>
        <w:tc>
          <w:tcPr>
            <w:tcW w:w="1358" w:type="dxa"/>
            <w:tcBorders>
              <w:top w:val="nil"/>
              <w:left w:val="single" w:sz="4" w:space="0" w:color="auto"/>
              <w:bottom w:val="single" w:sz="8" w:space="0" w:color="auto"/>
              <w:right w:val="single" w:sz="4" w:space="0" w:color="auto"/>
            </w:tcBorders>
            <w:shd w:val="clear" w:color="000000" w:fill="FFFFFF"/>
            <w:vAlign w:val="center"/>
            <w:hideMark/>
          </w:tcPr>
          <w:p w14:paraId="101537CE"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BUCARAMANGA TERRITORIO LIBRE DE CORRUPCIÓN: INSTITUCIONES SÓLIDAS Y CONFIABLES</w:t>
            </w:r>
          </w:p>
        </w:tc>
        <w:tc>
          <w:tcPr>
            <w:tcW w:w="1273" w:type="dxa"/>
            <w:tcBorders>
              <w:top w:val="nil"/>
              <w:left w:val="nil"/>
              <w:bottom w:val="single" w:sz="8" w:space="0" w:color="auto"/>
              <w:right w:val="single" w:sz="4" w:space="0" w:color="auto"/>
            </w:tcBorders>
            <w:shd w:val="clear" w:color="000000" w:fill="FFFFFF"/>
            <w:vAlign w:val="center"/>
            <w:hideMark/>
          </w:tcPr>
          <w:p w14:paraId="190A8945"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Administración Pública Moderna E Innovadora</w:t>
            </w:r>
          </w:p>
        </w:tc>
        <w:tc>
          <w:tcPr>
            <w:tcW w:w="1231" w:type="dxa"/>
            <w:tcBorders>
              <w:top w:val="nil"/>
              <w:left w:val="nil"/>
              <w:bottom w:val="single" w:sz="8" w:space="0" w:color="auto"/>
              <w:right w:val="single" w:sz="4" w:space="0" w:color="auto"/>
            </w:tcBorders>
            <w:shd w:val="clear" w:color="000000" w:fill="FFFFFF"/>
            <w:vAlign w:val="center"/>
            <w:hideMark/>
          </w:tcPr>
          <w:p w14:paraId="4440CEB8" w14:textId="77777777" w:rsidR="006261BF" w:rsidRPr="006261BF" w:rsidRDefault="006261BF" w:rsidP="006261BF">
            <w:pPr>
              <w:spacing w:after="0" w:line="240" w:lineRule="auto"/>
              <w:jc w:val="both"/>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Finanzas Públicas Modernas Y Eficientes</w:t>
            </w:r>
          </w:p>
        </w:tc>
        <w:tc>
          <w:tcPr>
            <w:tcW w:w="1240" w:type="dxa"/>
            <w:tcBorders>
              <w:top w:val="nil"/>
              <w:left w:val="nil"/>
              <w:bottom w:val="single" w:sz="8" w:space="0" w:color="auto"/>
              <w:right w:val="nil"/>
            </w:tcBorders>
            <w:shd w:val="clear" w:color="000000" w:fill="FFFFFF"/>
            <w:vAlign w:val="center"/>
            <w:hideMark/>
          </w:tcPr>
          <w:p w14:paraId="05473A98" w14:textId="77777777" w:rsidR="006261BF" w:rsidRPr="006261BF" w:rsidRDefault="006261BF" w:rsidP="006261BF">
            <w:pPr>
              <w:spacing w:after="0" w:line="240" w:lineRule="auto"/>
              <w:jc w:val="both"/>
              <w:rPr>
                <w:rFonts w:ascii="Arial" w:eastAsia="Times New Roman" w:hAnsi="Arial" w:cs="Arial"/>
                <w:b/>
                <w:bCs/>
                <w:sz w:val="16"/>
                <w:szCs w:val="16"/>
                <w:lang w:eastAsia="es-CO"/>
              </w:rPr>
            </w:pPr>
            <w:r w:rsidRPr="006261BF">
              <w:rPr>
                <w:rFonts w:ascii="Arial" w:eastAsia="Times New Roman" w:hAnsi="Arial" w:cs="Arial"/>
                <w:b/>
                <w:bCs/>
                <w:sz w:val="16"/>
                <w:szCs w:val="16"/>
                <w:lang w:eastAsia="es-CO"/>
              </w:rPr>
              <w:t>Mantener actualizadas la información para una óptima gestión tributaria.</w:t>
            </w:r>
          </w:p>
        </w:tc>
        <w:tc>
          <w:tcPr>
            <w:tcW w:w="1156" w:type="dxa"/>
            <w:tcBorders>
              <w:top w:val="nil"/>
              <w:left w:val="single" w:sz="4" w:space="0" w:color="auto"/>
              <w:bottom w:val="single" w:sz="8" w:space="0" w:color="auto"/>
              <w:right w:val="single" w:sz="4" w:space="0" w:color="auto"/>
            </w:tcBorders>
            <w:shd w:val="clear" w:color="000000" w:fill="FFFFFF"/>
            <w:vAlign w:val="center"/>
            <w:hideMark/>
          </w:tcPr>
          <w:p w14:paraId="189F9337"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Número de bases de datos (información) actualizadas para una óptima gestión tributaria.</w:t>
            </w:r>
          </w:p>
        </w:tc>
        <w:tc>
          <w:tcPr>
            <w:tcW w:w="1564" w:type="dxa"/>
            <w:tcBorders>
              <w:top w:val="nil"/>
              <w:left w:val="nil"/>
              <w:bottom w:val="single" w:sz="8" w:space="0" w:color="auto"/>
              <w:right w:val="single" w:sz="4" w:space="0" w:color="auto"/>
            </w:tcBorders>
            <w:shd w:val="clear" w:color="000000" w:fill="FFFFFF"/>
            <w:vAlign w:val="center"/>
            <w:hideMark/>
          </w:tcPr>
          <w:p w14:paraId="3CDF6F16" w14:textId="77777777" w:rsidR="006261BF" w:rsidRPr="006261BF" w:rsidRDefault="006261BF" w:rsidP="006261BF">
            <w:pPr>
              <w:spacing w:after="0" w:line="240" w:lineRule="auto"/>
              <w:jc w:val="both"/>
              <w:rPr>
                <w:rFonts w:ascii="Arial" w:eastAsia="Times New Roman" w:hAnsi="Arial" w:cs="Arial"/>
                <w:sz w:val="16"/>
                <w:szCs w:val="16"/>
                <w:lang w:eastAsia="es-CO"/>
              </w:rPr>
            </w:pPr>
            <w:r w:rsidRPr="006261BF">
              <w:rPr>
                <w:rFonts w:ascii="Arial" w:eastAsia="Times New Roman" w:hAnsi="Arial" w:cs="Arial"/>
                <w:sz w:val="16"/>
                <w:szCs w:val="16"/>
                <w:lang w:eastAsia="es-CO"/>
              </w:rPr>
              <w:t>FORTALECIMIENTO DE LA GESTIÓN CATASTRAL CON ENFOQUE MULTIPROPÓSITO EN EL MUNICIPIO BUCARAMANGA</w:t>
            </w:r>
          </w:p>
        </w:tc>
        <w:tc>
          <w:tcPr>
            <w:tcW w:w="1006" w:type="dxa"/>
            <w:tcBorders>
              <w:top w:val="nil"/>
              <w:left w:val="nil"/>
              <w:bottom w:val="single" w:sz="8" w:space="0" w:color="auto"/>
              <w:right w:val="single" w:sz="4" w:space="0" w:color="auto"/>
            </w:tcBorders>
            <w:shd w:val="clear" w:color="000000" w:fill="FFFFFF"/>
            <w:vAlign w:val="center"/>
            <w:hideMark/>
          </w:tcPr>
          <w:p w14:paraId="62B56B1E" w14:textId="77777777" w:rsidR="006261BF" w:rsidRPr="006261BF" w:rsidRDefault="006261BF" w:rsidP="006261BF">
            <w:pPr>
              <w:spacing w:after="0" w:line="240" w:lineRule="auto"/>
              <w:jc w:val="center"/>
              <w:rPr>
                <w:rFonts w:ascii="Arial" w:eastAsia="Times New Roman" w:hAnsi="Arial" w:cs="Arial"/>
                <w:color w:val="000000"/>
                <w:sz w:val="16"/>
                <w:szCs w:val="16"/>
                <w:lang w:eastAsia="es-CO"/>
              </w:rPr>
            </w:pPr>
            <w:r w:rsidRPr="006261BF">
              <w:rPr>
                <w:rFonts w:ascii="Arial" w:eastAsia="Times New Roman" w:hAnsi="Arial" w:cs="Arial"/>
                <w:color w:val="000000"/>
                <w:sz w:val="16"/>
                <w:szCs w:val="16"/>
                <w:lang w:eastAsia="es-CO"/>
              </w:rPr>
              <w:t>1</w:t>
            </w:r>
          </w:p>
        </w:tc>
      </w:tr>
    </w:tbl>
    <w:p w14:paraId="4C1AFB1F" w14:textId="77777777" w:rsidR="006261BF" w:rsidRPr="006261BF" w:rsidRDefault="006261BF" w:rsidP="006261BF">
      <w:pPr>
        <w:jc w:val="both"/>
        <w:rPr>
          <w:rFonts w:ascii="Arial" w:eastAsia="Calibri" w:hAnsi="Arial" w:cs="Arial"/>
        </w:rPr>
      </w:pPr>
    </w:p>
    <w:p w14:paraId="4220AAA7" w14:textId="08958A51" w:rsidR="006261BF" w:rsidRDefault="006261BF" w:rsidP="006261BF">
      <w:pPr>
        <w:jc w:val="both"/>
        <w:rPr>
          <w:rFonts w:ascii="Arial" w:eastAsia="Calibri" w:hAnsi="Arial" w:cs="Arial"/>
        </w:rPr>
      </w:pPr>
      <w:r w:rsidRPr="006261BF">
        <w:rPr>
          <w:rFonts w:ascii="Arial" w:eastAsia="Calibri" w:hAnsi="Arial" w:cs="Arial"/>
        </w:rPr>
        <w:t>A continuación, se expone cada una de las metas programadas donde se armonizan con los proyectos de inversión desarrollados para la vigencia 2022:</w:t>
      </w:r>
    </w:p>
    <w:p w14:paraId="6BE7EE7C" w14:textId="77777777" w:rsidR="00943A73" w:rsidRPr="006261BF" w:rsidRDefault="00943A73" w:rsidP="006261BF">
      <w:pPr>
        <w:jc w:val="both"/>
        <w:rPr>
          <w:rFonts w:ascii="Arial" w:eastAsia="Calibri" w:hAnsi="Arial" w:cs="Arial"/>
        </w:rPr>
      </w:pPr>
    </w:p>
    <w:p w14:paraId="7A3FB310" w14:textId="77777777" w:rsidR="006261BF" w:rsidRPr="006261BF" w:rsidRDefault="006261BF" w:rsidP="006261BF">
      <w:pPr>
        <w:jc w:val="both"/>
        <w:rPr>
          <w:rFonts w:ascii="Arial" w:eastAsia="Calibri" w:hAnsi="Arial" w:cs="Arial"/>
          <w:b/>
          <w:bCs/>
        </w:rPr>
      </w:pPr>
      <w:r w:rsidRPr="006261BF">
        <w:rPr>
          <w:rFonts w:ascii="Arial" w:eastAsia="Calibri" w:hAnsi="Arial" w:cs="Arial"/>
          <w:b/>
          <w:bCs/>
        </w:rPr>
        <w:t>1. DESARROLLO E IMPLEMENTACIÓN DEL PROGRAMA DE REACTIVACIÓN ECONÓMICA BUCARAMANGA PROGRESA EN EL MUNICIPIO DE BUCARAMANGA</w:t>
      </w:r>
    </w:p>
    <w:p w14:paraId="78C56A50" w14:textId="3BB4F991" w:rsidR="006261BF" w:rsidRPr="006261BF" w:rsidRDefault="006261BF" w:rsidP="006261BF">
      <w:pPr>
        <w:jc w:val="both"/>
        <w:rPr>
          <w:rFonts w:ascii="Arial" w:eastAsia="Calibri" w:hAnsi="Arial" w:cs="Arial"/>
          <w:b/>
          <w:bCs/>
          <w:i/>
          <w:iCs/>
        </w:rPr>
      </w:pPr>
      <w:r w:rsidRPr="006261BF">
        <w:rPr>
          <w:rFonts w:ascii="Arial" w:eastAsia="Calibri" w:hAnsi="Arial" w:cs="Arial"/>
        </w:rPr>
        <w:t xml:space="preserve">Este proyecto se desarrolla para dar cumplimiento a la meta de </w:t>
      </w:r>
      <w:r w:rsidRPr="006261BF">
        <w:rPr>
          <w:rFonts w:ascii="Arial" w:eastAsia="Calibri" w:hAnsi="Arial" w:cs="Arial"/>
          <w:b/>
          <w:bCs/>
          <w:i/>
          <w:iCs/>
        </w:rPr>
        <w:t>Implementar 1 ecosistema empresarial para la reactivación y desarrollo económico de la ciudad.</w:t>
      </w:r>
    </w:p>
    <w:p w14:paraId="488C88DB" w14:textId="77777777" w:rsidR="006261BF" w:rsidRPr="006261BF" w:rsidRDefault="006261BF" w:rsidP="006261BF">
      <w:pPr>
        <w:jc w:val="both"/>
        <w:rPr>
          <w:rFonts w:ascii="Arial" w:eastAsia="Calibri" w:hAnsi="Arial" w:cs="Arial"/>
        </w:rPr>
      </w:pPr>
      <w:r w:rsidRPr="006261BF">
        <w:rPr>
          <w:rFonts w:ascii="Arial" w:eastAsia="Calibri" w:hAnsi="Arial" w:cs="Arial"/>
          <w:b/>
          <w:bCs/>
        </w:rPr>
        <w:t>Está identificado con el Código BPIN:</w:t>
      </w:r>
      <w:r w:rsidRPr="006261BF">
        <w:rPr>
          <w:rFonts w:ascii="Arial" w:eastAsia="Calibri" w:hAnsi="Arial" w:cs="Arial"/>
        </w:rPr>
        <w:t xml:space="preserve"> 2020680010179</w:t>
      </w:r>
    </w:p>
    <w:p w14:paraId="207490BA" w14:textId="77777777" w:rsidR="006261BF" w:rsidRPr="006261BF" w:rsidRDefault="006261BF" w:rsidP="006261BF">
      <w:pPr>
        <w:jc w:val="both"/>
        <w:rPr>
          <w:rFonts w:ascii="Arial" w:eastAsia="Calibri" w:hAnsi="Arial" w:cs="Arial"/>
        </w:rPr>
      </w:pPr>
      <w:bookmarkStart w:id="1" w:name="_Hlk86943953"/>
      <w:r w:rsidRPr="006261BF">
        <w:rPr>
          <w:rFonts w:ascii="Arial" w:eastAsia="Calibri" w:hAnsi="Arial" w:cs="Arial"/>
          <w:b/>
          <w:bCs/>
        </w:rPr>
        <w:t>Objetivo del proyecto:</w:t>
      </w:r>
      <w:r w:rsidRPr="006261BF">
        <w:rPr>
          <w:rFonts w:ascii="Arial" w:eastAsia="Calibri" w:hAnsi="Arial" w:cs="Arial"/>
        </w:rPr>
        <w:t xml:space="preserve"> Fortalecer la dinámica empresarial en el municipio de Bucaramanga</w:t>
      </w:r>
    </w:p>
    <w:p w14:paraId="32E0E239" w14:textId="77777777" w:rsidR="006261BF" w:rsidRPr="006261BF" w:rsidRDefault="006261BF" w:rsidP="006261BF">
      <w:pPr>
        <w:jc w:val="both"/>
        <w:rPr>
          <w:rFonts w:ascii="Arial" w:eastAsia="Calibri" w:hAnsi="Arial" w:cs="Arial"/>
        </w:rPr>
      </w:pPr>
      <w:r w:rsidRPr="006261BF">
        <w:rPr>
          <w:rFonts w:ascii="Arial" w:eastAsia="Calibri" w:hAnsi="Arial" w:cs="Arial"/>
          <w:b/>
          <w:bCs/>
        </w:rPr>
        <w:t>Presupuesto de la vigencia:</w:t>
      </w:r>
      <w:r w:rsidRPr="006261BF">
        <w:rPr>
          <w:rFonts w:ascii="Arial" w:eastAsia="Calibri" w:hAnsi="Arial" w:cs="Arial"/>
        </w:rPr>
        <w:t xml:space="preserve"> $</w:t>
      </w:r>
      <w:r w:rsidRPr="006261BF">
        <w:rPr>
          <w:rFonts w:ascii="Arial" w:hAnsi="Arial" w:cs="Arial"/>
        </w:rPr>
        <w:t xml:space="preserve"> 3.528.875.626</w:t>
      </w:r>
      <w:r w:rsidRPr="006261BF">
        <w:rPr>
          <w:rFonts w:ascii="Arial" w:eastAsia="Calibri" w:hAnsi="Arial" w:cs="Arial"/>
        </w:rPr>
        <w:t xml:space="preserve"> </w:t>
      </w:r>
      <w:proofErr w:type="gramStart"/>
      <w:r w:rsidRPr="006261BF">
        <w:rPr>
          <w:rFonts w:ascii="Arial" w:hAnsi="Arial" w:cs="Arial"/>
        </w:rPr>
        <w:t>TRES  MIL</w:t>
      </w:r>
      <w:proofErr w:type="gramEnd"/>
      <w:r w:rsidRPr="006261BF">
        <w:rPr>
          <w:rFonts w:ascii="Arial" w:hAnsi="Arial" w:cs="Arial"/>
        </w:rPr>
        <w:t xml:space="preserve"> QUINIENTOS VEINTIOCHO MILLONES OCHOCIENTOS SETENTA Y CINCO MIL SEISCIENTOS VEINTISÉIS PESOS MCTE</w:t>
      </w:r>
    </w:p>
    <w:p w14:paraId="78537673" w14:textId="77777777" w:rsidR="006261BF" w:rsidRPr="006261BF" w:rsidRDefault="006261BF" w:rsidP="006261BF">
      <w:pPr>
        <w:jc w:val="both"/>
        <w:rPr>
          <w:rFonts w:ascii="Arial" w:eastAsia="Calibri" w:hAnsi="Arial" w:cs="Arial"/>
          <w:b/>
          <w:bCs/>
        </w:rPr>
      </w:pPr>
      <w:r w:rsidRPr="006261BF">
        <w:rPr>
          <w:rFonts w:ascii="Arial" w:eastAsia="Calibri" w:hAnsi="Arial" w:cs="Arial"/>
          <w:b/>
          <w:bCs/>
        </w:rPr>
        <w:t xml:space="preserve">Rubros presupuestales: </w:t>
      </w:r>
    </w:p>
    <w:bookmarkEnd w:id="1"/>
    <w:p w14:paraId="34F42080" w14:textId="77777777" w:rsidR="006261BF" w:rsidRPr="006261BF" w:rsidRDefault="006261BF" w:rsidP="006261BF">
      <w:pPr>
        <w:spacing w:after="0"/>
        <w:jc w:val="both"/>
        <w:rPr>
          <w:rFonts w:ascii="Arial" w:eastAsia="Calibri" w:hAnsi="Arial" w:cs="Arial"/>
        </w:rPr>
      </w:pPr>
      <w:r w:rsidRPr="006261BF">
        <w:rPr>
          <w:rFonts w:ascii="Arial" w:eastAsia="Calibri" w:hAnsi="Arial" w:cs="Arial"/>
        </w:rPr>
        <w:t>2.3.2.02.02.008.3502009.83117.201</w:t>
      </w:r>
    </w:p>
    <w:p w14:paraId="148F98C2" w14:textId="77777777" w:rsidR="006261BF" w:rsidRPr="006261BF" w:rsidRDefault="006261BF" w:rsidP="006261BF">
      <w:pPr>
        <w:spacing w:after="0"/>
        <w:jc w:val="both"/>
        <w:rPr>
          <w:rFonts w:ascii="Arial" w:eastAsia="Calibri" w:hAnsi="Arial" w:cs="Arial"/>
        </w:rPr>
      </w:pPr>
      <w:r w:rsidRPr="006261BF">
        <w:rPr>
          <w:rFonts w:ascii="Arial" w:eastAsia="Calibri" w:hAnsi="Arial" w:cs="Arial"/>
        </w:rPr>
        <w:t>2.3.2.02.02.008.3502009.83129.201</w:t>
      </w:r>
    </w:p>
    <w:p w14:paraId="63E3FE2D" w14:textId="77777777" w:rsidR="006261BF" w:rsidRPr="006261BF" w:rsidRDefault="006261BF" w:rsidP="006261BF">
      <w:pPr>
        <w:spacing w:after="0"/>
        <w:jc w:val="both"/>
        <w:rPr>
          <w:rFonts w:ascii="Arial" w:eastAsia="Calibri" w:hAnsi="Arial" w:cs="Arial"/>
        </w:rPr>
      </w:pPr>
    </w:p>
    <w:p w14:paraId="3C9AEAED" w14:textId="77777777" w:rsidR="006261BF" w:rsidRPr="006261BF" w:rsidRDefault="006261BF" w:rsidP="006261BF">
      <w:pPr>
        <w:jc w:val="both"/>
        <w:rPr>
          <w:rFonts w:ascii="Arial" w:eastAsia="Calibri" w:hAnsi="Arial" w:cs="Arial"/>
        </w:rPr>
      </w:pPr>
      <w:r w:rsidRPr="006261BF">
        <w:rPr>
          <w:rFonts w:ascii="Arial" w:eastAsia="Calibri" w:hAnsi="Arial" w:cs="Arial"/>
          <w:b/>
          <w:bCs/>
        </w:rPr>
        <w:t>Fuentes de financiación:</w:t>
      </w:r>
      <w:r w:rsidRPr="006261BF">
        <w:rPr>
          <w:rFonts w:ascii="Arial" w:eastAsia="Calibri" w:hAnsi="Arial" w:cs="Arial"/>
        </w:rPr>
        <w:t xml:space="preserve"> Recursos propios</w:t>
      </w:r>
    </w:p>
    <w:p w14:paraId="1B2CEDE4" w14:textId="77777777" w:rsidR="00943A73" w:rsidRDefault="00943A73" w:rsidP="006261BF">
      <w:pPr>
        <w:jc w:val="both"/>
        <w:rPr>
          <w:rFonts w:ascii="Arial" w:eastAsia="Calibri" w:hAnsi="Arial" w:cs="Arial"/>
          <w:b/>
          <w:bCs/>
        </w:rPr>
      </w:pPr>
      <w:bookmarkStart w:id="2" w:name="_Hlk86945043"/>
    </w:p>
    <w:p w14:paraId="411C3468" w14:textId="77777777" w:rsidR="00CC4981" w:rsidRDefault="00CC4981" w:rsidP="006261BF">
      <w:pPr>
        <w:jc w:val="both"/>
        <w:rPr>
          <w:rFonts w:ascii="Arial" w:eastAsia="Calibri" w:hAnsi="Arial" w:cs="Arial"/>
          <w:b/>
          <w:bCs/>
        </w:rPr>
      </w:pPr>
    </w:p>
    <w:p w14:paraId="1E335320" w14:textId="635B5015" w:rsidR="006261BF" w:rsidRPr="006261BF" w:rsidRDefault="006261BF" w:rsidP="006261BF">
      <w:pPr>
        <w:jc w:val="both"/>
        <w:rPr>
          <w:rFonts w:ascii="Arial" w:eastAsia="Calibri" w:hAnsi="Arial" w:cs="Arial"/>
          <w:b/>
          <w:bCs/>
        </w:rPr>
      </w:pPr>
      <w:r w:rsidRPr="006261BF">
        <w:rPr>
          <w:rFonts w:ascii="Arial" w:eastAsia="Calibri" w:hAnsi="Arial" w:cs="Arial"/>
          <w:b/>
          <w:bCs/>
        </w:rPr>
        <w:t>Ejecución presupuestal para la vigencia 2022:</w:t>
      </w:r>
    </w:p>
    <w:p w14:paraId="3208C1FA" w14:textId="461588B4" w:rsidR="006261BF" w:rsidRDefault="006261BF" w:rsidP="006261BF">
      <w:pPr>
        <w:jc w:val="both"/>
        <w:rPr>
          <w:rFonts w:ascii="Arial" w:eastAsia="Calibri" w:hAnsi="Arial" w:cs="Arial"/>
          <w:bCs/>
        </w:rPr>
      </w:pPr>
      <w:r w:rsidRPr="006261BF">
        <w:rPr>
          <w:rFonts w:ascii="Arial" w:eastAsia="Calibri" w:hAnsi="Arial" w:cs="Arial"/>
          <w:bCs/>
        </w:rPr>
        <w:t>En el primer semestre de la vigencia 2022 se han ejecutado los recursos correspondientes a la nómina contratada para realizar las actividades, teniendo así un valor de $ 159.300.000 (ciento cincuenta y nueve millones trescientos mil pesos) y $ 78.635.655 por concepto de entrega de subsidios</w:t>
      </w:r>
      <w:r w:rsidR="00943A73">
        <w:rPr>
          <w:rFonts w:ascii="Arial" w:eastAsia="Calibri" w:hAnsi="Arial" w:cs="Arial"/>
          <w:bCs/>
        </w:rPr>
        <w:t>.</w:t>
      </w:r>
    </w:p>
    <w:p w14:paraId="432A3FF3" w14:textId="46E42FF5" w:rsidR="00943A73" w:rsidRDefault="00943A73" w:rsidP="006261BF">
      <w:pPr>
        <w:jc w:val="both"/>
        <w:rPr>
          <w:rFonts w:ascii="Arial" w:eastAsia="Calibri" w:hAnsi="Arial" w:cs="Arial"/>
          <w:bCs/>
        </w:rPr>
      </w:pPr>
    </w:p>
    <w:p w14:paraId="3B10AC4F" w14:textId="09AF3888" w:rsidR="00943A73" w:rsidRDefault="00943A73" w:rsidP="006261BF">
      <w:pPr>
        <w:jc w:val="both"/>
        <w:rPr>
          <w:rFonts w:ascii="Arial" w:eastAsia="Calibri" w:hAnsi="Arial" w:cs="Arial"/>
          <w:bCs/>
        </w:rPr>
      </w:pPr>
    </w:p>
    <w:p w14:paraId="2218671D" w14:textId="77777777" w:rsidR="00943A73" w:rsidRPr="006261BF" w:rsidRDefault="00943A73" w:rsidP="006261BF">
      <w:pPr>
        <w:jc w:val="both"/>
        <w:rPr>
          <w:rFonts w:ascii="Arial" w:eastAsia="Calibri" w:hAnsi="Arial" w:cs="Arial"/>
          <w:bCs/>
        </w:rPr>
      </w:pPr>
    </w:p>
    <w:p w14:paraId="15065503" w14:textId="77777777" w:rsidR="006261BF" w:rsidRPr="006261BF" w:rsidRDefault="006261BF" w:rsidP="006261BF">
      <w:pPr>
        <w:jc w:val="center"/>
        <w:rPr>
          <w:rFonts w:ascii="Arial" w:eastAsia="Calibri" w:hAnsi="Arial" w:cs="Arial"/>
          <w:b/>
          <w:bCs/>
        </w:rPr>
      </w:pPr>
      <w:r w:rsidRPr="006261BF">
        <w:rPr>
          <w:rFonts w:ascii="Arial" w:eastAsia="Calibri" w:hAnsi="Arial" w:cs="Arial"/>
          <w:b/>
          <w:bCs/>
          <w:noProof/>
          <w:lang w:val="en-US"/>
        </w:rPr>
        <mc:AlternateContent>
          <mc:Choice Requires="wpg">
            <w:drawing>
              <wp:anchor distT="0" distB="0" distL="114300" distR="114300" simplePos="0" relativeHeight="251661312" behindDoc="0" locked="0" layoutInCell="1" allowOverlap="1" wp14:anchorId="1B08F7A4" wp14:editId="42110A99">
                <wp:simplePos x="0" y="0"/>
                <wp:positionH relativeFrom="column">
                  <wp:posOffset>234315</wp:posOffset>
                </wp:positionH>
                <wp:positionV relativeFrom="paragraph">
                  <wp:posOffset>269240</wp:posOffset>
                </wp:positionV>
                <wp:extent cx="5191125" cy="2708910"/>
                <wp:effectExtent l="0" t="0" r="0" b="0"/>
                <wp:wrapNone/>
                <wp:docPr id="120" name="Grupo 1"/>
                <wp:cNvGraphicFramePr/>
                <a:graphic xmlns:a="http://schemas.openxmlformats.org/drawingml/2006/main">
                  <a:graphicData uri="http://schemas.microsoft.com/office/word/2010/wordprocessingGroup">
                    <wpg:wgp>
                      <wpg:cNvGrpSpPr/>
                      <wpg:grpSpPr>
                        <a:xfrm>
                          <a:off x="0" y="0"/>
                          <a:ext cx="5191125" cy="2708910"/>
                          <a:chOff x="0" y="16625"/>
                          <a:chExt cx="7398500" cy="2928596"/>
                        </a:xfrm>
                      </wpg:grpSpPr>
                      <wps:wsp>
                        <wps:cNvPr id="121" name="Google Shape;1556;p18"/>
                        <wps:cNvCnPr/>
                        <wps:spPr>
                          <a:xfrm>
                            <a:off x="813019" y="397324"/>
                            <a:ext cx="3824100" cy="0"/>
                          </a:xfrm>
                          <a:prstGeom prst="straightConnector1">
                            <a:avLst/>
                          </a:prstGeom>
                          <a:noFill/>
                          <a:ln w="6350" cap="flat" cmpd="sng" algn="ctr">
                            <a:solidFill>
                              <a:srgbClr val="F6A53C"/>
                            </a:solidFill>
                            <a:prstDash val="solid"/>
                            <a:miter lim="800000"/>
                            <a:headEnd type="none" w="med" len="med"/>
                            <a:tailEnd type="oval" w="med" len="med"/>
                          </a:ln>
                          <a:effectLst/>
                        </wps:spPr>
                        <wps:bodyPr/>
                      </wps:wsp>
                      <wps:wsp>
                        <wps:cNvPr id="122" name="Google Shape;1559;p18"/>
                        <wps:cNvCnPr/>
                        <wps:spPr>
                          <a:xfrm>
                            <a:off x="840125" y="1631200"/>
                            <a:ext cx="3824100" cy="0"/>
                          </a:xfrm>
                          <a:prstGeom prst="straightConnector1">
                            <a:avLst/>
                          </a:prstGeom>
                          <a:noFill/>
                          <a:ln w="19050" cap="flat" cmpd="sng">
                            <a:solidFill>
                              <a:srgbClr val="0C3E65"/>
                            </a:solidFill>
                            <a:prstDash val="solid"/>
                            <a:round/>
                            <a:headEnd type="none" w="med" len="med"/>
                            <a:tailEnd type="oval" w="med" len="med"/>
                          </a:ln>
                        </wps:spPr>
                        <wps:bodyPr/>
                      </wps:wsp>
                      <wps:wsp>
                        <wps:cNvPr id="123" name="Google Shape;1561;p18"/>
                        <wps:cNvSpPr/>
                        <wps:spPr>
                          <a:xfrm>
                            <a:off x="93369" y="16625"/>
                            <a:ext cx="1493513" cy="732099"/>
                          </a:xfrm>
                          <a:custGeom>
                            <a:avLst/>
                            <a:gdLst/>
                            <a:ahLst/>
                            <a:cxnLst/>
                            <a:rect l="l" t="t" r="r" b="b"/>
                            <a:pathLst>
                              <a:path w="7438" h="3646" extrusionOk="0">
                                <a:moveTo>
                                  <a:pt x="3153" y="0"/>
                                </a:moveTo>
                                <a:cubicBezTo>
                                  <a:pt x="2952" y="0"/>
                                  <a:pt x="2750" y="56"/>
                                  <a:pt x="2632" y="201"/>
                                </a:cubicBezTo>
                                <a:cubicBezTo>
                                  <a:pt x="2487" y="347"/>
                                  <a:pt x="2403" y="521"/>
                                  <a:pt x="2403" y="722"/>
                                </a:cubicBezTo>
                                <a:lnTo>
                                  <a:pt x="2403" y="1701"/>
                                </a:lnTo>
                                <a:cubicBezTo>
                                  <a:pt x="1674" y="1910"/>
                                  <a:pt x="1070" y="2257"/>
                                  <a:pt x="605" y="2778"/>
                                </a:cubicBezTo>
                                <a:cubicBezTo>
                                  <a:pt x="348" y="3035"/>
                                  <a:pt x="146" y="3326"/>
                                  <a:pt x="1" y="3646"/>
                                </a:cubicBezTo>
                                <a:lnTo>
                                  <a:pt x="7264" y="3646"/>
                                </a:lnTo>
                                <a:cubicBezTo>
                                  <a:pt x="7438" y="3354"/>
                                  <a:pt x="7403" y="3007"/>
                                  <a:pt x="7146" y="2743"/>
                                </a:cubicBezTo>
                                <a:cubicBezTo>
                                  <a:pt x="7118" y="2715"/>
                                  <a:pt x="7056" y="2687"/>
                                  <a:pt x="7028" y="2632"/>
                                </a:cubicBezTo>
                                <a:cubicBezTo>
                                  <a:pt x="6972" y="2604"/>
                                  <a:pt x="6917" y="2542"/>
                                  <a:pt x="6681" y="2368"/>
                                </a:cubicBezTo>
                                <a:cubicBezTo>
                                  <a:pt x="6507" y="2257"/>
                                  <a:pt x="6306" y="2139"/>
                                  <a:pt x="6132" y="2049"/>
                                </a:cubicBezTo>
                                <a:cubicBezTo>
                                  <a:pt x="5931" y="1965"/>
                                  <a:pt x="5702" y="1875"/>
                                  <a:pt x="5410" y="1764"/>
                                </a:cubicBezTo>
                                <a:cubicBezTo>
                                  <a:pt x="5236" y="1736"/>
                                  <a:pt x="5063" y="1674"/>
                                  <a:pt x="4889" y="1646"/>
                                </a:cubicBezTo>
                                <a:lnTo>
                                  <a:pt x="4889" y="722"/>
                                </a:lnTo>
                                <a:cubicBezTo>
                                  <a:pt x="4889" y="521"/>
                                  <a:pt x="4834" y="347"/>
                                  <a:pt x="4688" y="201"/>
                                </a:cubicBezTo>
                                <a:cubicBezTo>
                                  <a:pt x="4542" y="56"/>
                                  <a:pt x="4368" y="0"/>
                                  <a:pt x="4167" y="0"/>
                                </a:cubicBezTo>
                                <a:close/>
                              </a:path>
                            </a:pathLst>
                          </a:custGeom>
                          <a:solidFill>
                            <a:srgbClr val="F6A53C"/>
                          </a:solidFill>
                          <a:ln>
                            <a:noFill/>
                          </a:ln>
                        </wps:spPr>
                        <wps:bodyPr spcFirstLastPara="1" wrap="square" lIns="91425" tIns="91425" rIns="91425" bIns="91425" anchor="ctr" anchorCtr="0">
                          <a:noAutofit/>
                        </wps:bodyPr>
                      </wps:wsp>
                      <wps:wsp>
                        <wps:cNvPr id="124" name="Google Shape;1562;p18"/>
                        <wps:cNvSpPr/>
                        <wps:spPr>
                          <a:xfrm>
                            <a:off x="38694" y="748724"/>
                            <a:ext cx="1517408" cy="732299"/>
                          </a:xfrm>
                          <a:custGeom>
                            <a:avLst/>
                            <a:gdLst/>
                            <a:ahLst/>
                            <a:cxnLst/>
                            <a:rect l="l" t="t" r="r" b="b"/>
                            <a:pathLst>
                              <a:path w="7557" h="3647" extrusionOk="0">
                                <a:moveTo>
                                  <a:pt x="293" y="1"/>
                                </a:moveTo>
                                <a:cubicBezTo>
                                  <a:pt x="119" y="404"/>
                                  <a:pt x="1" y="841"/>
                                  <a:pt x="1" y="1299"/>
                                </a:cubicBezTo>
                                <a:cubicBezTo>
                                  <a:pt x="1" y="1563"/>
                                  <a:pt x="29" y="1792"/>
                                  <a:pt x="91" y="2028"/>
                                </a:cubicBezTo>
                                <a:cubicBezTo>
                                  <a:pt x="147" y="2230"/>
                                  <a:pt x="202" y="2431"/>
                                  <a:pt x="293" y="2605"/>
                                </a:cubicBezTo>
                                <a:cubicBezTo>
                                  <a:pt x="348" y="2806"/>
                                  <a:pt x="466" y="2980"/>
                                  <a:pt x="612" y="3153"/>
                                </a:cubicBezTo>
                                <a:cubicBezTo>
                                  <a:pt x="751" y="3327"/>
                                  <a:pt x="869" y="3445"/>
                                  <a:pt x="987" y="3556"/>
                                </a:cubicBezTo>
                                <a:cubicBezTo>
                                  <a:pt x="1015" y="3591"/>
                                  <a:pt x="1042" y="3619"/>
                                  <a:pt x="1070" y="3646"/>
                                </a:cubicBezTo>
                                <a:lnTo>
                                  <a:pt x="6945" y="3646"/>
                                </a:lnTo>
                                <a:cubicBezTo>
                                  <a:pt x="6771" y="3501"/>
                                  <a:pt x="6626" y="3383"/>
                                  <a:pt x="6480" y="3299"/>
                                </a:cubicBezTo>
                                <a:cubicBezTo>
                                  <a:pt x="6341" y="3181"/>
                                  <a:pt x="6133" y="3070"/>
                                  <a:pt x="5848" y="2924"/>
                                </a:cubicBezTo>
                                <a:cubicBezTo>
                                  <a:pt x="5584" y="2806"/>
                                  <a:pt x="5410" y="2723"/>
                                  <a:pt x="5237" y="2633"/>
                                </a:cubicBezTo>
                                <a:cubicBezTo>
                                  <a:pt x="5091" y="2577"/>
                                  <a:pt x="4890" y="2515"/>
                                  <a:pt x="4633" y="2403"/>
                                </a:cubicBezTo>
                                <a:cubicBezTo>
                                  <a:pt x="4396" y="2313"/>
                                  <a:pt x="4223" y="2258"/>
                                  <a:pt x="4112" y="2202"/>
                                </a:cubicBezTo>
                                <a:cubicBezTo>
                                  <a:pt x="3994" y="2140"/>
                                  <a:pt x="3848" y="2084"/>
                                  <a:pt x="3647" y="1994"/>
                                </a:cubicBezTo>
                                <a:cubicBezTo>
                                  <a:pt x="3445" y="1910"/>
                                  <a:pt x="3355" y="1855"/>
                                  <a:pt x="3327" y="1820"/>
                                </a:cubicBezTo>
                                <a:cubicBezTo>
                                  <a:pt x="3244" y="1765"/>
                                  <a:pt x="3154" y="1681"/>
                                  <a:pt x="3070" y="1591"/>
                                </a:cubicBezTo>
                                <a:cubicBezTo>
                                  <a:pt x="3008" y="1563"/>
                                  <a:pt x="2980" y="1508"/>
                                  <a:pt x="2952" y="1473"/>
                                </a:cubicBezTo>
                                <a:cubicBezTo>
                                  <a:pt x="2952" y="1417"/>
                                  <a:pt x="2924" y="1362"/>
                                  <a:pt x="2924" y="1272"/>
                                </a:cubicBezTo>
                                <a:cubicBezTo>
                                  <a:pt x="2924" y="1160"/>
                                  <a:pt x="2952" y="987"/>
                                  <a:pt x="3181" y="841"/>
                                </a:cubicBezTo>
                                <a:cubicBezTo>
                                  <a:pt x="3390" y="695"/>
                                  <a:pt x="3702" y="605"/>
                                  <a:pt x="4084" y="605"/>
                                </a:cubicBezTo>
                                <a:cubicBezTo>
                                  <a:pt x="4258" y="605"/>
                                  <a:pt x="4431" y="640"/>
                                  <a:pt x="4605" y="667"/>
                                </a:cubicBezTo>
                                <a:cubicBezTo>
                                  <a:pt x="4778" y="723"/>
                                  <a:pt x="4952" y="779"/>
                                  <a:pt x="5091" y="841"/>
                                </a:cubicBezTo>
                                <a:cubicBezTo>
                                  <a:pt x="5209" y="897"/>
                                  <a:pt x="5355" y="987"/>
                                  <a:pt x="5473" y="1042"/>
                                </a:cubicBezTo>
                                <a:cubicBezTo>
                                  <a:pt x="5646" y="1160"/>
                                  <a:pt x="5702" y="1216"/>
                                  <a:pt x="5730" y="1216"/>
                                </a:cubicBezTo>
                                <a:cubicBezTo>
                                  <a:pt x="5758" y="1244"/>
                                  <a:pt x="5785" y="1272"/>
                                  <a:pt x="5785" y="1272"/>
                                </a:cubicBezTo>
                                <a:cubicBezTo>
                                  <a:pt x="5820" y="1299"/>
                                  <a:pt x="5820" y="1299"/>
                                  <a:pt x="5848" y="1334"/>
                                </a:cubicBezTo>
                                <a:cubicBezTo>
                                  <a:pt x="5989" y="1424"/>
                                  <a:pt x="6148" y="1483"/>
                                  <a:pt x="6311" y="1483"/>
                                </a:cubicBezTo>
                                <a:cubicBezTo>
                                  <a:pt x="6349" y="1483"/>
                                  <a:pt x="6386" y="1479"/>
                                  <a:pt x="6424" y="1473"/>
                                </a:cubicBezTo>
                                <a:cubicBezTo>
                                  <a:pt x="6653" y="1445"/>
                                  <a:pt x="6827" y="1299"/>
                                  <a:pt x="6945" y="1098"/>
                                </a:cubicBezTo>
                                <a:lnTo>
                                  <a:pt x="7556" y="1"/>
                                </a:lnTo>
                                <a:close/>
                              </a:path>
                            </a:pathLst>
                          </a:custGeom>
                          <a:solidFill>
                            <a:srgbClr val="0C3E65"/>
                          </a:solidFill>
                          <a:ln>
                            <a:noFill/>
                          </a:ln>
                        </wps:spPr>
                        <wps:bodyPr spcFirstLastPara="1" wrap="square" lIns="91425" tIns="91425" rIns="91425" bIns="91425" anchor="ctr" anchorCtr="0">
                          <a:noAutofit/>
                        </wps:bodyPr>
                      </wps:wsp>
                      <wps:wsp>
                        <wps:cNvPr id="125" name="Google Shape;1563;p18"/>
                        <wps:cNvSpPr/>
                        <wps:spPr>
                          <a:xfrm>
                            <a:off x="0" y="1480823"/>
                            <a:ext cx="1626038" cy="732299"/>
                          </a:xfrm>
                          <a:custGeom>
                            <a:avLst/>
                            <a:gdLst/>
                            <a:ahLst/>
                            <a:cxnLst/>
                            <a:rect l="l" t="t" r="r" b="b"/>
                            <a:pathLst>
                              <a:path w="8098" h="3647" extrusionOk="0">
                                <a:moveTo>
                                  <a:pt x="1243" y="1"/>
                                </a:moveTo>
                                <a:cubicBezTo>
                                  <a:pt x="1361" y="119"/>
                                  <a:pt x="1472" y="202"/>
                                  <a:pt x="1646" y="320"/>
                                </a:cubicBezTo>
                                <a:cubicBezTo>
                                  <a:pt x="1820" y="438"/>
                                  <a:pt x="1966" y="521"/>
                                  <a:pt x="2084" y="612"/>
                                </a:cubicBezTo>
                                <a:cubicBezTo>
                                  <a:pt x="2229" y="667"/>
                                  <a:pt x="2403" y="757"/>
                                  <a:pt x="2604" y="869"/>
                                </a:cubicBezTo>
                                <a:cubicBezTo>
                                  <a:pt x="2806" y="959"/>
                                  <a:pt x="2979" y="1014"/>
                                  <a:pt x="3097" y="1070"/>
                                </a:cubicBezTo>
                                <a:cubicBezTo>
                                  <a:pt x="3209" y="1105"/>
                                  <a:pt x="3354" y="1188"/>
                                  <a:pt x="3556" y="1244"/>
                                </a:cubicBezTo>
                                <a:cubicBezTo>
                                  <a:pt x="3847" y="1362"/>
                                  <a:pt x="4021" y="1452"/>
                                  <a:pt x="4167" y="1507"/>
                                </a:cubicBezTo>
                                <a:cubicBezTo>
                                  <a:pt x="4278" y="1563"/>
                                  <a:pt x="4451" y="1626"/>
                                  <a:pt x="4625" y="1737"/>
                                </a:cubicBezTo>
                                <a:cubicBezTo>
                                  <a:pt x="4861" y="1827"/>
                                  <a:pt x="4945" y="1910"/>
                                  <a:pt x="4972" y="1938"/>
                                </a:cubicBezTo>
                                <a:cubicBezTo>
                                  <a:pt x="5035" y="2000"/>
                                  <a:pt x="5090" y="2056"/>
                                  <a:pt x="5146" y="2146"/>
                                </a:cubicBezTo>
                                <a:cubicBezTo>
                                  <a:pt x="5181" y="2202"/>
                                  <a:pt x="5181" y="2257"/>
                                  <a:pt x="5181" y="2285"/>
                                </a:cubicBezTo>
                                <a:cubicBezTo>
                                  <a:pt x="5181" y="2549"/>
                                  <a:pt x="5090" y="2695"/>
                                  <a:pt x="4917" y="2806"/>
                                </a:cubicBezTo>
                                <a:cubicBezTo>
                                  <a:pt x="4688" y="2980"/>
                                  <a:pt x="4424" y="3070"/>
                                  <a:pt x="4104" y="3070"/>
                                </a:cubicBezTo>
                                <a:cubicBezTo>
                                  <a:pt x="3965" y="3070"/>
                                  <a:pt x="3820" y="3042"/>
                                  <a:pt x="3646" y="3014"/>
                                </a:cubicBezTo>
                                <a:cubicBezTo>
                                  <a:pt x="3097" y="2896"/>
                                  <a:pt x="2542" y="2605"/>
                                  <a:pt x="2056" y="2174"/>
                                </a:cubicBezTo>
                                <a:cubicBezTo>
                                  <a:pt x="1931" y="2049"/>
                                  <a:pt x="1740" y="1965"/>
                                  <a:pt x="1544" y="1965"/>
                                </a:cubicBezTo>
                                <a:cubicBezTo>
                                  <a:pt x="1511" y="1965"/>
                                  <a:pt x="1478" y="1968"/>
                                  <a:pt x="1445" y="1973"/>
                                </a:cubicBezTo>
                                <a:cubicBezTo>
                                  <a:pt x="1243" y="2000"/>
                                  <a:pt x="1070" y="2084"/>
                                  <a:pt x="952" y="2257"/>
                                </a:cubicBezTo>
                                <a:lnTo>
                                  <a:pt x="174" y="3271"/>
                                </a:lnTo>
                                <a:cubicBezTo>
                                  <a:pt x="84" y="3389"/>
                                  <a:pt x="28" y="3535"/>
                                  <a:pt x="0" y="3646"/>
                                </a:cubicBezTo>
                                <a:lnTo>
                                  <a:pt x="7785" y="3646"/>
                                </a:lnTo>
                                <a:cubicBezTo>
                                  <a:pt x="7986" y="3216"/>
                                  <a:pt x="8097" y="2723"/>
                                  <a:pt x="8097" y="2202"/>
                                </a:cubicBezTo>
                                <a:cubicBezTo>
                                  <a:pt x="8097" y="1910"/>
                                  <a:pt x="8042" y="1626"/>
                                  <a:pt x="7958" y="1362"/>
                                </a:cubicBezTo>
                                <a:cubicBezTo>
                                  <a:pt x="7896" y="1105"/>
                                  <a:pt x="7785" y="869"/>
                                  <a:pt x="7694" y="667"/>
                                </a:cubicBezTo>
                                <a:cubicBezTo>
                                  <a:pt x="7549" y="466"/>
                                  <a:pt x="7403" y="264"/>
                                  <a:pt x="7174" y="63"/>
                                </a:cubicBezTo>
                                <a:cubicBezTo>
                                  <a:pt x="7174" y="28"/>
                                  <a:pt x="7146" y="28"/>
                                  <a:pt x="7118" y="1"/>
                                </a:cubicBezTo>
                                <a:close/>
                              </a:path>
                            </a:pathLst>
                          </a:custGeom>
                          <a:solidFill>
                            <a:srgbClr val="0C3E65"/>
                          </a:solidFill>
                          <a:ln>
                            <a:noFill/>
                          </a:ln>
                        </wps:spPr>
                        <wps:bodyPr spcFirstLastPara="1" wrap="square" lIns="91425" tIns="91425" rIns="91425" bIns="91425" anchor="ctr" anchorCtr="0">
                          <a:noAutofit/>
                        </wps:bodyPr>
                      </wps:wsp>
                      <wps:wsp>
                        <wps:cNvPr id="217" name="Google Shape;1564;p18"/>
                        <wps:cNvSpPr/>
                        <wps:spPr>
                          <a:xfrm>
                            <a:off x="0" y="2207500"/>
                            <a:ext cx="1563189" cy="737721"/>
                          </a:xfrm>
                          <a:custGeom>
                            <a:avLst/>
                            <a:gdLst/>
                            <a:ahLst/>
                            <a:cxnLst/>
                            <a:rect l="l" t="t" r="r" b="b"/>
                            <a:pathLst>
                              <a:path w="7785" h="3674" extrusionOk="0">
                                <a:moveTo>
                                  <a:pt x="0" y="0"/>
                                </a:moveTo>
                                <a:cubicBezTo>
                                  <a:pt x="0" y="202"/>
                                  <a:pt x="56" y="375"/>
                                  <a:pt x="202" y="549"/>
                                </a:cubicBezTo>
                                <a:cubicBezTo>
                                  <a:pt x="229" y="604"/>
                                  <a:pt x="292" y="660"/>
                                  <a:pt x="375" y="723"/>
                                </a:cubicBezTo>
                                <a:cubicBezTo>
                                  <a:pt x="438" y="806"/>
                                  <a:pt x="577" y="896"/>
                                  <a:pt x="750" y="1042"/>
                                </a:cubicBezTo>
                                <a:cubicBezTo>
                                  <a:pt x="959" y="1181"/>
                                  <a:pt x="1160" y="1327"/>
                                  <a:pt x="1389" y="1445"/>
                                </a:cubicBezTo>
                                <a:cubicBezTo>
                                  <a:pt x="1590" y="1591"/>
                                  <a:pt x="1882" y="1702"/>
                                  <a:pt x="2229" y="1820"/>
                                </a:cubicBezTo>
                                <a:cubicBezTo>
                                  <a:pt x="2431" y="1910"/>
                                  <a:pt x="2660" y="1966"/>
                                  <a:pt x="2868" y="2021"/>
                                </a:cubicBezTo>
                                <a:lnTo>
                                  <a:pt x="2868" y="2917"/>
                                </a:lnTo>
                                <a:cubicBezTo>
                                  <a:pt x="2868" y="3125"/>
                                  <a:pt x="2952" y="3299"/>
                                  <a:pt x="3097" y="3438"/>
                                </a:cubicBezTo>
                                <a:cubicBezTo>
                                  <a:pt x="3215" y="3583"/>
                                  <a:pt x="3417" y="3674"/>
                                  <a:pt x="3618" y="3674"/>
                                </a:cubicBezTo>
                                <a:lnTo>
                                  <a:pt x="4632" y="3674"/>
                                </a:lnTo>
                                <a:cubicBezTo>
                                  <a:pt x="4833" y="3674"/>
                                  <a:pt x="5007" y="3583"/>
                                  <a:pt x="5153" y="3438"/>
                                </a:cubicBezTo>
                                <a:cubicBezTo>
                                  <a:pt x="5299" y="3327"/>
                                  <a:pt x="5354" y="3125"/>
                                  <a:pt x="5354" y="2917"/>
                                </a:cubicBezTo>
                                <a:lnTo>
                                  <a:pt x="5354" y="1993"/>
                                </a:lnTo>
                                <a:cubicBezTo>
                                  <a:pt x="6104" y="1792"/>
                                  <a:pt x="6715" y="1445"/>
                                  <a:pt x="7208" y="896"/>
                                </a:cubicBezTo>
                                <a:cubicBezTo>
                                  <a:pt x="7437" y="604"/>
                                  <a:pt x="7639" y="313"/>
                                  <a:pt x="7785" y="0"/>
                                </a:cubicBezTo>
                                <a:close/>
                              </a:path>
                            </a:pathLst>
                          </a:custGeom>
                          <a:solidFill>
                            <a:srgbClr val="0C3E65"/>
                          </a:solidFill>
                          <a:ln>
                            <a:noFill/>
                          </a:ln>
                        </wps:spPr>
                        <wps:bodyPr spcFirstLastPara="1" wrap="square" lIns="91425" tIns="91425" rIns="91425" bIns="91425" anchor="ctr" anchorCtr="0">
                          <a:noAutofit/>
                        </wps:bodyPr>
                      </wps:wsp>
                      <wps:wsp>
                        <wps:cNvPr id="218" name="Google Shape;1565;p18"/>
                        <wps:cNvSpPr/>
                        <wps:spPr>
                          <a:xfrm>
                            <a:off x="2622543" y="146224"/>
                            <a:ext cx="1368574" cy="502200"/>
                          </a:xfrm>
                          <a:prstGeom prst="rect">
                            <a:avLst/>
                          </a:prstGeom>
                          <a:solidFill>
                            <a:srgbClr val="F6A53C"/>
                          </a:solidFill>
                          <a:ln>
                            <a:noFill/>
                          </a:ln>
                        </wps:spPr>
                        <wps:txbx>
                          <w:txbxContent>
                            <w:p w14:paraId="0CF36C06" w14:textId="77777777" w:rsidR="00B417D4" w:rsidRPr="00BA5450" w:rsidRDefault="00B417D4" w:rsidP="006261BF">
                              <w:pPr>
                                <w:pStyle w:val="NormalWeb"/>
                                <w:spacing w:before="0" w:beforeAutospacing="0" w:after="0" w:afterAutospacing="0"/>
                                <w:jc w:val="center"/>
                                <w:rPr>
                                  <w:color w:val="FFFFFF" w:themeColor="background1"/>
                                  <w:sz w:val="22"/>
                                  <w:szCs w:val="22"/>
                                </w:rPr>
                              </w:pPr>
                              <w:r w:rsidRPr="00BA5450">
                                <w:rPr>
                                  <w:color w:val="FFFFFF" w:themeColor="background1"/>
                                  <w:sz w:val="22"/>
                                  <w:szCs w:val="22"/>
                                </w:rPr>
                                <w:t>$</w:t>
                              </w:r>
                              <w:r>
                                <w:rPr>
                                  <w:color w:val="FFFFFF" w:themeColor="background1"/>
                                  <w:sz w:val="22"/>
                                  <w:szCs w:val="22"/>
                                </w:rPr>
                                <w:t xml:space="preserve"> </w:t>
                              </w:r>
                              <w:r w:rsidRPr="00BA5450">
                                <w:rPr>
                                  <w:color w:val="FFFFFF" w:themeColor="background1"/>
                                  <w:sz w:val="22"/>
                                  <w:szCs w:val="22"/>
                                </w:rPr>
                                <w:t>78</w:t>
                              </w:r>
                              <w:r>
                                <w:rPr>
                                  <w:color w:val="FFFFFF" w:themeColor="background1"/>
                                  <w:sz w:val="22"/>
                                  <w:szCs w:val="22"/>
                                </w:rPr>
                                <w:t>.</w:t>
                              </w:r>
                              <w:r w:rsidRPr="00BA5450">
                                <w:rPr>
                                  <w:color w:val="FFFFFF" w:themeColor="background1"/>
                                  <w:sz w:val="22"/>
                                  <w:szCs w:val="22"/>
                                </w:rPr>
                                <w:t>635</w:t>
                              </w:r>
                              <w:r>
                                <w:rPr>
                                  <w:color w:val="FFFFFF" w:themeColor="background1"/>
                                  <w:sz w:val="22"/>
                                  <w:szCs w:val="22"/>
                                </w:rPr>
                                <w:t>.</w:t>
                              </w:r>
                              <w:r w:rsidRPr="00BA5450">
                                <w:rPr>
                                  <w:color w:val="FFFFFF" w:themeColor="background1"/>
                                  <w:sz w:val="22"/>
                                  <w:szCs w:val="22"/>
                                </w:rPr>
                                <w:t>655</w:t>
                              </w:r>
                            </w:p>
                          </w:txbxContent>
                        </wps:txbx>
                        <wps:bodyPr spcFirstLastPara="1" wrap="square" lIns="91425" tIns="91425" rIns="91425" bIns="91425" anchor="ctr" anchorCtr="0">
                          <a:noAutofit/>
                        </wps:bodyPr>
                      </wps:wsp>
                      <wps:wsp>
                        <wps:cNvPr id="219" name="Google Shape;1567;p18"/>
                        <wps:cNvSpPr/>
                        <wps:spPr>
                          <a:xfrm>
                            <a:off x="2622542" y="1399400"/>
                            <a:ext cx="1517902" cy="502200"/>
                          </a:xfrm>
                          <a:prstGeom prst="rect">
                            <a:avLst/>
                          </a:prstGeom>
                          <a:solidFill>
                            <a:srgbClr val="0C3E65"/>
                          </a:solidFill>
                          <a:ln>
                            <a:noFill/>
                          </a:ln>
                        </wps:spPr>
                        <wps:txbx>
                          <w:txbxContent>
                            <w:p w14:paraId="7183E4B7" w14:textId="77777777" w:rsidR="00B417D4" w:rsidRPr="00724B47" w:rsidRDefault="00B417D4" w:rsidP="006261BF">
                              <w:pPr>
                                <w:pStyle w:val="NormalWeb"/>
                                <w:spacing w:before="0" w:beforeAutospacing="0" w:after="0" w:afterAutospacing="0"/>
                                <w:jc w:val="center"/>
                                <w:rPr>
                                  <w:sz w:val="20"/>
                                </w:rPr>
                              </w:pPr>
                              <w:r w:rsidRPr="00B43337">
                                <w:rPr>
                                  <w:color w:val="FFFFFF"/>
                                  <w:sz w:val="22"/>
                                  <w:szCs w:val="28"/>
                                  <w:lang w:val="en"/>
                                </w:rPr>
                                <w:t>$</w:t>
                              </w:r>
                              <w:r>
                                <w:rPr>
                                  <w:color w:val="FFFFFF"/>
                                  <w:sz w:val="22"/>
                                  <w:szCs w:val="28"/>
                                  <w:lang w:val="en"/>
                                </w:rPr>
                                <w:t>159.300.000</w:t>
                              </w:r>
                            </w:p>
                          </w:txbxContent>
                        </wps:txbx>
                        <wps:bodyPr spcFirstLastPara="1" wrap="square" lIns="91425" tIns="91425" rIns="91425" bIns="91425" anchor="ctr" anchorCtr="0">
                          <a:noAutofit/>
                        </wps:bodyPr>
                      </wps:wsp>
                      <wps:wsp>
                        <wps:cNvPr id="220" name="Google Shape;1569;p18"/>
                        <wps:cNvSpPr txBox="1"/>
                        <wps:spPr>
                          <a:xfrm>
                            <a:off x="4705100" y="1383050"/>
                            <a:ext cx="2693400" cy="534900"/>
                          </a:xfrm>
                          <a:prstGeom prst="rect">
                            <a:avLst/>
                          </a:prstGeom>
                          <a:noFill/>
                          <a:ln>
                            <a:noFill/>
                          </a:ln>
                        </wps:spPr>
                        <wps:txbx>
                          <w:txbxContent>
                            <w:p w14:paraId="6BEA25B5" w14:textId="77777777" w:rsidR="00B417D4" w:rsidRDefault="00B417D4" w:rsidP="006261BF">
                              <w:pPr>
                                <w:pStyle w:val="NormalWeb"/>
                                <w:spacing w:before="0" w:beforeAutospacing="0" w:after="0" w:afterAutospacing="0"/>
                              </w:pPr>
                              <w:r>
                                <w:rPr>
                                  <w:rFonts w:ascii="Fira Sans" w:eastAsia="Fira Sans" w:hAnsi="Fira Sans" w:cs="Fira Sans"/>
                                  <w:color w:val="000000"/>
                                  <w:lang w:val="en"/>
                                </w:rPr>
                                <w:t>TOTAL CPS</w:t>
                              </w:r>
                            </w:p>
                          </w:txbxContent>
                        </wps:txbx>
                        <wps:bodyPr spcFirstLastPara="1" wrap="square" lIns="91425" tIns="91425" rIns="91425" bIns="91425" anchor="ctr" anchorCtr="0">
                          <a:noAutofit/>
                        </wps:bodyPr>
                      </wps:wsp>
                      <wps:wsp>
                        <wps:cNvPr id="221" name="Google Shape;1571;p18"/>
                        <wps:cNvSpPr txBox="1"/>
                        <wps:spPr>
                          <a:xfrm>
                            <a:off x="4664225" y="113520"/>
                            <a:ext cx="2693401" cy="534900"/>
                          </a:xfrm>
                          <a:prstGeom prst="rect">
                            <a:avLst/>
                          </a:prstGeom>
                          <a:noFill/>
                          <a:ln>
                            <a:noFill/>
                          </a:ln>
                        </wps:spPr>
                        <wps:txbx>
                          <w:txbxContent>
                            <w:p w14:paraId="10B579E2" w14:textId="77777777" w:rsidR="00B417D4" w:rsidRDefault="00B417D4" w:rsidP="006261BF">
                              <w:pPr>
                                <w:pStyle w:val="NormalWeb"/>
                                <w:spacing w:before="0" w:beforeAutospacing="0" w:after="0" w:afterAutospacing="0"/>
                              </w:pPr>
                              <w:r>
                                <w:rPr>
                                  <w:rFonts w:ascii="Fira Sans" w:eastAsia="Fira Sans" w:hAnsi="Fira Sans" w:cs="Fira Sans"/>
                                  <w:color w:val="000000"/>
                                  <w:lang w:val="en"/>
                                </w:rPr>
                                <w:t>TOTAL SUBSIDIOS</w:t>
                              </w: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B08F7A4" id="Grupo 1" o:spid="_x0000_s1026" style="position:absolute;left:0;text-align:left;margin-left:18.45pt;margin-top:21.2pt;width:408.75pt;height:213.3pt;z-index:251661312;mso-width-relative:margin;mso-height-relative:margin" coordorigin=",166" coordsize="73985,29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">
                <v:shapetype id="_x0000_t32" coordsize="21600,21600" o:spt="32" o:oned="t" path="m,l21600,21600e" filled="f">
                  <v:path arrowok="t" fillok="f" o:connecttype="none"/>
                  <o:lock v:ext="edit" shapetype="t"/>
                </v:shapetype>
                <v:shape id="Google Shape;1556;p18" o:spid="_x0000_s1027" type="#_x0000_t32" style="position:absolute;left:8130;top:3973;width:38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" strokecolor="#f6a53c" strokeweight=".5pt">
                  <v:stroke endarrow="oval" joinstyle="miter"/>
                </v:shape>
                <v:shape id="Google Shape;1559;p18" o:spid="_x0000_s1028" type="#_x0000_t32" style="position:absolute;left:8401;top:16312;width:38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" strokecolor="#0c3e65" strokeweight="1.5pt">
                  <v:stroke endarrow="oval"/>
                </v:shape>
                <v:shape id="Google Shape;1561;p18" o:spid="_x0000_s1029" style="position:absolute;left:933;top:166;width:14935;height:7321;visibility:visible;mso-wrap-style:square;v-text-anchor:middle" coordsize="7438,3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" path="m3153,c2952,,2750,56,2632,201,2487,347,2403,521,2403,722r,979c1674,1910,1070,2257,605,2778,348,3035,146,3326,1,3646r7263,c7438,3354,7403,3007,7146,2743v-28,-28,-90,-56,-118,-111c6972,2604,6917,2542,6681,2368,6507,2257,6306,2139,6132,2049v-201,-84,-430,-174,-722,-285c5236,1736,5063,1674,4889,1646r,-924c4889,521,4834,347,4688,201,4542,56,4368,,4167,l3153,xe" fillcolor="#f6a53c" stroked="f">
                  <v:path arrowok="t" o:extrusionok="f"/>
                </v:shape>
                <v:shape id="Google Shape;1562;p18" o:spid="_x0000_s1030" style="position:absolute;left:386;top:7487;width:15175;height:7323;visibility:visible;mso-wrap-style:square;v-text-anchor:middle" coordsize="7557,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" path="m293,1c119,404,1,841,1,1299v,264,28,493,90,729c147,2230,202,2431,293,2605v55,201,173,375,319,548c751,3327,869,3445,987,3556v28,35,55,63,83,90l6945,3646c6771,3501,6626,3383,6480,3299,6341,3181,6133,3070,5848,2924,5584,2806,5410,2723,5237,2633v-146,-56,-347,-118,-604,-230c4396,2313,4223,2258,4112,2202v-118,-62,-264,-118,-465,-208c3445,1910,3355,1855,3327,1820v-83,-55,-173,-139,-257,-229c3008,1563,2980,1508,2952,1473v,-56,-28,-111,-28,-201c2924,1160,2952,987,3181,841,3390,695,3702,605,4084,605v174,,347,35,521,62c4778,723,4952,779,5091,841v118,56,264,146,382,201c5646,1160,5702,1216,5730,1216v28,28,55,56,55,56c5820,1299,5820,1299,5848,1334v141,90,300,149,463,149c6349,1483,6386,1479,6424,1473v229,-28,403,-174,521,-375l7556,1,293,1xe" fillcolor="#0c3e65" stroked="f">
                  <v:path arrowok="t" o:extrusionok="f"/>
                </v:shape>
                <v:shape id="Google Shape;1563;p18" o:spid="_x0000_s1031" style="position:absolute;top:14808;width:16260;height:7323;visibility:visible;mso-wrap-style:square;v-text-anchor:middle" coordsize="8098,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" path="m1243,1v118,118,229,201,403,319c1820,438,1966,521,2084,612v145,55,319,145,520,257c2806,959,2979,1014,3097,1070v112,35,257,118,459,174c3847,1362,4021,1452,4167,1507v111,56,284,119,458,230c4861,1827,4945,1910,4972,1938v63,62,118,118,174,208c5181,2202,5181,2257,5181,2285v,264,-91,410,-264,521c4688,2980,4424,3070,4104,3070v-139,,-284,-28,-458,-56c3097,2896,2542,2605,2056,2174,1931,2049,1740,1965,1544,1965v-33,,-66,3,-99,8c1243,2000,1070,2084,952,2257l174,3271c84,3389,28,3535,,3646r7785,c7986,3216,8097,2723,8097,2202v,-292,-55,-576,-139,-840c7896,1105,7785,869,7694,667,7549,466,7403,264,7174,63v,-35,-28,-35,-56,-62l1243,1xe" fillcolor="#0c3e65" stroked="f">
                  <v:path arrowok="t" o:extrusionok="f"/>
                </v:shape>
                <v:shape id="Google Shape;1564;p18" o:spid="_x0000_s1032" style="position:absolute;top:22075;width:15631;height:7377;visibility:visible;mso-wrap-style:square;v-text-anchor:middle" coordsize="7785,3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" path="m,c,202,56,375,202,549v27,55,90,111,173,174c438,806,577,896,750,1042v209,139,410,285,639,403c1590,1591,1882,1702,2229,1820v202,90,431,146,639,201l2868,2917v,208,84,382,229,521c3215,3583,3417,3674,3618,3674r1014,c4833,3674,5007,3583,5153,3438v146,-111,201,-313,201,-521l5354,1993c6104,1792,6715,1445,7208,896,7437,604,7639,313,7785,l,xe" fillcolor="#0c3e65" stroked="f">
                  <v:path arrowok="t" o:extrusionok="f"/>
                </v:shape>
                <v:rect id="Google Shape;1565;p18" o:spid="_x0000_s1033" style="position:absolute;left:26225;top:1462;width:13686;height:50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" fillcolor="#f6a53c" stroked="f">
                  <v:textbox inset="2.53958mm,2.53958mm,2.53958mm,2.53958mm">
                    <w:txbxContent>
                      <w:p w14:paraId="0CF36C06" w14:textId="77777777" w:rsidR="00B417D4" w:rsidRPr="00BA5450" w:rsidRDefault="00B417D4" w:rsidP="006261BF">
                        <w:pPr>
                          <w:pStyle w:val="NormalWeb"/>
                          <w:spacing w:before="0" w:beforeAutospacing="0" w:after="0" w:afterAutospacing="0"/>
                          <w:jc w:val="center"/>
                          <w:rPr>
                            <w:color w:val="FFFFFF" w:themeColor="background1"/>
                            <w:sz w:val="22"/>
                            <w:szCs w:val="22"/>
                          </w:rPr>
                        </w:pPr>
                        <w:r w:rsidRPr="00BA5450">
                          <w:rPr>
                            <w:color w:val="FFFFFF" w:themeColor="background1"/>
                            <w:sz w:val="22"/>
                            <w:szCs w:val="22"/>
                          </w:rPr>
                          <w:t>$</w:t>
                        </w:r>
                        <w:r>
                          <w:rPr>
                            <w:color w:val="FFFFFF" w:themeColor="background1"/>
                            <w:sz w:val="22"/>
                            <w:szCs w:val="22"/>
                          </w:rPr>
                          <w:t xml:space="preserve"> </w:t>
                        </w:r>
                        <w:r w:rsidRPr="00BA5450">
                          <w:rPr>
                            <w:color w:val="FFFFFF" w:themeColor="background1"/>
                            <w:sz w:val="22"/>
                            <w:szCs w:val="22"/>
                          </w:rPr>
                          <w:t>78</w:t>
                        </w:r>
                        <w:r>
                          <w:rPr>
                            <w:color w:val="FFFFFF" w:themeColor="background1"/>
                            <w:sz w:val="22"/>
                            <w:szCs w:val="22"/>
                          </w:rPr>
                          <w:t>.</w:t>
                        </w:r>
                        <w:r w:rsidRPr="00BA5450">
                          <w:rPr>
                            <w:color w:val="FFFFFF" w:themeColor="background1"/>
                            <w:sz w:val="22"/>
                            <w:szCs w:val="22"/>
                          </w:rPr>
                          <w:t>635</w:t>
                        </w:r>
                        <w:r>
                          <w:rPr>
                            <w:color w:val="FFFFFF" w:themeColor="background1"/>
                            <w:sz w:val="22"/>
                            <w:szCs w:val="22"/>
                          </w:rPr>
                          <w:t>.</w:t>
                        </w:r>
                        <w:r w:rsidRPr="00BA5450">
                          <w:rPr>
                            <w:color w:val="FFFFFF" w:themeColor="background1"/>
                            <w:sz w:val="22"/>
                            <w:szCs w:val="22"/>
                          </w:rPr>
                          <w:t>655</w:t>
                        </w:r>
                      </w:p>
                    </w:txbxContent>
                  </v:textbox>
                </v:rect>
                <v:rect id="Google Shape;1567;p18" o:spid="_x0000_s1034" style="position:absolute;left:26225;top:13994;width:15179;height:50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" fillcolor="#0c3e65" stroked="f">
                  <v:textbox inset="2.53958mm,2.53958mm,2.53958mm,2.53958mm">
                    <w:txbxContent>
                      <w:p w14:paraId="7183E4B7" w14:textId="77777777" w:rsidR="00B417D4" w:rsidRPr="00724B47" w:rsidRDefault="00B417D4" w:rsidP="006261BF">
                        <w:pPr>
                          <w:pStyle w:val="NormalWeb"/>
                          <w:spacing w:before="0" w:beforeAutospacing="0" w:after="0" w:afterAutospacing="0"/>
                          <w:jc w:val="center"/>
                          <w:rPr>
                            <w:sz w:val="20"/>
                          </w:rPr>
                        </w:pPr>
                        <w:r w:rsidRPr="00B43337">
                          <w:rPr>
                            <w:color w:val="FFFFFF"/>
                            <w:sz w:val="22"/>
                            <w:szCs w:val="28"/>
                            <w:lang w:val="en"/>
                          </w:rPr>
                          <w:t>$</w:t>
                        </w:r>
                        <w:r>
                          <w:rPr>
                            <w:color w:val="FFFFFF"/>
                            <w:sz w:val="22"/>
                            <w:szCs w:val="28"/>
                            <w:lang w:val="en"/>
                          </w:rPr>
                          <w:t>159.300.000</w:t>
                        </w:r>
                      </w:p>
                    </w:txbxContent>
                  </v:textbox>
                </v:rect>
                <v:shapetype id="_x0000_t202" coordsize="21600,21600" o:spt="202" path="m,l,21600r21600,l21600,xe">
                  <v:stroke joinstyle="miter"/>
                  <v:path gradientshapeok="t" o:connecttype="rect"/>
                </v:shapetype>
                <v:shape id="Google Shape;1569;p18" o:spid="_x0000_s1035" type="#_x0000_t202" style="position:absolute;left:47051;top:13830;width:26934;height:5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" filled="f" stroked="f">
                  <v:textbox inset="2.53958mm,2.53958mm,2.53958mm,2.53958mm">
                    <w:txbxContent>
                      <w:p w14:paraId="6BEA25B5" w14:textId="77777777" w:rsidR="00B417D4" w:rsidRDefault="00B417D4" w:rsidP="006261BF">
                        <w:pPr>
                          <w:pStyle w:val="NormalWeb"/>
                          <w:spacing w:before="0" w:beforeAutospacing="0" w:after="0" w:afterAutospacing="0"/>
                        </w:pPr>
                        <w:r>
                          <w:rPr>
                            <w:rFonts w:ascii="Fira Sans" w:eastAsia="Fira Sans" w:hAnsi="Fira Sans" w:cs="Fira Sans"/>
                            <w:color w:val="000000"/>
                            <w:lang w:val="en"/>
                          </w:rPr>
                          <w:t>TOTAL CPS</w:t>
                        </w:r>
                      </w:p>
                    </w:txbxContent>
                  </v:textbox>
                </v:shape>
                <v:shape id="Google Shape;1571;p18" o:spid="_x0000_s1036" type="#_x0000_t202" style="position:absolute;left:46642;top:1135;width:26934;height:5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" filled="f" stroked="f">
                  <v:textbox inset="2.53958mm,2.53958mm,2.53958mm,2.53958mm">
                    <w:txbxContent>
                      <w:p w14:paraId="10B579E2" w14:textId="77777777" w:rsidR="00B417D4" w:rsidRDefault="00B417D4" w:rsidP="006261BF">
                        <w:pPr>
                          <w:pStyle w:val="NormalWeb"/>
                          <w:spacing w:before="0" w:beforeAutospacing="0" w:after="0" w:afterAutospacing="0"/>
                        </w:pPr>
                        <w:r>
                          <w:rPr>
                            <w:rFonts w:ascii="Fira Sans" w:eastAsia="Fira Sans" w:hAnsi="Fira Sans" w:cs="Fira Sans"/>
                            <w:color w:val="000000"/>
                            <w:lang w:val="en"/>
                          </w:rPr>
                          <w:t>TOTAL SUBSIDIOS</w:t>
                        </w:r>
                      </w:p>
                    </w:txbxContent>
                  </v:textbox>
                </v:shape>
              </v:group>
            </w:pict>
          </mc:Fallback>
        </mc:AlternateContent>
      </w:r>
    </w:p>
    <w:bookmarkEnd w:id="2"/>
    <w:p w14:paraId="2EF8089E" w14:textId="77777777" w:rsidR="006261BF" w:rsidRPr="006261BF" w:rsidRDefault="006261BF" w:rsidP="006261BF">
      <w:pPr>
        <w:rPr>
          <w:rFonts w:ascii="Arial" w:eastAsia="Calibri" w:hAnsi="Arial" w:cs="Arial"/>
          <w:b/>
          <w:bCs/>
        </w:rPr>
      </w:pPr>
    </w:p>
    <w:p w14:paraId="7C6F5589" w14:textId="77777777" w:rsidR="006261BF" w:rsidRPr="006261BF" w:rsidRDefault="006261BF" w:rsidP="006261BF">
      <w:pPr>
        <w:jc w:val="both"/>
        <w:rPr>
          <w:rFonts w:ascii="Arial" w:eastAsia="Calibri" w:hAnsi="Arial" w:cs="Arial"/>
          <w:bCs/>
        </w:rPr>
      </w:pPr>
    </w:p>
    <w:p w14:paraId="56315531" w14:textId="77777777" w:rsidR="006261BF" w:rsidRPr="006261BF" w:rsidRDefault="006261BF" w:rsidP="006261BF">
      <w:pPr>
        <w:jc w:val="both"/>
        <w:rPr>
          <w:rFonts w:ascii="Arial" w:eastAsia="Calibri" w:hAnsi="Arial" w:cs="Arial"/>
          <w:bCs/>
        </w:rPr>
      </w:pPr>
      <w:r w:rsidRPr="006261BF">
        <w:rPr>
          <w:noProof/>
          <w:lang w:val="en-US"/>
        </w:rPr>
        <mc:AlternateContent>
          <mc:Choice Requires="wps">
            <w:drawing>
              <wp:anchor distT="0" distB="0" distL="114300" distR="114300" simplePos="0" relativeHeight="251665408" behindDoc="0" locked="0" layoutInCell="1" allowOverlap="1" wp14:anchorId="22D05604" wp14:editId="2D80A767">
                <wp:simplePos x="0" y="0"/>
                <wp:positionH relativeFrom="column">
                  <wp:posOffset>259778</wp:posOffset>
                </wp:positionH>
                <wp:positionV relativeFrom="paragraph">
                  <wp:posOffset>125271</wp:posOffset>
                </wp:positionV>
                <wp:extent cx="1069644" cy="689843"/>
                <wp:effectExtent l="0" t="0" r="0" b="0"/>
                <wp:wrapNone/>
                <wp:docPr id="103" name="Google Shape;1562;p18"/>
                <wp:cNvGraphicFramePr/>
                <a:graphic xmlns:a="http://schemas.openxmlformats.org/drawingml/2006/main">
                  <a:graphicData uri="http://schemas.microsoft.com/office/word/2010/wordprocessingShape">
                    <wps:wsp>
                      <wps:cNvSpPr/>
                      <wps:spPr>
                        <a:xfrm>
                          <a:off x="0" y="0"/>
                          <a:ext cx="1069644" cy="689843"/>
                        </a:xfrm>
                        <a:custGeom>
                          <a:avLst/>
                          <a:gdLst/>
                          <a:ahLst/>
                          <a:cxnLst/>
                          <a:rect l="l" t="t" r="r" b="b"/>
                          <a:pathLst>
                            <a:path w="7557" h="3647" extrusionOk="0">
                              <a:moveTo>
                                <a:pt x="293" y="1"/>
                              </a:moveTo>
                              <a:cubicBezTo>
                                <a:pt x="119" y="404"/>
                                <a:pt x="1" y="841"/>
                                <a:pt x="1" y="1299"/>
                              </a:cubicBezTo>
                              <a:cubicBezTo>
                                <a:pt x="1" y="1563"/>
                                <a:pt x="29" y="1792"/>
                                <a:pt x="91" y="2028"/>
                              </a:cubicBezTo>
                              <a:cubicBezTo>
                                <a:pt x="147" y="2230"/>
                                <a:pt x="202" y="2431"/>
                                <a:pt x="293" y="2605"/>
                              </a:cubicBezTo>
                              <a:cubicBezTo>
                                <a:pt x="348" y="2806"/>
                                <a:pt x="466" y="2980"/>
                                <a:pt x="612" y="3153"/>
                              </a:cubicBezTo>
                              <a:cubicBezTo>
                                <a:pt x="751" y="3327"/>
                                <a:pt x="869" y="3445"/>
                                <a:pt x="987" y="3556"/>
                              </a:cubicBezTo>
                              <a:cubicBezTo>
                                <a:pt x="1015" y="3591"/>
                                <a:pt x="1042" y="3619"/>
                                <a:pt x="1070" y="3646"/>
                              </a:cubicBezTo>
                              <a:lnTo>
                                <a:pt x="6945" y="3646"/>
                              </a:lnTo>
                              <a:cubicBezTo>
                                <a:pt x="6771" y="3501"/>
                                <a:pt x="6626" y="3383"/>
                                <a:pt x="6480" y="3299"/>
                              </a:cubicBezTo>
                              <a:cubicBezTo>
                                <a:pt x="6341" y="3181"/>
                                <a:pt x="6133" y="3070"/>
                                <a:pt x="5848" y="2924"/>
                              </a:cubicBezTo>
                              <a:cubicBezTo>
                                <a:pt x="5584" y="2806"/>
                                <a:pt x="5410" y="2723"/>
                                <a:pt x="5237" y="2633"/>
                              </a:cubicBezTo>
                              <a:cubicBezTo>
                                <a:pt x="5091" y="2577"/>
                                <a:pt x="4890" y="2515"/>
                                <a:pt x="4633" y="2403"/>
                              </a:cubicBezTo>
                              <a:cubicBezTo>
                                <a:pt x="4396" y="2313"/>
                                <a:pt x="4223" y="2258"/>
                                <a:pt x="4112" y="2202"/>
                              </a:cubicBezTo>
                              <a:cubicBezTo>
                                <a:pt x="3994" y="2140"/>
                                <a:pt x="3848" y="2084"/>
                                <a:pt x="3647" y="1994"/>
                              </a:cubicBezTo>
                              <a:cubicBezTo>
                                <a:pt x="3445" y="1910"/>
                                <a:pt x="3355" y="1855"/>
                                <a:pt x="3327" y="1820"/>
                              </a:cubicBezTo>
                              <a:cubicBezTo>
                                <a:pt x="3244" y="1765"/>
                                <a:pt x="3154" y="1681"/>
                                <a:pt x="3070" y="1591"/>
                              </a:cubicBezTo>
                              <a:cubicBezTo>
                                <a:pt x="3008" y="1563"/>
                                <a:pt x="2980" y="1508"/>
                                <a:pt x="2952" y="1473"/>
                              </a:cubicBezTo>
                              <a:cubicBezTo>
                                <a:pt x="2952" y="1417"/>
                                <a:pt x="2924" y="1362"/>
                                <a:pt x="2924" y="1272"/>
                              </a:cubicBezTo>
                              <a:cubicBezTo>
                                <a:pt x="2924" y="1160"/>
                                <a:pt x="2952" y="987"/>
                                <a:pt x="3181" y="841"/>
                              </a:cubicBezTo>
                              <a:cubicBezTo>
                                <a:pt x="3390" y="695"/>
                                <a:pt x="3702" y="605"/>
                                <a:pt x="4084" y="605"/>
                              </a:cubicBezTo>
                              <a:cubicBezTo>
                                <a:pt x="4258" y="605"/>
                                <a:pt x="4431" y="640"/>
                                <a:pt x="4605" y="667"/>
                              </a:cubicBezTo>
                              <a:cubicBezTo>
                                <a:pt x="4778" y="723"/>
                                <a:pt x="4952" y="779"/>
                                <a:pt x="5091" y="841"/>
                              </a:cubicBezTo>
                              <a:cubicBezTo>
                                <a:pt x="5209" y="897"/>
                                <a:pt x="5355" y="987"/>
                                <a:pt x="5473" y="1042"/>
                              </a:cubicBezTo>
                              <a:cubicBezTo>
                                <a:pt x="5646" y="1160"/>
                                <a:pt x="5702" y="1216"/>
                                <a:pt x="5730" y="1216"/>
                              </a:cubicBezTo>
                              <a:cubicBezTo>
                                <a:pt x="5758" y="1244"/>
                                <a:pt x="5785" y="1272"/>
                                <a:pt x="5785" y="1272"/>
                              </a:cubicBezTo>
                              <a:cubicBezTo>
                                <a:pt x="5820" y="1299"/>
                                <a:pt x="5820" y="1299"/>
                                <a:pt x="5848" y="1334"/>
                              </a:cubicBezTo>
                              <a:cubicBezTo>
                                <a:pt x="5989" y="1424"/>
                                <a:pt x="6148" y="1483"/>
                                <a:pt x="6311" y="1483"/>
                              </a:cubicBezTo>
                              <a:cubicBezTo>
                                <a:pt x="6349" y="1483"/>
                                <a:pt x="6386" y="1479"/>
                                <a:pt x="6424" y="1473"/>
                              </a:cubicBezTo>
                              <a:cubicBezTo>
                                <a:pt x="6653" y="1445"/>
                                <a:pt x="6827" y="1299"/>
                                <a:pt x="6945" y="1098"/>
                              </a:cubicBezTo>
                              <a:lnTo>
                                <a:pt x="7556" y="1"/>
                              </a:lnTo>
                              <a:close/>
                            </a:path>
                          </a:pathLst>
                        </a:custGeom>
                        <a:gradFill>
                          <a:gsLst>
                            <a:gs pos="0">
                              <a:srgbClr val="F6A53C"/>
                            </a:gs>
                            <a:gs pos="91000">
                              <a:srgbClr val="0C3E65"/>
                            </a:gs>
                            <a:gs pos="93000">
                              <a:srgbClr val="0C3E65"/>
                            </a:gs>
                            <a:gs pos="100000">
                              <a:srgbClr val="0C3E65"/>
                            </a:gs>
                          </a:gsLst>
                          <a:lin ang="5400000" scaled="1"/>
                        </a:gradFill>
                        <a:ln>
                          <a:noFill/>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630538A7" id="Google Shape;1562;p18" o:spid="_x0000_s1026" style="position:absolute;margin-left:20.45pt;margin-top:9.85pt;width:84.2pt;height:54.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557,36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" path="m293,1c119,404,1,841,1,1299v,264,28,493,90,729c147,2230,202,2431,293,2605v55,201,173,375,319,548c751,3327,869,3445,987,3556v28,35,55,63,83,90l6945,3646c6771,3501,6626,3383,6480,3299,6341,3181,6133,3070,5848,2924,5584,2806,5410,2723,5237,2633v-146,-56,-347,-118,-604,-230c4396,2313,4223,2258,4112,2202v-118,-62,-264,-118,-465,-208c3445,1910,3355,1855,3327,1820v-83,-55,-173,-139,-257,-229c3008,1563,2980,1508,2952,1473v,-56,-28,-111,-28,-201c2924,1160,2952,987,3181,841,3390,695,3702,605,4084,605v174,,347,35,521,62c4778,723,4952,779,5091,841v118,56,264,146,382,201c5646,1160,5702,1216,5730,1216v28,28,55,56,55,56c5820,1299,5820,1299,5848,1334v141,90,300,149,463,149c6349,1483,6386,1479,6424,1473v229,-28,403,-174,521,-375l7556,1,293,1xe" fillcolor="#f6a53c" stroked="f">
                <v:fill color2="#0c3e65" colors="0 #f6a53c;59638f #0c3e65;60948f #0c3e65;1 #0c3e65" focus="100%" type="gradient"/>
                <v:path arrowok="t" o:extrusionok="f"/>
              </v:shape>
            </w:pict>
          </mc:Fallback>
        </mc:AlternateContent>
      </w:r>
    </w:p>
    <w:p w14:paraId="3D9E0C59" w14:textId="77777777" w:rsidR="006261BF" w:rsidRPr="006261BF" w:rsidRDefault="006261BF" w:rsidP="006261BF">
      <w:pPr>
        <w:jc w:val="both"/>
        <w:rPr>
          <w:rFonts w:ascii="Arial" w:eastAsia="Calibri" w:hAnsi="Arial" w:cs="Arial"/>
          <w:bCs/>
        </w:rPr>
      </w:pPr>
    </w:p>
    <w:p w14:paraId="734C7A1C" w14:textId="77777777" w:rsidR="006261BF" w:rsidRPr="006261BF" w:rsidRDefault="006261BF" w:rsidP="006261BF">
      <w:pPr>
        <w:jc w:val="both"/>
        <w:rPr>
          <w:rFonts w:ascii="Arial" w:eastAsia="Calibri" w:hAnsi="Arial" w:cs="Arial"/>
          <w:bCs/>
        </w:rPr>
      </w:pPr>
    </w:p>
    <w:p w14:paraId="57F584D3" w14:textId="77777777" w:rsidR="006261BF" w:rsidRPr="006261BF" w:rsidRDefault="006261BF" w:rsidP="006261BF">
      <w:pPr>
        <w:jc w:val="both"/>
        <w:rPr>
          <w:rFonts w:ascii="Arial" w:eastAsia="Calibri" w:hAnsi="Arial" w:cs="Arial"/>
          <w:bCs/>
        </w:rPr>
      </w:pPr>
    </w:p>
    <w:p w14:paraId="00F567DA" w14:textId="77777777" w:rsidR="006261BF" w:rsidRPr="006261BF" w:rsidRDefault="006261BF" w:rsidP="006261BF">
      <w:pPr>
        <w:jc w:val="both"/>
        <w:rPr>
          <w:rFonts w:ascii="Arial" w:eastAsia="Calibri" w:hAnsi="Arial" w:cs="Arial"/>
          <w:bCs/>
        </w:rPr>
      </w:pPr>
    </w:p>
    <w:p w14:paraId="619DB776" w14:textId="77777777" w:rsidR="006261BF" w:rsidRPr="006261BF" w:rsidRDefault="006261BF" w:rsidP="006261BF">
      <w:pPr>
        <w:jc w:val="both"/>
        <w:rPr>
          <w:rFonts w:ascii="Arial" w:eastAsia="Calibri" w:hAnsi="Arial" w:cs="Arial"/>
          <w:bCs/>
        </w:rPr>
      </w:pPr>
    </w:p>
    <w:p w14:paraId="7A941C95" w14:textId="77777777" w:rsidR="006261BF" w:rsidRPr="006261BF" w:rsidRDefault="006261BF" w:rsidP="006261BF">
      <w:pPr>
        <w:jc w:val="both"/>
        <w:rPr>
          <w:rFonts w:ascii="Arial" w:eastAsia="Calibri" w:hAnsi="Arial" w:cs="Arial"/>
          <w:bCs/>
        </w:rPr>
      </w:pPr>
    </w:p>
    <w:p w14:paraId="1F1968F5" w14:textId="77777777" w:rsidR="006261BF" w:rsidRPr="006261BF" w:rsidRDefault="006261BF" w:rsidP="006261BF">
      <w:pPr>
        <w:jc w:val="both"/>
        <w:rPr>
          <w:rFonts w:ascii="Arial" w:eastAsia="Calibri" w:hAnsi="Arial" w:cs="Arial"/>
          <w:bCs/>
        </w:rPr>
      </w:pPr>
    </w:p>
    <w:p w14:paraId="2CDC36FA" w14:textId="1D3895BC" w:rsidR="006261BF" w:rsidRDefault="006261BF" w:rsidP="006261BF">
      <w:pPr>
        <w:jc w:val="both"/>
        <w:rPr>
          <w:rFonts w:ascii="Arial" w:eastAsia="Calibri" w:hAnsi="Arial" w:cs="Arial"/>
          <w:bCs/>
        </w:rPr>
      </w:pPr>
    </w:p>
    <w:p w14:paraId="1735E299" w14:textId="77777777" w:rsidR="006261BF" w:rsidRPr="006261BF" w:rsidRDefault="006261BF" w:rsidP="006261BF">
      <w:pPr>
        <w:jc w:val="both"/>
        <w:rPr>
          <w:rFonts w:ascii="Arial" w:eastAsia="Calibri" w:hAnsi="Arial" w:cs="Arial"/>
          <w:bCs/>
        </w:rPr>
      </w:pPr>
      <w:r w:rsidRPr="006261BF">
        <w:rPr>
          <w:rFonts w:ascii="Arial" w:eastAsia="Calibri" w:hAnsi="Arial" w:cs="Arial"/>
          <w:bCs/>
        </w:rPr>
        <w:t>Se debe tener en cuenta que la convocatoria para entrega de subsidios se realiza de manera bimensual y que la segunda entrega de subsidios se realizó en el mes de mayo.</w:t>
      </w:r>
    </w:p>
    <w:p w14:paraId="66853058" w14:textId="77777777" w:rsidR="00943A73" w:rsidRDefault="00943A73" w:rsidP="006261BF">
      <w:pPr>
        <w:jc w:val="both"/>
        <w:rPr>
          <w:rFonts w:ascii="Arial" w:eastAsia="Calibri" w:hAnsi="Arial" w:cs="Arial"/>
          <w:bCs/>
        </w:rPr>
      </w:pPr>
    </w:p>
    <w:p w14:paraId="632E1C2B" w14:textId="1E9C90D0" w:rsidR="006261BF" w:rsidRDefault="006261BF" w:rsidP="006261BF">
      <w:pPr>
        <w:jc w:val="both"/>
        <w:rPr>
          <w:rFonts w:ascii="Arial" w:eastAsia="Calibri" w:hAnsi="Arial" w:cs="Arial"/>
          <w:bCs/>
        </w:rPr>
      </w:pPr>
      <w:r w:rsidRPr="006261BF">
        <w:rPr>
          <w:rFonts w:ascii="Arial" w:eastAsia="Calibri" w:hAnsi="Arial" w:cs="Arial"/>
          <w:bCs/>
        </w:rPr>
        <w:t>Adicional al proyecto “DESARROLLO E IMPLEMENTACIÓN DEL PROGRAMA DE REACTIVACIÓN ECONÓMICA BUCARAMANGA PROGRESA EN EL MUNICIPIO DE BUCARAMANGA” se desarrollaron estrategias que apuntan al cumplimiento de la meta tales como:</w:t>
      </w:r>
    </w:p>
    <w:p w14:paraId="776C442A" w14:textId="77777777" w:rsidR="00943A73" w:rsidRPr="006261BF" w:rsidRDefault="00943A73" w:rsidP="006261BF">
      <w:pPr>
        <w:jc w:val="both"/>
        <w:rPr>
          <w:rFonts w:ascii="Arial" w:eastAsia="Calibri" w:hAnsi="Arial" w:cs="Arial"/>
          <w:bCs/>
        </w:rPr>
      </w:pPr>
    </w:p>
    <w:p w14:paraId="7AFB7C41" w14:textId="77777777" w:rsidR="006261BF" w:rsidRPr="006261BF" w:rsidRDefault="006261BF" w:rsidP="006261BF">
      <w:pPr>
        <w:numPr>
          <w:ilvl w:val="0"/>
          <w:numId w:val="25"/>
        </w:numPr>
        <w:contextualSpacing/>
        <w:jc w:val="both"/>
        <w:rPr>
          <w:rFonts w:ascii="Arial" w:eastAsia="Calibri" w:hAnsi="Arial" w:cs="Arial"/>
          <w:bCs/>
        </w:rPr>
      </w:pPr>
      <w:r w:rsidRPr="006261BF">
        <w:rPr>
          <w:rFonts w:ascii="Arial" w:eastAsia="Calibri" w:hAnsi="Arial" w:cs="Arial"/>
          <w:b/>
          <w:bCs/>
        </w:rPr>
        <w:t>LÍNEA DE CRÉDITO TASA O% INNOVACIÓN Y TECNOLOGÍA</w:t>
      </w:r>
      <w:r w:rsidRPr="006261BF">
        <w:rPr>
          <w:rFonts w:ascii="Arial" w:eastAsia="Calibri" w:hAnsi="Arial" w:cs="Arial"/>
          <w:b/>
          <w:bCs/>
        </w:rPr>
        <w:br/>
        <w:t>CONTRATO 007/21</w:t>
      </w:r>
    </w:p>
    <w:p w14:paraId="1CDAB344" w14:textId="77777777" w:rsidR="006261BF" w:rsidRPr="006261BF" w:rsidRDefault="006261BF" w:rsidP="006261BF">
      <w:pPr>
        <w:numPr>
          <w:ilvl w:val="0"/>
          <w:numId w:val="25"/>
        </w:numPr>
        <w:contextualSpacing/>
        <w:jc w:val="both"/>
        <w:rPr>
          <w:rFonts w:ascii="Arial" w:eastAsia="Calibri" w:hAnsi="Arial" w:cs="Arial"/>
          <w:bCs/>
        </w:rPr>
      </w:pPr>
      <w:r w:rsidRPr="006261BF">
        <w:rPr>
          <w:rFonts w:ascii="Arial" w:eastAsia="Calibri" w:hAnsi="Arial" w:cs="Arial"/>
          <w:b/>
          <w:bCs/>
        </w:rPr>
        <w:t>CONVENIO CON EL SENA A TRAVÉS DEL FONDO EMPRENDER Y LA CONVOCATORIA 194 – MUNICIPIO</w:t>
      </w:r>
      <w:r w:rsidRPr="006261BF">
        <w:rPr>
          <w:rFonts w:ascii="Arial" w:eastAsia="Calibri" w:hAnsi="Arial" w:cs="Arial"/>
          <w:bCs/>
        </w:rPr>
        <w:t xml:space="preserve"> </w:t>
      </w:r>
      <w:r w:rsidRPr="006261BF">
        <w:rPr>
          <w:rFonts w:ascii="Arial" w:eastAsia="Calibri" w:hAnsi="Arial" w:cs="Arial"/>
          <w:b/>
          <w:bCs/>
        </w:rPr>
        <w:t>DE BUCARAMANGA.</w:t>
      </w:r>
      <w:r w:rsidRPr="006261BF">
        <w:rPr>
          <w:rFonts w:ascii="Arial" w:eastAsia="Calibri" w:hAnsi="Arial" w:cs="Arial"/>
          <w:bCs/>
        </w:rPr>
        <w:t xml:space="preserve"> </w:t>
      </w:r>
      <w:r w:rsidRPr="006261BF">
        <w:rPr>
          <w:rFonts w:ascii="Arial" w:eastAsia="Calibri" w:hAnsi="Arial" w:cs="Arial"/>
          <w:bCs/>
        </w:rPr>
        <w:br w:type="textWrapping" w:clear="all"/>
      </w:r>
    </w:p>
    <w:p w14:paraId="3C8682E5" w14:textId="77777777" w:rsidR="00943A73" w:rsidRDefault="00943A73" w:rsidP="006261BF">
      <w:pPr>
        <w:jc w:val="both"/>
        <w:rPr>
          <w:rFonts w:ascii="Arial" w:eastAsia="Calibri" w:hAnsi="Arial" w:cs="Arial"/>
          <w:b/>
          <w:bCs/>
        </w:rPr>
      </w:pPr>
    </w:p>
    <w:p w14:paraId="0D1BEFAE" w14:textId="0F7FFFD7" w:rsidR="006261BF" w:rsidRPr="00CC4981" w:rsidRDefault="006261BF" w:rsidP="006261BF">
      <w:pPr>
        <w:jc w:val="both"/>
        <w:rPr>
          <w:rFonts w:ascii="Arial" w:eastAsia="Calibri" w:hAnsi="Arial" w:cs="Arial"/>
          <w:b/>
          <w:bCs/>
        </w:rPr>
      </w:pPr>
      <w:r w:rsidRPr="00CC4981">
        <w:rPr>
          <w:rFonts w:ascii="Arial" w:eastAsia="Calibri" w:hAnsi="Arial" w:cs="Arial"/>
          <w:b/>
          <w:bCs/>
        </w:rPr>
        <w:t>LÍNEA DE CRÉDITO TASA O% INNOVACIÓN Y TECNOLOGÍA</w:t>
      </w:r>
      <w:r w:rsidRPr="00CC4981">
        <w:rPr>
          <w:rFonts w:ascii="Arial" w:eastAsia="Calibri" w:hAnsi="Arial" w:cs="Arial"/>
          <w:b/>
          <w:bCs/>
        </w:rPr>
        <w:br/>
        <w:t>CONTRATO 007/21</w:t>
      </w:r>
    </w:p>
    <w:p w14:paraId="6C6A3630" w14:textId="77777777" w:rsidR="00CC4981" w:rsidRPr="00CC4981" w:rsidRDefault="006261BF" w:rsidP="006261BF">
      <w:pPr>
        <w:shd w:val="clear" w:color="auto" w:fill="FFFFFF"/>
        <w:spacing w:after="0" w:line="330" w:lineRule="atLeast"/>
        <w:jc w:val="both"/>
        <w:textAlignment w:val="baseline"/>
        <w:rPr>
          <w:rFonts w:ascii="Helvetica" w:eastAsia="Times New Roman" w:hAnsi="Helvetica" w:cs="Times New Roman"/>
          <w:lang w:eastAsia="es-CO"/>
        </w:rPr>
      </w:pPr>
      <w:r w:rsidRPr="00CC4981">
        <w:rPr>
          <w:rFonts w:ascii="Helvetica" w:eastAsia="Times New Roman" w:hAnsi="Helvetica" w:cs="Times New Roman"/>
          <w:lang w:eastAsia="es-CO"/>
        </w:rPr>
        <w:t xml:space="preserve">A través de esta estrategia se busca beneficiar la reactivación económica de la ciudad con empleos remotos. Para esto el Instituto de Empleo y Fomento Empresarial de Bucaramanga </w:t>
      </w:r>
    </w:p>
    <w:p w14:paraId="413AB866" w14:textId="77777777" w:rsidR="00CC4981" w:rsidRPr="00CC4981" w:rsidRDefault="00CC4981" w:rsidP="006261BF">
      <w:pPr>
        <w:shd w:val="clear" w:color="auto" w:fill="FFFFFF"/>
        <w:spacing w:after="0" w:line="330" w:lineRule="atLeast"/>
        <w:jc w:val="both"/>
        <w:textAlignment w:val="baseline"/>
        <w:rPr>
          <w:rFonts w:ascii="Helvetica" w:eastAsia="Times New Roman" w:hAnsi="Helvetica" w:cs="Times New Roman"/>
          <w:lang w:eastAsia="es-CO"/>
        </w:rPr>
      </w:pPr>
    </w:p>
    <w:p w14:paraId="794F2168" w14:textId="77777777" w:rsidR="00CC4981" w:rsidRPr="00CC4981" w:rsidRDefault="00CC4981" w:rsidP="006261BF">
      <w:pPr>
        <w:shd w:val="clear" w:color="auto" w:fill="FFFFFF"/>
        <w:spacing w:after="0" w:line="330" w:lineRule="atLeast"/>
        <w:jc w:val="both"/>
        <w:textAlignment w:val="baseline"/>
        <w:rPr>
          <w:rFonts w:ascii="Helvetica" w:eastAsia="Times New Roman" w:hAnsi="Helvetica" w:cs="Times New Roman"/>
          <w:lang w:eastAsia="es-CO"/>
        </w:rPr>
      </w:pPr>
    </w:p>
    <w:p w14:paraId="78C9A667" w14:textId="77777777" w:rsidR="00CC4981" w:rsidRPr="00CC4981" w:rsidRDefault="00CC4981" w:rsidP="006261BF">
      <w:pPr>
        <w:shd w:val="clear" w:color="auto" w:fill="FFFFFF"/>
        <w:spacing w:after="0" w:line="330" w:lineRule="atLeast"/>
        <w:jc w:val="both"/>
        <w:textAlignment w:val="baseline"/>
        <w:rPr>
          <w:rFonts w:ascii="Helvetica" w:eastAsia="Times New Roman" w:hAnsi="Helvetica" w:cs="Times New Roman"/>
          <w:lang w:eastAsia="es-CO"/>
        </w:rPr>
      </w:pPr>
    </w:p>
    <w:p w14:paraId="3A2DED08" w14:textId="77777777" w:rsidR="00CC4981" w:rsidRPr="00CC4981" w:rsidRDefault="00CC4981" w:rsidP="006261BF">
      <w:pPr>
        <w:shd w:val="clear" w:color="auto" w:fill="FFFFFF"/>
        <w:spacing w:after="0" w:line="330" w:lineRule="atLeast"/>
        <w:jc w:val="both"/>
        <w:textAlignment w:val="baseline"/>
        <w:rPr>
          <w:rFonts w:ascii="Helvetica" w:eastAsia="Times New Roman" w:hAnsi="Helvetica" w:cs="Times New Roman"/>
          <w:lang w:eastAsia="es-CO"/>
        </w:rPr>
      </w:pPr>
    </w:p>
    <w:p w14:paraId="6B56819D" w14:textId="77777777" w:rsidR="00CC4981" w:rsidRDefault="00CC4981" w:rsidP="006261BF">
      <w:pPr>
        <w:shd w:val="clear" w:color="auto" w:fill="FFFFFF"/>
        <w:spacing w:after="0" w:line="330" w:lineRule="atLeast"/>
        <w:jc w:val="both"/>
        <w:textAlignment w:val="baseline"/>
        <w:rPr>
          <w:rFonts w:ascii="Helvetica" w:eastAsia="Times New Roman" w:hAnsi="Helvetica" w:cs="Times New Roman"/>
          <w:lang w:eastAsia="es-CO"/>
        </w:rPr>
      </w:pPr>
    </w:p>
    <w:p w14:paraId="03C68DA1" w14:textId="0EEB1377" w:rsidR="006261BF" w:rsidRPr="00CC4981" w:rsidRDefault="006261BF" w:rsidP="006261BF">
      <w:pPr>
        <w:shd w:val="clear" w:color="auto" w:fill="FFFFFF"/>
        <w:spacing w:after="0" w:line="330" w:lineRule="atLeast"/>
        <w:jc w:val="both"/>
        <w:textAlignment w:val="baseline"/>
        <w:rPr>
          <w:rFonts w:ascii="Arial" w:eastAsia="Times New Roman" w:hAnsi="Arial" w:cs="Arial"/>
          <w:lang w:eastAsia="es-CO"/>
        </w:rPr>
      </w:pPr>
      <w:r w:rsidRPr="00CC4981">
        <w:rPr>
          <w:rFonts w:ascii="Helvetica" w:eastAsia="Times New Roman" w:hAnsi="Helvetica" w:cs="Times New Roman"/>
          <w:lang w:eastAsia="es-CO"/>
        </w:rPr>
        <w:t>(IMEBU), realizó convenio con el que se busca beneficiar a </w:t>
      </w:r>
      <w:r w:rsidRPr="00CC4981">
        <w:rPr>
          <w:rFonts w:ascii="Helvetica" w:eastAsia="Times New Roman" w:hAnsi="Helvetica" w:cs="Times New Roman"/>
          <w:b/>
          <w:bCs/>
          <w:bdr w:val="none" w:sz="0" w:space="0" w:color="auto" w:frame="1"/>
          <w:lang w:eastAsia="es-CO"/>
        </w:rPr>
        <w:t>más de mil jóvenes</w:t>
      </w:r>
      <w:r w:rsidRPr="00CC4981">
        <w:rPr>
          <w:rFonts w:ascii="Helvetica" w:eastAsia="Times New Roman" w:hAnsi="Helvetica" w:cs="Times New Roman"/>
          <w:lang w:eastAsia="es-CO"/>
        </w:rPr>
        <w:t xml:space="preserve"> entre 18 y 28 años para trabajar. Los interesados deben contar con un computador, cable directo a la red y </w:t>
      </w:r>
      <w:r w:rsidRPr="00CC4981">
        <w:rPr>
          <w:rFonts w:ascii="Arial" w:eastAsia="Times New Roman" w:hAnsi="Arial" w:cs="Arial"/>
          <w:lang w:eastAsia="es-CO"/>
        </w:rPr>
        <w:t xml:space="preserve">que su conexión a internet tenga como mínimo 30 megas de navegación que permitan trabajar desde casa. Los jóvenes que no tienen computador pueden acceder a uno con los </w:t>
      </w:r>
    </w:p>
    <w:p w14:paraId="2C418FAB" w14:textId="77777777" w:rsidR="006261BF" w:rsidRPr="00CC4981" w:rsidRDefault="006261BF" w:rsidP="006261BF">
      <w:pPr>
        <w:shd w:val="clear" w:color="auto" w:fill="FFFFFF"/>
        <w:spacing w:after="0" w:line="330" w:lineRule="atLeast"/>
        <w:jc w:val="both"/>
        <w:textAlignment w:val="baseline"/>
        <w:rPr>
          <w:rFonts w:ascii="Arial" w:eastAsia="Times New Roman" w:hAnsi="Arial" w:cs="Arial"/>
          <w:lang w:eastAsia="es-CO"/>
        </w:rPr>
      </w:pPr>
      <w:r w:rsidRPr="00CC4981">
        <w:rPr>
          <w:rFonts w:ascii="Arial" w:eastAsia="Times New Roman" w:hAnsi="Arial" w:cs="Arial"/>
          <w:lang w:eastAsia="es-CO"/>
        </w:rPr>
        <w:t>beneficios que brinda la Administración Municipal. Desde Secretaría de Hacienda se realizó la transferencia de $ 3.000.000.000 (TRES MIL MILLONES DE PESOS MCTE) que se ejecutarán a través de 3 empresas especializadas en el manejo financiero de créditos.</w:t>
      </w:r>
    </w:p>
    <w:p w14:paraId="6A314B64" w14:textId="77777777" w:rsidR="006261BF" w:rsidRPr="00CC4981" w:rsidRDefault="006261BF" w:rsidP="006261BF">
      <w:pPr>
        <w:shd w:val="clear" w:color="auto" w:fill="FFFFFF"/>
        <w:spacing w:after="0" w:line="330" w:lineRule="atLeast"/>
        <w:jc w:val="both"/>
        <w:textAlignment w:val="baseline"/>
        <w:rPr>
          <w:rFonts w:ascii="Arial" w:eastAsia="Times New Roman" w:hAnsi="Arial" w:cs="Arial"/>
          <w:lang w:eastAsia="es-CO"/>
        </w:rPr>
      </w:pPr>
    </w:p>
    <w:p w14:paraId="002624FB" w14:textId="77777777" w:rsidR="006261BF" w:rsidRPr="00CC4981" w:rsidRDefault="006261BF" w:rsidP="006261BF">
      <w:pPr>
        <w:numPr>
          <w:ilvl w:val="0"/>
          <w:numId w:val="26"/>
        </w:numPr>
        <w:shd w:val="clear" w:color="auto" w:fill="FFFFFF"/>
        <w:spacing w:after="0" w:line="330" w:lineRule="atLeast"/>
        <w:contextualSpacing/>
        <w:jc w:val="both"/>
        <w:textAlignment w:val="baseline"/>
        <w:rPr>
          <w:rFonts w:ascii="Arial" w:eastAsia="Times New Roman" w:hAnsi="Arial" w:cs="Arial"/>
          <w:lang w:eastAsia="es-CO"/>
        </w:rPr>
      </w:pPr>
      <w:r w:rsidRPr="00CC4981">
        <w:rPr>
          <w:rFonts w:ascii="Arial" w:eastAsia="Times New Roman" w:hAnsi="Arial" w:cs="Arial"/>
          <w:lang w:eastAsia="es-CO"/>
        </w:rPr>
        <w:t>COOPFUTURO</w:t>
      </w:r>
    </w:p>
    <w:p w14:paraId="52656901" w14:textId="77777777" w:rsidR="006261BF" w:rsidRPr="00CC4981" w:rsidRDefault="006261BF" w:rsidP="006261BF">
      <w:pPr>
        <w:numPr>
          <w:ilvl w:val="0"/>
          <w:numId w:val="26"/>
        </w:numPr>
        <w:shd w:val="clear" w:color="auto" w:fill="FFFFFF"/>
        <w:spacing w:after="0" w:line="330" w:lineRule="atLeast"/>
        <w:contextualSpacing/>
        <w:jc w:val="both"/>
        <w:textAlignment w:val="baseline"/>
        <w:rPr>
          <w:rFonts w:ascii="Arial" w:eastAsia="Times New Roman" w:hAnsi="Arial" w:cs="Arial"/>
          <w:lang w:eastAsia="es-CO"/>
        </w:rPr>
      </w:pPr>
      <w:r w:rsidRPr="00CC4981">
        <w:rPr>
          <w:rFonts w:ascii="Arial" w:eastAsia="Times New Roman" w:hAnsi="Arial" w:cs="Arial"/>
          <w:lang w:eastAsia="es-CO"/>
        </w:rPr>
        <w:t>FUNDESAN</w:t>
      </w:r>
    </w:p>
    <w:p w14:paraId="177A3192" w14:textId="77777777" w:rsidR="006261BF" w:rsidRPr="00CC4981" w:rsidRDefault="006261BF" w:rsidP="006261BF">
      <w:pPr>
        <w:numPr>
          <w:ilvl w:val="0"/>
          <w:numId w:val="26"/>
        </w:numPr>
        <w:shd w:val="clear" w:color="auto" w:fill="FFFFFF"/>
        <w:spacing w:after="0" w:line="330" w:lineRule="atLeast"/>
        <w:contextualSpacing/>
        <w:jc w:val="both"/>
        <w:textAlignment w:val="baseline"/>
        <w:rPr>
          <w:rFonts w:ascii="Arial" w:eastAsia="Times New Roman" w:hAnsi="Arial" w:cs="Arial"/>
          <w:lang w:eastAsia="es-CO"/>
        </w:rPr>
      </w:pPr>
      <w:r w:rsidRPr="00CC4981">
        <w:rPr>
          <w:rFonts w:ascii="Arial" w:eastAsia="Times New Roman" w:hAnsi="Arial" w:cs="Arial"/>
          <w:lang w:eastAsia="es-CO"/>
        </w:rPr>
        <w:t>CORFAS</w:t>
      </w:r>
    </w:p>
    <w:p w14:paraId="45CC669C" w14:textId="70B74584" w:rsidR="006261BF" w:rsidRDefault="006261BF" w:rsidP="006261BF">
      <w:pPr>
        <w:jc w:val="both"/>
        <w:rPr>
          <w:rFonts w:ascii="Arial" w:eastAsia="Calibri" w:hAnsi="Arial" w:cs="Arial"/>
          <w:bCs/>
        </w:rPr>
      </w:pPr>
    </w:p>
    <w:p w14:paraId="41F2BEEE" w14:textId="77777777" w:rsidR="00CC4981" w:rsidRPr="00CC4981" w:rsidRDefault="00CC4981" w:rsidP="006261BF">
      <w:pPr>
        <w:jc w:val="both"/>
        <w:rPr>
          <w:rFonts w:ascii="Arial" w:eastAsia="Calibri" w:hAnsi="Arial" w:cs="Arial"/>
          <w:bCs/>
        </w:rPr>
      </w:pPr>
    </w:p>
    <w:p w14:paraId="4D894DD5" w14:textId="40EC7AA0" w:rsidR="006261BF" w:rsidRPr="00CC4981" w:rsidRDefault="006261BF" w:rsidP="006261BF">
      <w:pPr>
        <w:jc w:val="both"/>
        <w:rPr>
          <w:rFonts w:ascii="Arial" w:eastAsia="Times New Roman" w:hAnsi="Arial" w:cs="Arial"/>
          <w:lang w:eastAsia="es-CO"/>
        </w:rPr>
      </w:pPr>
      <w:r w:rsidRPr="00CC4981">
        <w:rPr>
          <w:rFonts w:ascii="Arial" w:eastAsia="Calibri" w:hAnsi="Arial" w:cs="Arial"/>
          <w:bCs/>
        </w:rPr>
        <w:t>Las 3 empresas se encargarán del manejo de $ 1.200.000.000 (</w:t>
      </w:r>
      <w:r w:rsidRPr="00CC4981">
        <w:rPr>
          <w:rFonts w:ascii="Arial" w:eastAsia="Times New Roman" w:hAnsi="Arial" w:cs="Arial"/>
          <w:lang w:eastAsia="es-CO"/>
        </w:rPr>
        <w:t xml:space="preserve">MIL DOSCIENTOS MILLONES DE PESOS MCTE), </w:t>
      </w:r>
      <w:r w:rsidRPr="00CC4981">
        <w:rPr>
          <w:rFonts w:ascii="Arial" w:eastAsia="Calibri" w:hAnsi="Arial" w:cs="Arial"/>
          <w:bCs/>
        </w:rPr>
        <w:t>$ 1.000.000.000 (</w:t>
      </w:r>
      <w:r w:rsidRPr="00CC4981">
        <w:rPr>
          <w:rFonts w:ascii="Arial" w:eastAsia="Times New Roman" w:hAnsi="Arial" w:cs="Arial"/>
          <w:lang w:eastAsia="es-CO"/>
        </w:rPr>
        <w:t>MIL MILLONES DE PESOS MCTE) y $ 800.000.000 (OCHOCIENTOS MILLONES DE PESOS RESPECTIVAMENTE).</w:t>
      </w:r>
    </w:p>
    <w:p w14:paraId="277BB215" w14:textId="77777777" w:rsidR="006261BF" w:rsidRPr="00CC4981" w:rsidRDefault="006261BF" w:rsidP="006261BF">
      <w:pPr>
        <w:jc w:val="both"/>
        <w:rPr>
          <w:rFonts w:ascii="Arial" w:eastAsia="Times New Roman" w:hAnsi="Arial" w:cs="Arial"/>
          <w:bCs/>
          <w:lang w:eastAsia="es-CO"/>
        </w:rPr>
      </w:pPr>
      <w:r w:rsidRPr="00CC4981">
        <w:rPr>
          <w:rFonts w:ascii="Arial" w:eastAsia="Times New Roman" w:hAnsi="Arial" w:cs="Arial"/>
          <w:lang w:eastAsia="es-CO"/>
        </w:rPr>
        <w:t xml:space="preserve">De este monto se han desembolsado por banca ciudadana </w:t>
      </w:r>
      <w:r w:rsidRPr="00CC4981">
        <w:rPr>
          <w:rFonts w:ascii="Arial" w:eastAsia="Times New Roman" w:hAnsi="Arial" w:cs="Arial"/>
          <w:b/>
          <w:bCs/>
          <w:lang w:eastAsia="es-CO"/>
        </w:rPr>
        <w:t xml:space="preserve">$3.510.751.641 </w:t>
      </w:r>
      <w:r w:rsidRPr="00CC4981">
        <w:rPr>
          <w:rFonts w:ascii="Arial" w:eastAsia="Calibri" w:hAnsi="Arial" w:cs="Arial"/>
          <w:bCs/>
        </w:rPr>
        <w:t xml:space="preserve">(TRES </w:t>
      </w:r>
      <w:r w:rsidRPr="00CC4981">
        <w:rPr>
          <w:rFonts w:ascii="Arial" w:eastAsia="Times New Roman" w:hAnsi="Arial" w:cs="Arial"/>
          <w:lang w:eastAsia="es-CO"/>
        </w:rPr>
        <w:t>MIL QUINIENTOS DIEZ MILLONES SETECIENTOS CINCUENTA Y UN MIL SEISCIENTOS CUARENTA Y UN PESOS MCTE)</w:t>
      </w:r>
      <w:r w:rsidRPr="00CC4981">
        <w:rPr>
          <w:rFonts w:ascii="Arial" w:eastAsia="Times New Roman" w:hAnsi="Arial" w:cs="Arial"/>
          <w:b/>
          <w:bCs/>
          <w:lang w:eastAsia="es-CO"/>
        </w:rPr>
        <w:t xml:space="preserve">, </w:t>
      </w:r>
      <w:r w:rsidRPr="00CC4981">
        <w:rPr>
          <w:rFonts w:ascii="Arial" w:eastAsia="Times New Roman" w:hAnsi="Arial" w:cs="Arial"/>
          <w:bCs/>
          <w:lang w:eastAsia="es-CO"/>
        </w:rPr>
        <w:t xml:space="preserve">esto se debe a que gracias a los convenios interinstitucionales con las empresas especializadas se logra una contrapartida por parte de estas de </w:t>
      </w:r>
      <w:r w:rsidRPr="00CC4981">
        <w:rPr>
          <w:rFonts w:ascii="Arial" w:eastAsia="Times New Roman" w:hAnsi="Arial" w:cs="Arial"/>
          <w:b/>
          <w:bCs/>
          <w:lang w:eastAsia="es-CO"/>
        </w:rPr>
        <w:t>$ 1.389.610.389</w:t>
      </w:r>
      <w:r w:rsidRPr="00CC4981">
        <w:rPr>
          <w:rFonts w:ascii="Arial" w:eastAsia="Times New Roman" w:hAnsi="Arial" w:cs="Arial"/>
          <w:bCs/>
          <w:lang w:eastAsia="es-CO"/>
        </w:rPr>
        <w:t xml:space="preserve"> (MIL TRESCIENTOS OCHENTA Y NUEVE MILLONES SEISCIENTOS DIEZ MIL TRESCIENTOS OCHENTA Y NUEVE PESOS) dando un gran total de </w:t>
      </w:r>
      <w:r w:rsidRPr="00CC4981">
        <w:rPr>
          <w:rFonts w:ascii="Arial" w:eastAsia="Times New Roman" w:hAnsi="Arial" w:cs="Arial"/>
          <w:b/>
          <w:bCs/>
          <w:lang w:eastAsia="es-CO"/>
        </w:rPr>
        <w:t>$ 4.389.610.389</w:t>
      </w:r>
      <w:r w:rsidRPr="00CC4981">
        <w:rPr>
          <w:rFonts w:ascii="Arial" w:eastAsia="Times New Roman" w:hAnsi="Arial" w:cs="Arial"/>
          <w:bCs/>
          <w:lang w:eastAsia="es-CO"/>
        </w:rPr>
        <w:t xml:space="preserve"> (CUATRO MIL TRESCIENTOS OCHENTA Y NUEVE MILLONES SEISCIENTOS DIEZ MIL TRESCIENTOS OCHENTA Y NUEVE PESOS)</w:t>
      </w:r>
    </w:p>
    <w:p w14:paraId="4F6B90F7" w14:textId="77777777" w:rsidR="006261BF" w:rsidRPr="00CC4981" w:rsidRDefault="006261BF" w:rsidP="006261BF">
      <w:pPr>
        <w:jc w:val="both"/>
        <w:rPr>
          <w:rFonts w:ascii="Arial" w:eastAsia="Times New Roman" w:hAnsi="Arial" w:cs="Arial"/>
          <w:b/>
          <w:bCs/>
          <w:lang w:eastAsia="es-CO"/>
        </w:rPr>
      </w:pPr>
    </w:p>
    <w:tbl>
      <w:tblPr>
        <w:tblStyle w:val="Tablaconcuadrcula"/>
        <w:tblW w:w="0" w:type="auto"/>
        <w:jc w:val="center"/>
        <w:tblLook w:val="04A0" w:firstRow="1" w:lastRow="0" w:firstColumn="1" w:lastColumn="0" w:noHBand="0" w:noVBand="1"/>
      </w:tblPr>
      <w:tblGrid>
        <w:gridCol w:w="1559"/>
        <w:gridCol w:w="2405"/>
      </w:tblGrid>
      <w:tr w:rsidR="006261BF" w:rsidRPr="00CC4981" w14:paraId="171AD8CB" w14:textId="77777777" w:rsidTr="006261BF">
        <w:trPr>
          <w:jc w:val="center"/>
        </w:trPr>
        <w:tc>
          <w:tcPr>
            <w:tcW w:w="1559" w:type="dxa"/>
          </w:tcPr>
          <w:p w14:paraId="6CA53C8E"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ESTRATO</w:t>
            </w:r>
          </w:p>
        </w:tc>
        <w:tc>
          <w:tcPr>
            <w:tcW w:w="2405" w:type="dxa"/>
          </w:tcPr>
          <w:p w14:paraId="1A10F1D9" w14:textId="77777777" w:rsidR="006261BF" w:rsidRPr="00CC4981" w:rsidRDefault="006261BF" w:rsidP="006261BF">
            <w:pPr>
              <w:spacing w:before="100" w:beforeAutospacing="1" w:after="100" w:afterAutospacing="1"/>
              <w:jc w:val="center"/>
              <w:rPr>
                <w:rFonts w:ascii="Arial" w:eastAsia="Times New Roman" w:hAnsi="Arial" w:cs="Arial"/>
                <w:b/>
                <w:lang w:eastAsia="es-CO"/>
              </w:rPr>
            </w:pPr>
            <w:r w:rsidRPr="00CC4981">
              <w:rPr>
                <w:rFonts w:ascii="Arial" w:eastAsia="Times New Roman" w:hAnsi="Arial" w:cs="Arial"/>
                <w:b/>
                <w:lang w:eastAsia="es-CO"/>
              </w:rPr>
              <w:t>CANTIDAD</w:t>
            </w:r>
          </w:p>
        </w:tc>
      </w:tr>
      <w:tr w:rsidR="006261BF" w:rsidRPr="00CC4981" w14:paraId="617742F0" w14:textId="77777777" w:rsidTr="006261BF">
        <w:trPr>
          <w:jc w:val="center"/>
        </w:trPr>
        <w:tc>
          <w:tcPr>
            <w:tcW w:w="1559" w:type="dxa"/>
          </w:tcPr>
          <w:p w14:paraId="7BFB97BE"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1</w:t>
            </w:r>
          </w:p>
        </w:tc>
        <w:tc>
          <w:tcPr>
            <w:tcW w:w="2405" w:type="dxa"/>
          </w:tcPr>
          <w:p w14:paraId="7DF95678" w14:textId="77777777"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Pr="00CC4981">
              <w:rPr>
                <w:rFonts w:ascii="Arial" w:eastAsia="Times New Roman" w:hAnsi="Arial" w:cs="Arial"/>
                <w:lang w:val="en-US" w:eastAsia="es-CO"/>
              </w:rPr>
              <w:t xml:space="preserve"> 866</w:t>
            </w:r>
            <w:proofErr w:type="gramEnd"/>
            <w:r w:rsidRPr="00CC4981">
              <w:rPr>
                <w:rFonts w:ascii="Arial" w:eastAsia="Times New Roman" w:hAnsi="Arial" w:cs="Arial"/>
                <w:lang w:val="en-US" w:eastAsia="es-CO"/>
              </w:rPr>
              <w:t>.307.240</w:t>
            </w:r>
          </w:p>
        </w:tc>
      </w:tr>
      <w:tr w:rsidR="006261BF" w:rsidRPr="00CC4981" w14:paraId="16715F37" w14:textId="77777777" w:rsidTr="006261BF">
        <w:trPr>
          <w:jc w:val="center"/>
        </w:trPr>
        <w:tc>
          <w:tcPr>
            <w:tcW w:w="1559" w:type="dxa"/>
          </w:tcPr>
          <w:p w14:paraId="374FC914"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2</w:t>
            </w:r>
          </w:p>
        </w:tc>
        <w:tc>
          <w:tcPr>
            <w:tcW w:w="2405" w:type="dxa"/>
          </w:tcPr>
          <w:p w14:paraId="0AE1E095" w14:textId="77777777"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Pr="00CC4981">
              <w:rPr>
                <w:rFonts w:ascii="Arial" w:eastAsia="Times New Roman" w:hAnsi="Arial" w:cs="Arial"/>
                <w:lang w:val="en-US" w:eastAsia="es-CO"/>
              </w:rPr>
              <w:t xml:space="preserve"> 868</w:t>
            </w:r>
            <w:proofErr w:type="gramEnd"/>
            <w:r w:rsidRPr="00CC4981">
              <w:rPr>
                <w:rFonts w:ascii="Arial" w:eastAsia="Times New Roman" w:hAnsi="Arial" w:cs="Arial"/>
                <w:lang w:val="en-US" w:eastAsia="es-CO"/>
              </w:rPr>
              <w:t>.148.808</w:t>
            </w:r>
          </w:p>
        </w:tc>
      </w:tr>
      <w:tr w:rsidR="006261BF" w:rsidRPr="00CC4981" w14:paraId="16B342EC" w14:textId="77777777" w:rsidTr="006261BF">
        <w:trPr>
          <w:jc w:val="center"/>
        </w:trPr>
        <w:tc>
          <w:tcPr>
            <w:tcW w:w="1559" w:type="dxa"/>
          </w:tcPr>
          <w:p w14:paraId="165E8578"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3</w:t>
            </w:r>
          </w:p>
        </w:tc>
        <w:tc>
          <w:tcPr>
            <w:tcW w:w="2405" w:type="dxa"/>
          </w:tcPr>
          <w:p w14:paraId="433300D2" w14:textId="77777777"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Pr="00CC4981">
              <w:rPr>
                <w:rFonts w:ascii="Arial" w:eastAsia="Times New Roman" w:hAnsi="Arial" w:cs="Arial"/>
                <w:lang w:val="en-US" w:eastAsia="es-CO"/>
              </w:rPr>
              <w:t xml:space="preserve"> 1</w:t>
            </w:r>
            <w:proofErr w:type="gramEnd"/>
            <w:r w:rsidRPr="00CC4981">
              <w:rPr>
                <w:rFonts w:ascii="Arial" w:eastAsia="Times New Roman" w:hAnsi="Arial" w:cs="Arial"/>
                <w:lang w:val="en-US" w:eastAsia="es-CO"/>
              </w:rPr>
              <w:t>.061.452.638</w:t>
            </w:r>
          </w:p>
        </w:tc>
      </w:tr>
      <w:tr w:rsidR="006261BF" w:rsidRPr="00CC4981" w14:paraId="7F87053B" w14:textId="77777777" w:rsidTr="006261BF">
        <w:trPr>
          <w:jc w:val="center"/>
        </w:trPr>
        <w:tc>
          <w:tcPr>
            <w:tcW w:w="1559" w:type="dxa"/>
          </w:tcPr>
          <w:p w14:paraId="761B07E9"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4</w:t>
            </w:r>
          </w:p>
        </w:tc>
        <w:tc>
          <w:tcPr>
            <w:tcW w:w="2405" w:type="dxa"/>
          </w:tcPr>
          <w:p w14:paraId="060B6DFC" w14:textId="77777777"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Pr="00CC4981">
              <w:rPr>
                <w:rFonts w:ascii="Arial" w:eastAsia="Times New Roman" w:hAnsi="Arial" w:cs="Arial"/>
                <w:lang w:val="en-US" w:eastAsia="es-CO"/>
              </w:rPr>
              <w:t xml:space="preserve"> 695</w:t>
            </w:r>
            <w:proofErr w:type="gramEnd"/>
            <w:r w:rsidRPr="00CC4981">
              <w:rPr>
                <w:rFonts w:ascii="Arial" w:eastAsia="Times New Roman" w:hAnsi="Arial" w:cs="Arial"/>
                <w:lang w:val="en-US" w:eastAsia="es-CO"/>
              </w:rPr>
              <w:t>.615.535</w:t>
            </w:r>
          </w:p>
        </w:tc>
      </w:tr>
      <w:tr w:rsidR="006261BF" w:rsidRPr="00CC4981" w14:paraId="7A5FDE55" w14:textId="77777777" w:rsidTr="006261BF">
        <w:trPr>
          <w:jc w:val="center"/>
        </w:trPr>
        <w:tc>
          <w:tcPr>
            <w:tcW w:w="1559" w:type="dxa"/>
          </w:tcPr>
          <w:p w14:paraId="79E09A79"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5</w:t>
            </w:r>
          </w:p>
        </w:tc>
        <w:tc>
          <w:tcPr>
            <w:tcW w:w="2405" w:type="dxa"/>
          </w:tcPr>
          <w:p w14:paraId="3892FF7B" w14:textId="77777777"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Pr="00CC4981">
              <w:rPr>
                <w:rFonts w:ascii="Arial" w:eastAsia="Times New Roman" w:hAnsi="Arial" w:cs="Arial"/>
                <w:lang w:val="en-US" w:eastAsia="es-CO"/>
              </w:rPr>
              <w:t xml:space="preserve"> 695</w:t>
            </w:r>
            <w:proofErr w:type="gramEnd"/>
            <w:r w:rsidRPr="00CC4981">
              <w:rPr>
                <w:rFonts w:ascii="Arial" w:eastAsia="Times New Roman" w:hAnsi="Arial" w:cs="Arial"/>
                <w:lang w:val="en-US" w:eastAsia="es-CO"/>
              </w:rPr>
              <w:t>.615.535</w:t>
            </w:r>
          </w:p>
        </w:tc>
      </w:tr>
      <w:tr w:rsidR="006261BF" w:rsidRPr="00CC4981" w14:paraId="4D0E2145" w14:textId="77777777" w:rsidTr="006261BF">
        <w:trPr>
          <w:jc w:val="center"/>
        </w:trPr>
        <w:tc>
          <w:tcPr>
            <w:tcW w:w="1559" w:type="dxa"/>
          </w:tcPr>
          <w:p w14:paraId="4AE15C1D" w14:textId="77777777" w:rsidR="006261BF" w:rsidRPr="00CC4981" w:rsidRDefault="006261BF" w:rsidP="006261BF">
            <w:pPr>
              <w:spacing w:before="100" w:beforeAutospacing="1" w:after="100" w:afterAutospacing="1"/>
              <w:jc w:val="center"/>
              <w:rPr>
                <w:rFonts w:ascii="Arial" w:eastAsia="Times New Roman" w:hAnsi="Arial" w:cs="Arial"/>
                <w:lang w:eastAsia="es-CO"/>
              </w:rPr>
            </w:pPr>
            <w:r w:rsidRPr="00CC4981">
              <w:rPr>
                <w:rFonts w:ascii="Arial" w:eastAsia="Times New Roman" w:hAnsi="Arial" w:cs="Arial"/>
                <w:lang w:eastAsia="es-CO"/>
              </w:rPr>
              <w:t>6</w:t>
            </w:r>
          </w:p>
        </w:tc>
        <w:tc>
          <w:tcPr>
            <w:tcW w:w="2405" w:type="dxa"/>
          </w:tcPr>
          <w:p w14:paraId="42979A7A" w14:textId="03B0D145" w:rsidR="006261BF" w:rsidRPr="00CC4981" w:rsidRDefault="006261BF" w:rsidP="00943A73">
            <w:pPr>
              <w:spacing w:before="100" w:beforeAutospacing="1" w:after="100" w:afterAutospacing="1"/>
              <w:rPr>
                <w:rFonts w:ascii="Arial" w:eastAsia="Times New Roman" w:hAnsi="Arial" w:cs="Arial"/>
                <w:lang w:eastAsia="es-CO"/>
              </w:rPr>
            </w:pPr>
            <w:proofErr w:type="gramStart"/>
            <w:r w:rsidRPr="00CC4981">
              <w:rPr>
                <w:rFonts w:ascii="Arial" w:eastAsia="Times New Roman" w:hAnsi="Arial" w:cs="Arial"/>
                <w:lang w:eastAsia="es-CO"/>
              </w:rPr>
              <w:t xml:space="preserve">$ </w:t>
            </w:r>
            <w:r w:rsidR="00943A73" w:rsidRPr="00CC4981">
              <w:rPr>
                <w:rFonts w:ascii="Arial" w:eastAsia="Times New Roman" w:hAnsi="Arial" w:cs="Arial"/>
                <w:lang w:eastAsia="es-CO"/>
              </w:rPr>
              <w:t xml:space="preserve"> </w:t>
            </w:r>
            <w:r w:rsidRPr="00CC4981">
              <w:rPr>
                <w:rFonts w:ascii="Arial" w:eastAsia="Times New Roman" w:hAnsi="Arial" w:cs="Arial"/>
                <w:lang w:eastAsia="es-CO"/>
              </w:rPr>
              <w:t>5</w:t>
            </w:r>
            <w:proofErr w:type="gramEnd"/>
            <w:r w:rsidRPr="00CC4981">
              <w:rPr>
                <w:rFonts w:ascii="Arial" w:eastAsia="Times New Roman" w:hAnsi="Arial" w:cs="Arial"/>
                <w:lang w:eastAsia="es-CO"/>
              </w:rPr>
              <w:t>.000.000</w:t>
            </w:r>
          </w:p>
        </w:tc>
      </w:tr>
    </w:tbl>
    <w:p w14:paraId="321F43EF" w14:textId="3158F7FE" w:rsidR="006261BF" w:rsidRPr="00CC4981" w:rsidRDefault="006261BF" w:rsidP="006261BF">
      <w:pPr>
        <w:jc w:val="both"/>
        <w:rPr>
          <w:rFonts w:ascii="Arial" w:eastAsia="Times New Roman" w:hAnsi="Arial" w:cs="Arial"/>
          <w:lang w:eastAsia="es-CO"/>
        </w:rPr>
      </w:pPr>
    </w:p>
    <w:p w14:paraId="3D2EA064" w14:textId="1893928B" w:rsidR="00943A73" w:rsidRDefault="00943A73" w:rsidP="006261BF">
      <w:pPr>
        <w:jc w:val="both"/>
        <w:rPr>
          <w:rFonts w:ascii="Arial" w:eastAsia="Times New Roman" w:hAnsi="Arial" w:cs="Arial"/>
          <w:lang w:eastAsia="es-CO"/>
        </w:rPr>
      </w:pPr>
    </w:p>
    <w:p w14:paraId="7069AF6B" w14:textId="217B7C4E" w:rsidR="00CC4981" w:rsidRDefault="00CC4981" w:rsidP="006261BF">
      <w:pPr>
        <w:jc w:val="both"/>
        <w:rPr>
          <w:rFonts w:ascii="Arial" w:eastAsia="Times New Roman" w:hAnsi="Arial" w:cs="Arial"/>
          <w:lang w:eastAsia="es-CO"/>
        </w:rPr>
      </w:pPr>
    </w:p>
    <w:p w14:paraId="195C8D7C" w14:textId="0EAC9D06" w:rsidR="00CC4981" w:rsidRDefault="00CC4981" w:rsidP="006261BF">
      <w:pPr>
        <w:jc w:val="both"/>
        <w:rPr>
          <w:rFonts w:ascii="Arial" w:eastAsia="Times New Roman" w:hAnsi="Arial" w:cs="Arial"/>
          <w:lang w:eastAsia="es-CO"/>
        </w:rPr>
      </w:pPr>
    </w:p>
    <w:p w14:paraId="0F10B3E4" w14:textId="0ED1FAF6" w:rsidR="00CC4981" w:rsidRDefault="00CC4981" w:rsidP="006261BF">
      <w:pPr>
        <w:jc w:val="both"/>
        <w:rPr>
          <w:rFonts w:ascii="Arial" w:eastAsia="Times New Roman" w:hAnsi="Arial" w:cs="Arial"/>
          <w:lang w:eastAsia="es-CO"/>
        </w:rPr>
      </w:pPr>
    </w:p>
    <w:p w14:paraId="28956DA2" w14:textId="079BB785" w:rsidR="00CC4981" w:rsidRDefault="00CC4981" w:rsidP="006261BF">
      <w:pPr>
        <w:jc w:val="both"/>
        <w:rPr>
          <w:rFonts w:ascii="Arial" w:eastAsia="Times New Roman" w:hAnsi="Arial" w:cs="Arial"/>
          <w:lang w:eastAsia="es-CO"/>
        </w:rPr>
      </w:pPr>
    </w:p>
    <w:p w14:paraId="7BDC30B8" w14:textId="49460704" w:rsidR="00CC4981" w:rsidRDefault="00CC4981" w:rsidP="006261BF">
      <w:pPr>
        <w:jc w:val="both"/>
        <w:rPr>
          <w:rFonts w:ascii="Arial" w:eastAsia="Times New Roman" w:hAnsi="Arial" w:cs="Arial"/>
          <w:lang w:eastAsia="es-CO"/>
        </w:rPr>
      </w:pPr>
    </w:p>
    <w:p w14:paraId="1E880E2E" w14:textId="6494B980" w:rsidR="00CC4981" w:rsidRDefault="00CC4981" w:rsidP="006261BF">
      <w:pPr>
        <w:jc w:val="both"/>
        <w:rPr>
          <w:rFonts w:ascii="Arial" w:eastAsia="Times New Roman" w:hAnsi="Arial" w:cs="Arial"/>
          <w:lang w:eastAsia="es-CO"/>
        </w:rPr>
      </w:pPr>
    </w:p>
    <w:p w14:paraId="389D4595" w14:textId="0483360E" w:rsidR="00CC4981" w:rsidRDefault="00CC4981" w:rsidP="006261BF">
      <w:pPr>
        <w:jc w:val="both"/>
        <w:rPr>
          <w:rFonts w:ascii="Arial" w:eastAsia="Times New Roman" w:hAnsi="Arial" w:cs="Arial"/>
          <w:lang w:eastAsia="es-CO"/>
        </w:rPr>
      </w:pPr>
    </w:p>
    <w:p w14:paraId="38BD7128" w14:textId="56AADC9A" w:rsidR="00CC4981" w:rsidRDefault="00CC4981" w:rsidP="006261BF">
      <w:pPr>
        <w:jc w:val="both"/>
        <w:rPr>
          <w:rFonts w:ascii="Arial" w:eastAsia="Times New Roman" w:hAnsi="Arial" w:cs="Arial"/>
          <w:lang w:eastAsia="es-CO"/>
        </w:rPr>
      </w:pPr>
    </w:p>
    <w:p w14:paraId="73DDEE50" w14:textId="240C6242" w:rsidR="00CC4981" w:rsidRDefault="00CC4981" w:rsidP="006261BF">
      <w:pPr>
        <w:jc w:val="both"/>
        <w:rPr>
          <w:rFonts w:ascii="Arial" w:eastAsia="Times New Roman" w:hAnsi="Arial" w:cs="Arial"/>
          <w:lang w:eastAsia="es-CO"/>
        </w:rPr>
      </w:pPr>
    </w:p>
    <w:p w14:paraId="0A2246BC" w14:textId="60005C15" w:rsidR="00CC4981" w:rsidRDefault="00CC4981" w:rsidP="006261BF">
      <w:pPr>
        <w:jc w:val="both"/>
        <w:rPr>
          <w:rFonts w:ascii="Arial" w:eastAsia="Times New Roman" w:hAnsi="Arial" w:cs="Arial"/>
          <w:lang w:eastAsia="es-CO"/>
        </w:rPr>
      </w:pPr>
    </w:p>
    <w:p w14:paraId="08D97DE7" w14:textId="77777777" w:rsidR="00CC4981" w:rsidRPr="00CC4981" w:rsidRDefault="00CC4981" w:rsidP="006261BF">
      <w:pPr>
        <w:jc w:val="both"/>
        <w:rPr>
          <w:rFonts w:ascii="Arial" w:eastAsia="Times New Roman" w:hAnsi="Arial" w:cs="Arial"/>
          <w:lang w:eastAsia="es-CO"/>
        </w:rPr>
      </w:pPr>
    </w:p>
    <w:p w14:paraId="747E08EE" w14:textId="77777777" w:rsidR="006261BF" w:rsidRPr="006261BF" w:rsidRDefault="006261BF" w:rsidP="006261BF">
      <w:pPr>
        <w:jc w:val="center"/>
        <w:rPr>
          <w:rFonts w:ascii="Arial" w:eastAsia="Calibri" w:hAnsi="Arial" w:cs="Arial"/>
          <w:bCs/>
        </w:rPr>
      </w:pPr>
      <w:r w:rsidRPr="006261BF">
        <w:rPr>
          <w:rFonts w:ascii="Arial" w:eastAsia="Calibri" w:hAnsi="Arial" w:cs="Arial"/>
          <w:bCs/>
          <w:noProof/>
          <w:lang w:val="en-US"/>
        </w:rPr>
        <w:drawing>
          <wp:inline distT="0" distB="0" distL="0" distR="0" wp14:anchorId="3BA2ECFD" wp14:editId="0CCF61B1">
            <wp:extent cx="5229225" cy="3905645"/>
            <wp:effectExtent l="0" t="0" r="0" b="0"/>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37184" cy="3911590"/>
                    </a:xfrm>
                    <a:prstGeom prst="rect">
                      <a:avLst/>
                    </a:prstGeom>
                  </pic:spPr>
                </pic:pic>
              </a:graphicData>
            </a:graphic>
          </wp:inline>
        </w:drawing>
      </w:r>
    </w:p>
    <w:p w14:paraId="22297BE3" w14:textId="77777777" w:rsidR="006261BF" w:rsidRPr="006261BF" w:rsidRDefault="006261BF" w:rsidP="006261BF">
      <w:pPr>
        <w:jc w:val="both"/>
        <w:rPr>
          <w:rFonts w:ascii="Arial" w:eastAsia="Calibri" w:hAnsi="Arial" w:cs="Arial"/>
          <w:b/>
          <w:bCs/>
        </w:rPr>
      </w:pPr>
    </w:p>
    <w:p w14:paraId="2C827CD2" w14:textId="77777777" w:rsidR="006261BF" w:rsidRPr="00CC4981" w:rsidRDefault="006261BF" w:rsidP="006261BF">
      <w:pPr>
        <w:jc w:val="both"/>
        <w:rPr>
          <w:rFonts w:ascii="Arial" w:eastAsia="Calibri" w:hAnsi="Arial" w:cs="Arial"/>
          <w:b/>
          <w:bCs/>
        </w:rPr>
      </w:pPr>
      <w:r w:rsidRPr="00CC4981">
        <w:rPr>
          <w:rFonts w:ascii="Arial" w:eastAsia="Calibri" w:hAnsi="Arial" w:cs="Arial"/>
          <w:b/>
          <w:bCs/>
        </w:rPr>
        <w:t>CONVENIO CON EL SENA A TRAVÉS DEL FONDO EMPRENDER Y LA CONVOCATORIA 194 – MUNICIPIO</w:t>
      </w:r>
      <w:r w:rsidRPr="00CC4981">
        <w:rPr>
          <w:rFonts w:ascii="Arial" w:eastAsia="Calibri" w:hAnsi="Arial" w:cs="Arial"/>
          <w:bCs/>
        </w:rPr>
        <w:t xml:space="preserve"> </w:t>
      </w:r>
      <w:r w:rsidRPr="00CC4981">
        <w:rPr>
          <w:rFonts w:ascii="Arial" w:eastAsia="Calibri" w:hAnsi="Arial" w:cs="Arial"/>
          <w:b/>
          <w:bCs/>
        </w:rPr>
        <w:t>DE BUCARAMANGA.</w:t>
      </w:r>
    </w:p>
    <w:p w14:paraId="24FB5776" w14:textId="4A407B39" w:rsidR="006261BF" w:rsidRPr="00CC4981" w:rsidRDefault="00943A73" w:rsidP="006261BF">
      <w:pPr>
        <w:jc w:val="both"/>
        <w:rPr>
          <w:rFonts w:ascii="Arial" w:eastAsia="Calibri" w:hAnsi="Arial" w:cs="Arial"/>
        </w:rPr>
      </w:pPr>
      <w:r w:rsidRPr="00CC4981">
        <w:rPr>
          <w:rFonts w:ascii="Arial" w:eastAsia="Calibri" w:hAnsi="Arial" w:cs="Arial"/>
        </w:rPr>
        <w:t>D</w:t>
      </w:r>
      <w:r w:rsidR="006261BF" w:rsidRPr="00CC4981">
        <w:rPr>
          <w:rFonts w:ascii="Arial" w:eastAsia="Calibri" w:hAnsi="Arial" w:cs="Arial"/>
        </w:rPr>
        <w:t>esde el año pasado se han realizado gestiones con el Fondo emprender del SENA, con el objeto de realizar un convenio de cofinanciación este tiene la particularidad de que por cada peso que coloque el Municipio el SENA coloca otro para beneficiar a emprendedores de la ciudad. El Municipio aporta el techo máximo permitido por el SENA $ 1.755.606.000. Actualmente se giró el recurso por medio del convenio de adhesión No. 0016 al contrato interadministrativo No. CO1.PCCNTR.2564825 de 2021.</w:t>
      </w:r>
    </w:p>
    <w:p w14:paraId="4B134732" w14:textId="77777777" w:rsidR="00CC4981" w:rsidRDefault="00CC4981" w:rsidP="006261BF">
      <w:pPr>
        <w:jc w:val="both"/>
        <w:rPr>
          <w:rFonts w:ascii="Arial" w:eastAsia="Calibri" w:hAnsi="Arial" w:cs="Arial"/>
        </w:rPr>
      </w:pPr>
    </w:p>
    <w:p w14:paraId="13208EE0" w14:textId="1ABFCC74" w:rsidR="006261BF" w:rsidRPr="00CC4981" w:rsidRDefault="006261BF" w:rsidP="006261BF">
      <w:pPr>
        <w:jc w:val="both"/>
        <w:rPr>
          <w:rFonts w:ascii="Arial" w:eastAsia="Calibri" w:hAnsi="Arial" w:cs="Arial"/>
        </w:rPr>
      </w:pPr>
      <w:r w:rsidRPr="00CC4981">
        <w:rPr>
          <w:rFonts w:ascii="Arial" w:eastAsia="Calibri" w:hAnsi="Arial" w:cs="Arial"/>
        </w:rPr>
        <w:t xml:space="preserve">Se han realizado 4 convocatorias donde se presentaron 58 planes de negocio, posterior a la evaluación se ha dado concepto de viabilidad a 41 planes de negocio que tendrán recursos asignados en promedio de $80.000.000 cada uno, estos emprendedores se </w:t>
      </w:r>
      <w:r w:rsidR="00943A73" w:rsidRPr="00CC4981">
        <w:rPr>
          <w:rFonts w:ascii="Arial" w:eastAsia="Calibri" w:hAnsi="Arial" w:cs="Arial"/>
        </w:rPr>
        <w:t>c</w:t>
      </w:r>
      <w:r w:rsidRPr="00CC4981">
        <w:rPr>
          <w:rFonts w:ascii="Arial" w:eastAsia="Calibri" w:hAnsi="Arial" w:cs="Arial"/>
        </w:rPr>
        <w:t xml:space="preserve">omprometen a generar 4 empleos cada uno lo que se traduce en un total de 164 nuevos empleos. </w:t>
      </w:r>
    </w:p>
    <w:p w14:paraId="6315F2D3" w14:textId="77777777" w:rsidR="006261BF" w:rsidRPr="00CC4981" w:rsidRDefault="006261BF" w:rsidP="006261BF">
      <w:pPr>
        <w:jc w:val="both"/>
        <w:rPr>
          <w:rFonts w:ascii="Arial" w:eastAsia="Calibri" w:hAnsi="Arial" w:cs="Arial"/>
        </w:rPr>
      </w:pPr>
      <w:r w:rsidRPr="00CC4981">
        <w:rPr>
          <w:rFonts w:ascii="Arial" w:eastAsia="Calibri" w:hAnsi="Arial" w:cs="Arial"/>
        </w:rPr>
        <w:t>Se resalta que el proceso de evaluación y validación de los planes de negocio está a cargo de la Universidad Distrital Francisco José de Caldas.</w:t>
      </w:r>
    </w:p>
    <w:p w14:paraId="5C11857B" w14:textId="77777777" w:rsidR="006261BF" w:rsidRPr="00CC4981" w:rsidRDefault="006261BF" w:rsidP="006261BF">
      <w:pPr>
        <w:spacing w:line="276" w:lineRule="auto"/>
        <w:rPr>
          <w:rFonts w:ascii="Calibri" w:eastAsia="Calibri" w:hAnsi="Calibri" w:cs="Times New Roman"/>
        </w:rPr>
      </w:pPr>
      <w:r w:rsidRPr="00CC4981">
        <w:rPr>
          <w:rFonts w:ascii="Calibri" w:eastAsia="Calibri" w:hAnsi="Calibri" w:cs="Times New Roman"/>
          <w:b/>
          <w:bCs/>
        </w:rPr>
        <w:t>Recursos asignados:</w:t>
      </w:r>
      <w:r w:rsidRPr="00CC4981">
        <w:rPr>
          <w:rFonts w:ascii="Calibri" w:eastAsia="Calibri" w:hAnsi="Calibri" w:cs="Times New Roman"/>
        </w:rPr>
        <w:t xml:space="preserve"> $3.511.212.000 para el Capital semilla del fondo emprender</w:t>
      </w:r>
    </w:p>
    <w:p w14:paraId="273AB10D" w14:textId="77777777" w:rsidR="006261BF" w:rsidRPr="00CC4981" w:rsidRDefault="006261BF" w:rsidP="006261BF">
      <w:pPr>
        <w:spacing w:line="276" w:lineRule="auto"/>
        <w:rPr>
          <w:rFonts w:ascii="Calibri" w:eastAsia="Calibri" w:hAnsi="Calibri" w:cs="Times New Roman"/>
        </w:rPr>
      </w:pPr>
      <w:r w:rsidRPr="00CC4981">
        <w:rPr>
          <w:rFonts w:ascii="Calibri" w:eastAsia="Calibri" w:hAnsi="Calibri" w:cs="Times New Roman"/>
          <w:b/>
        </w:rPr>
        <w:t>Aporte de la ciudad:</w:t>
      </w:r>
      <w:r w:rsidRPr="00CC4981">
        <w:rPr>
          <w:rFonts w:ascii="Calibri" w:eastAsia="Calibri" w:hAnsi="Calibri" w:cs="Times New Roman"/>
        </w:rPr>
        <w:t xml:space="preserve"> </w:t>
      </w:r>
      <w:r w:rsidRPr="00CC4981">
        <w:rPr>
          <w:rFonts w:ascii="Calibri" w:eastAsia="Times New Roman" w:hAnsi="Calibri" w:cs="Calibri"/>
          <w:bCs/>
          <w:lang w:eastAsia="es-CO"/>
        </w:rPr>
        <w:t>$1.755.606.000</w:t>
      </w:r>
    </w:p>
    <w:tbl>
      <w:tblPr>
        <w:tblStyle w:val="Tablaconcuadrcula"/>
        <w:tblpPr w:leftFromText="141" w:rightFromText="141" w:vertAnchor="text" w:horzAnchor="margin" w:tblpXSpec="center" w:tblpY="356"/>
        <w:tblW w:w="0" w:type="auto"/>
        <w:tblLook w:val="04A0" w:firstRow="1" w:lastRow="0" w:firstColumn="1" w:lastColumn="0" w:noHBand="0" w:noVBand="1"/>
      </w:tblPr>
      <w:tblGrid>
        <w:gridCol w:w="3964"/>
        <w:gridCol w:w="1134"/>
      </w:tblGrid>
      <w:tr w:rsidR="006261BF" w:rsidRPr="00CC4981" w14:paraId="3F4F4AE3" w14:textId="77777777" w:rsidTr="006261BF">
        <w:tc>
          <w:tcPr>
            <w:tcW w:w="3964" w:type="dxa"/>
          </w:tcPr>
          <w:p w14:paraId="11A712BF" w14:textId="77777777" w:rsidR="006261BF" w:rsidRPr="00CC4981" w:rsidRDefault="006261BF" w:rsidP="006261BF">
            <w:pPr>
              <w:spacing w:before="100" w:beforeAutospacing="1" w:after="100" w:afterAutospacing="1"/>
              <w:rPr>
                <w:rFonts w:ascii="Calibri" w:eastAsia="Calibri" w:hAnsi="Calibri" w:cs="Times New Roman"/>
                <w:lang w:eastAsia="es-CO"/>
              </w:rPr>
            </w:pPr>
            <w:r w:rsidRPr="00CC4981">
              <w:rPr>
                <w:rFonts w:ascii="Calibri" w:eastAsia="Calibri" w:hAnsi="Calibri" w:cs="Times New Roman"/>
                <w:lang w:eastAsia="es-CO"/>
              </w:rPr>
              <w:t>Planes de negocio que se presentaron</w:t>
            </w:r>
          </w:p>
        </w:tc>
        <w:tc>
          <w:tcPr>
            <w:tcW w:w="1134" w:type="dxa"/>
          </w:tcPr>
          <w:p w14:paraId="5186E6C1" w14:textId="77777777" w:rsidR="006261BF" w:rsidRPr="00CC4981" w:rsidRDefault="006261BF" w:rsidP="006261BF">
            <w:pPr>
              <w:spacing w:before="100" w:beforeAutospacing="1" w:after="100" w:afterAutospacing="1"/>
              <w:jc w:val="center"/>
              <w:rPr>
                <w:rFonts w:ascii="Calibri" w:eastAsia="Calibri" w:hAnsi="Calibri" w:cs="Times New Roman"/>
                <w:lang w:eastAsia="es-CO"/>
              </w:rPr>
            </w:pPr>
            <w:r w:rsidRPr="00CC4981">
              <w:rPr>
                <w:rFonts w:ascii="Calibri" w:eastAsia="Calibri" w:hAnsi="Calibri" w:cs="Times New Roman"/>
                <w:lang w:eastAsia="es-CO"/>
              </w:rPr>
              <w:t>58</w:t>
            </w:r>
          </w:p>
        </w:tc>
      </w:tr>
      <w:tr w:rsidR="006261BF" w:rsidRPr="00CC4981" w14:paraId="1F5A96D5" w14:textId="77777777" w:rsidTr="006261BF">
        <w:tc>
          <w:tcPr>
            <w:tcW w:w="3964" w:type="dxa"/>
          </w:tcPr>
          <w:p w14:paraId="5FF8B8F6" w14:textId="77777777" w:rsidR="006261BF" w:rsidRPr="00CC4981" w:rsidRDefault="006261BF" w:rsidP="006261BF">
            <w:pPr>
              <w:spacing w:before="100" w:beforeAutospacing="1" w:after="100" w:afterAutospacing="1"/>
              <w:rPr>
                <w:rFonts w:ascii="Calibri" w:eastAsia="Calibri" w:hAnsi="Calibri" w:cs="Times New Roman"/>
                <w:lang w:eastAsia="es-CO"/>
              </w:rPr>
            </w:pPr>
            <w:r w:rsidRPr="00CC4981">
              <w:rPr>
                <w:rFonts w:ascii="Calibri" w:eastAsia="Calibri" w:hAnsi="Calibri" w:cs="Times New Roman"/>
                <w:lang w:eastAsia="es-CO"/>
              </w:rPr>
              <w:t>Planes de negocio que no se acreditaron</w:t>
            </w:r>
          </w:p>
        </w:tc>
        <w:tc>
          <w:tcPr>
            <w:tcW w:w="1134" w:type="dxa"/>
          </w:tcPr>
          <w:p w14:paraId="63DC8EAE" w14:textId="77777777" w:rsidR="006261BF" w:rsidRPr="00CC4981" w:rsidRDefault="006261BF" w:rsidP="006261BF">
            <w:pPr>
              <w:spacing w:before="100" w:beforeAutospacing="1" w:after="100" w:afterAutospacing="1"/>
              <w:jc w:val="center"/>
              <w:rPr>
                <w:rFonts w:ascii="Calibri" w:eastAsia="Calibri" w:hAnsi="Calibri" w:cs="Times New Roman"/>
                <w:lang w:eastAsia="es-CO"/>
              </w:rPr>
            </w:pPr>
            <w:r w:rsidRPr="00CC4981">
              <w:rPr>
                <w:rFonts w:ascii="Calibri" w:eastAsia="Calibri" w:hAnsi="Calibri" w:cs="Times New Roman"/>
                <w:lang w:eastAsia="es-CO"/>
              </w:rPr>
              <w:t>4</w:t>
            </w:r>
          </w:p>
        </w:tc>
      </w:tr>
      <w:tr w:rsidR="006261BF" w:rsidRPr="00CC4981" w14:paraId="2FBDA876" w14:textId="77777777" w:rsidTr="006261BF">
        <w:tc>
          <w:tcPr>
            <w:tcW w:w="3964" w:type="dxa"/>
          </w:tcPr>
          <w:p w14:paraId="71593940" w14:textId="77777777" w:rsidR="006261BF" w:rsidRPr="00CC4981" w:rsidRDefault="006261BF" w:rsidP="006261BF">
            <w:pPr>
              <w:spacing w:before="100" w:beforeAutospacing="1" w:after="100" w:afterAutospacing="1"/>
              <w:rPr>
                <w:rFonts w:ascii="Calibri" w:eastAsia="Calibri" w:hAnsi="Calibri" w:cs="Times New Roman"/>
                <w:lang w:eastAsia="es-CO"/>
              </w:rPr>
            </w:pPr>
            <w:r w:rsidRPr="00CC4981">
              <w:rPr>
                <w:rFonts w:ascii="Calibri" w:eastAsia="Calibri" w:hAnsi="Calibri" w:cs="Times New Roman"/>
                <w:lang w:eastAsia="es-CO"/>
              </w:rPr>
              <w:t>Planes de negocio no viables</w:t>
            </w:r>
          </w:p>
        </w:tc>
        <w:tc>
          <w:tcPr>
            <w:tcW w:w="1134" w:type="dxa"/>
          </w:tcPr>
          <w:p w14:paraId="06F63E38" w14:textId="77777777" w:rsidR="006261BF" w:rsidRPr="00CC4981" w:rsidRDefault="006261BF" w:rsidP="006261BF">
            <w:pPr>
              <w:spacing w:before="100" w:beforeAutospacing="1" w:after="100" w:afterAutospacing="1"/>
              <w:jc w:val="center"/>
              <w:rPr>
                <w:rFonts w:ascii="Calibri" w:eastAsia="Calibri" w:hAnsi="Calibri" w:cs="Times New Roman"/>
                <w:lang w:eastAsia="es-CO"/>
              </w:rPr>
            </w:pPr>
            <w:r w:rsidRPr="00CC4981">
              <w:rPr>
                <w:rFonts w:ascii="Calibri" w:eastAsia="Calibri" w:hAnsi="Calibri" w:cs="Times New Roman"/>
                <w:lang w:eastAsia="es-CO"/>
              </w:rPr>
              <w:t>13</w:t>
            </w:r>
          </w:p>
        </w:tc>
      </w:tr>
      <w:tr w:rsidR="006261BF" w:rsidRPr="00CC4981" w14:paraId="2897DD7F" w14:textId="77777777" w:rsidTr="006261BF">
        <w:tc>
          <w:tcPr>
            <w:tcW w:w="3964" w:type="dxa"/>
          </w:tcPr>
          <w:p w14:paraId="19F48099" w14:textId="77777777" w:rsidR="006261BF" w:rsidRPr="00CC4981" w:rsidRDefault="006261BF" w:rsidP="006261BF">
            <w:pPr>
              <w:spacing w:before="100" w:beforeAutospacing="1" w:after="100" w:afterAutospacing="1"/>
              <w:rPr>
                <w:rFonts w:ascii="Calibri" w:eastAsia="Calibri" w:hAnsi="Calibri" w:cs="Times New Roman"/>
                <w:lang w:eastAsia="es-CO"/>
              </w:rPr>
            </w:pPr>
            <w:r w:rsidRPr="00CC4981">
              <w:rPr>
                <w:rFonts w:ascii="Calibri" w:eastAsia="Calibri" w:hAnsi="Calibri" w:cs="Times New Roman"/>
                <w:lang w:eastAsia="es-CO"/>
              </w:rPr>
              <w:t>Planes de negocio viables</w:t>
            </w:r>
          </w:p>
        </w:tc>
        <w:tc>
          <w:tcPr>
            <w:tcW w:w="1134" w:type="dxa"/>
          </w:tcPr>
          <w:p w14:paraId="53F63D3B" w14:textId="77777777" w:rsidR="006261BF" w:rsidRPr="00CC4981" w:rsidRDefault="006261BF" w:rsidP="006261BF">
            <w:pPr>
              <w:spacing w:before="100" w:beforeAutospacing="1" w:after="100" w:afterAutospacing="1"/>
              <w:jc w:val="center"/>
              <w:rPr>
                <w:rFonts w:ascii="Calibri" w:eastAsia="Calibri" w:hAnsi="Calibri" w:cs="Times New Roman"/>
                <w:lang w:eastAsia="es-CO"/>
              </w:rPr>
            </w:pPr>
            <w:r w:rsidRPr="00CC4981">
              <w:rPr>
                <w:rFonts w:ascii="Calibri" w:eastAsia="Calibri" w:hAnsi="Calibri" w:cs="Times New Roman"/>
                <w:lang w:eastAsia="es-CO"/>
              </w:rPr>
              <w:t>41</w:t>
            </w:r>
          </w:p>
        </w:tc>
      </w:tr>
    </w:tbl>
    <w:p w14:paraId="65191B8A" w14:textId="6CD3C362" w:rsidR="006261BF" w:rsidRPr="00CC4981" w:rsidRDefault="006261BF" w:rsidP="006261BF">
      <w:pPr>
        <w:spacing w:line="276" w:lineRule="auto"/>
        <w:rPr>
          <w:rFonts w:ascii="Calibri" w:eastAsia="Calibri" w:hAnsi="Calibri" w:cs="Times New Roman"/>
        </w:rPr>
      </w:pPr>
      <w:r w:rsidRPr="00CC4981">
        <w:rPr>
          <w:rFonts w:ascii="Calibri" w:eastAsia="Calibri" w:hAnsi="Calibri" w:cs="Times New Roman"/>
        </w:rPr>
        <w:t xml:space="preserve">Se tiene el siguiente comportamiento </w:t>
      </w:r>
    </w:p>
    <w:p w14:paraId="12FB6B3C" w14:textId="77777777" w:rsidR="00943A73" w:rsidRPr="00CC4981" w:rsidRDefault="00943A73" w:rsidP="006261BF">
      <w:pPr>
        <w:spacing w:line="276" w:lineRule="auto"/>
        <w:rPr>
          <w:rFonts w:ascii="Calibri" w:eastAsia="Calibri" w:hAnsi="Calibri" w:cs="Times New Roman"/>
        </w:rPr>
      </w:pPr>
    </w:p>
    <w:p w14:paraId="22D2BF5B" w14:textId="0A03D483" w:rsidR="00943A73" w:rsidRPr="00CC4981" w:rsidRDefault="00943A73" w:rsidP="006261BF">
      <w:pPr>
        <w:spacing w:line="276" w:lineRule="auto"/>
        <w:rPr>
          <w:rFonts w:ascii="Calibri" w:eastAsia="Calibri" w:hAnsi="Calibri" w:cs="Times New Roman"/>
        </w:rPr>
      </w:pPr>
    </w:p>
    <w:p w14:paraId="4FFC5FE2" w14:textId="1FF74715" w:rsidR="00943A73" w:rsidRPr="00CC4981" w:rsidRDefault="00943A73" w:rsidP="006261BF">
      <w:pPr>
        <w:spacing w:line="276" w:lineRule="auto"/>
        <w:rPr>
          <w:rFonts w:ascii="Calibri" w:eastAsia="Calibri" w:hAnsi="Calibri" w:cs="Times New Roman"/>
        </w:rPr>
      </w:pPr>
    </w:p>
    <w:p w14:paraId="6C6EAC45" w14:textId="77777777" w:rsidR="00943A73" w:rsidRPr="00CC4981" w:rsidRDefault="00943A73" w:rsidP="006261BF">
      <w:pPr>
        <w:spacing w:line="276" w:lineRule="auto"/>
        <w:rPr>
          <w:rFonts w:ascii="Calibri" w:eastAsia="Calibri" w:hAnsi="Calibri" w:cs="Times New Roman"/>
        </w:rPr>
      </w:pPr>
    </w:p>
    <w:p w14:paraId="1DA14871" w14:textId="77777777" w:rsidR="00CC4981" w:rsidRDefault="00CC4981" w:rsidP="006261BF">
      <w:pPr>
        <w:spacing w:line="276" w:lineRule="auto"/>
        <w:jc w:val="both"/>
        <w:rPr>
          <w:rFonts w:ascii="Arial" w:eastAsia="Calibri" w:hAnsi="Arial" w:cs="Arial"/>
        </w:rPr>
      </w:pPr>
    </w:p>
    <w:p w14:paraId="6BA8ACF5" w14:textId="77777777" w:rsidR="00CC4981" w:rsidRDefault="00CC4981" w:rsidP="006261BF">
      <w:pPr>
        <w:spacing w:line="276" w:lineRule="auto"/>
        <w:jc w:val="both"/>
        <w:rPr>
          <w:rFonts w:ascii="Arial" w:eastAsia="Calibri" w:hAnsi="Arial" w:cs="Arial"/>
        </w:rPr>
      </w:pPr>
    </w:p>
    <w:p w14:paraId="40FDACCA" w14:textId="4F64DE15" w:rsidR="006261BF" w:rsidRPr="00CC4981" w:rsidRDefault="006261BF" w:rsidP="006261BF">
      <w:pPr>
        <w:spacing w:line="276" w:lineRule="auto"/>
        <w:jc w:val="both"/>
        <w:rPr>
          <w:rFonts w:ascii="Arial" w:eastAsia="Calibri" w:hAnsi="Arial" w:cs="Arial"/>
        </w:rPr>
      </w:pPr>
      <w:r w:rsidRPr="00CC4981">
        <w:rPr>
          <w:rFonts w:ascii="Arial" w:eastAsia="Calibri" w:hAnsi="Arial" w:cs="Arial"/>
        </w:rPr>
        <w:t>A continuación, se explica el concepto de cada ítem desagregado en el cuadro anterior:</w:t>
      </w:r>
    </w:p>
    <w:p w14:paraId="5EDA8B56" w14:textId="77777777" w:rsidR="006261BF" w:rsidRPr="00CC4981" w:rsidRDefault="006261BF" w:rsidP="006261BF">
      <w:pPr>
        <w:spacing w:line="276" w:lineRule="auto"/>
        <w:jc w:val="both"/>
        <w:rPr>
          <w:rFonts w:ascii="Arial" w:eastAsia="Calibri" w:hAnsi="Arial" w:cs="Arial"/>
        </w:rPr>
      </w:pPr>
      <w:r w:rsidRPr="00CC4981">
        <w:rPr>
          <w:rFonts w:ascii="Arial" w:eastAsia="Calibri" w:hAnsi="Arial" w:cs="Arial"/>
        </w:rPr>
        <w:t>Planes de negocio que no se acreditaron: Estos planes de negocio no cumplen con algún requisito de la convocatoria No. 194</w:t>
      </w:r>
    </w:p>
    <w:p w14:paraId="012046CD" w14:textId="77777777" w:rsidR="006261BF" w:rsidRPr="00CC4981" w:rsidRDefault="006261BF" w:rsidP="006261BF">
      <w:pPr>
        <w:spacing w:line="276" w:lineRule="auto"/>
        <w:jc w:val="both"/>
        <w:rPr>
          <w:rFonts w:ascii="Arial" w:eastAsia="Calibri" w:hAnsi="Arial" w:cs="Arial"/>
        </w:rPr>
      </w:pPr>
      <w:r w:rsidRPr="00CC4981">
        <w:rPr>
          <w:rFonts w:ascii="Arial" w:eastAsia="Calibri" w:hAnsi="Arial" w:cs="Arial"/>
        </w:rPr>
        <w:t>Planes de negocio no viables: Estos planes de negocio en la evaluación realizada por el Operador Universidad Distrital Francisco José Caldas no están preparados para recibir inversión financiera</w:t>
      </w:r>
    </w:p>
    <w:p w14:paraId="4E48D0CE" w14:textId="41003155" w:rsidR="006261BF" w:rsidRDefault="006261BF" w:rsidP="006261BF">
      <w:pPr>
        <w:spacing w:line="276" w:lineRule="auto"/>
        <w:jc w:val="both"/>
        <w:rPr>
          <w:rFonts w:ascii="Arial" w:eastAsia="Calibri" w:hAnsi="Arial" w:cs="Arial"/>
        </w:rPr>
      </w:pPr>
      <w:r w:rsidRPr="00CC4981">
        <w:rPr>
          <w:rFonts w:ascii="Arial" w:eastAsia="Calibri" w:hAnsi="Arial" w:cs="Arial"/>
        </w:rPr>
        <w:t>Planes de negocio viables: Estos planes de negocio en la evaluación realizada por el Operador Universidad Distrital Francisco José Caldas alcanzaron puntajes aptos para recibir inversión financiera para impulsar su emprendimiento.</w:t>
      </w:r>
    </w:p>
    <w:p w14:paraId="3F716D4F" w14:textId="77777777" w:rsidR="00CC4981" w:rsidRPr="00CC4981" w:rsidRDefault="00CC4981" w:rsidP="006261BF">
      <w:pPr>
        <w:spacing w:line="276" w:lineRule="auto"/>
        <w:jc w:val="both"/>
        <w:rPr>
          <w:rFonts w:ascii="Arial" w:eastAsia="Calibri" w:hAnsi="Arial" w:cs="Arial"/>
        </w:rPr>
      </w:pPr>
    </w:p>
    <w:p w14:paraId="5A7F60BA" w14:textId="77777777" w:rsidR="006261BF" w:rsidRPr="00CC4981" w:rsidRDefault="006261BF" w:rsidP="006261BF">
      <w:pPr>
        <w:spacing w:line="276" w:lineRule="auto"/>
        <w:jc w:val="both"/>
        <w:rPr>
          <w:rFonts w:ascii="Arial" w:eastAsia="Calibri" w:hAnsi="Arial" w:cs="Arial"/>
        </w:rPr>
      </w:pPr>
      <w:r w:rsidRPr="00CC4981">
        <w:rPr>
          <w:rFonts w:ascii="Arial" w:eastAsia="Calibri" w:hAnsi="Arial" w:cs="Arial"/>
        </w:rPr>
        <w:t>Planes de Negocio Viables Convocatoria 194-1:</w:t>
      </w:r>
    </w:p>
    <w:tbl>
      <w:tblPr>
        <w:tblW w:w="5000" w:type="pct"/>
        <w:tblCellMar>
          <w:left w:w="70" w:type="dxa"/>
          <w:right w:w="70" w:type="dxa"/>
        </w:tblCellMar>
        <w:tblLook w:val="04A0" w:firstRow="1" w:lastRow="0" w:firstColumn="1" w:lastColumn="0" w:noHBand="0" w:noVBand="1"/>
      </w:tblPr>
      <w:tblGrid>
        <w:gridCol w:w="1405"/>
        <w:gridCol w:w="1675"/>
        <w:gridCol w:w="1181"/>
        <w:gridCol w:w="1809"/>
        <w:gridCol w:w="1836"/>
        <w:gridCol w:w="922"/>
      </w:tblGrid>
      <w:tr w:rsidR="006261BF" w:rsidRPr="006261BF" w14:paraId="475D328C" w14:textId="77777777" w:rsidTr="006261BF">
        <w:trPr>
          <w:trHeight w:val="765"/>
        </w:trPr>
        <w:tc>
          <w:tcPr>
            <w:tcW w:w="843" w:type="pct"/>
            <w:tcBorders>
              <w:top w:val="single" w:sz="4" w:space="0" w:color="auto"/>
              <w:left w:val="single" w:sz="4" w:space="0" w:color="auto"/>
              <w:bottom w:val="nil"/>
              <w:right w:val="single" w:sz="4" w:space="0" w:color="auto"/>
            </w:tcBorders>
            <w:shd w:val="clear" w:color="000000" w:fill="000000"/>
            <w:vAlign w:val="center"/>
            <w:hideMark/>
          </w:tcPr>
          <w:p w14:paraId="63AEA878"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proofErr w:type="gramStart"/>
            <w:r w:rsidRPr="006261BF">
              <w:rPr>
                <w:rFonts w:ascii="Calibri" w:eastAsia="Times New Roman" w:hAnsi="Calibri" w:cs="Calibri"/>
                <w:b/>
                <w:bCs/>
                <w:color w:val="FFFFFF"/>
                <w:sz w:val="18"/>
                <w:szCs w:val="18"/>
                <w:lang w:eastAsia="es-CO"/>
              </w:rPr>
              <w:t>Nombre  Plan</w:t>
            </w:r>
            <w:proofErr w:type="gramEnd"/>
            <w:r w:rsidRPr="006261BF">
              <w:rPr>
                <w:rFonts w:ascii="Calibri" w:eastAsia="Times New Roman" w:hAnsi="Calibri" w:cs="Calibri"/>
                <w:b/>
                <w:bCs/>
                <w:color w:val="FFFFFF"/>
                <w:sz w:val="18"/>
                <w:szCs w:val="18"/>
                <w:lang w:eastAsia="es-CO"/>
              </w:rPr>
              <w:t xml:space="preserve"> de Negocios</w:t>
            </w:r>
          </w:p>
        </w:tc>
        <w:tc>
          <w:tcPr>
            <w:tcW w:w="995" w:type="pct"/>
            <w:tcBorders>
              <w:top w:val="single" w:sz="4" w:space="0" w:color="auto"/>
              <w:left w:val="nil"/>
              <w:bottom w:val="single" w:sz="4" w:space="0" w:color="auto"/>
              <w:right w:val="single" w:sz="4" w:space="0" w:color="auto"/>
            </w:tcBorders>
            <w:shd w:val="clear" w:color="000000" w:fill="000000"/>
            <w:vAlign w:val="center"/>
            <w:hideMark/>
          </w:tcPr>
          <w:p w14:paraId="3E81E8D3"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Recursos Solicitados en modelo financiero ($)</w:t>
            </w:r>
          </w:p>
        </w:tc>
        <w:tc>
          <w:tcPr>
            <w:tcW w:w="449" w:type="pct"/>
            <w:tcBorders>
              <w:top w:val="single" w:sz="4" w:space="0" w:color="auto"/>
              <w:left w:val="nil"/>
              <w:bottom w:val="single" w:sz="4" w:space="0" w:color="auto"/>
              <w:right w:val="single" w:sz="4" w:space="0" w:color="auto"/>
            </w:tcBorders>
            <w:shd w:val="clear" w:color="000000" w:fill="000000"/>
            <w:vAlign w:val="center"/>
            <w:hideMark/>
          </w:tcPr>
          <w:p w14:paraId="18CDA957"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Fecha </w:t>
            </w:r>
            <w:proofErr w:type="spellStart"/>
            <w:r w:rsidRPr="006261BF">
              <w:rPr>
                <w:rFonts w:ascii="Calibri" w:eastAsia="Times New Roman" w:hAnsi="Calibri" w:cs="Calibri"/>
                <w:b/>
                <w:bCs/>
                <w:color w:val="FFFFFF"/>
                <w:sz w:val="18"/>
                <w:szCs w:val="18"/>
                <w:lang w:eastAsia="es-CO"/>
              </w:rPr>
              <w:t>Formalizacion</w:t>
            </w:r>
            <w:proofErr w:type="spellEnd"/>
          </w:p>
        </w:tc>
        <w:tc>
          <w:tcPr>
            <w:tcW w:w="1071" w:type="pct"/>
            <w:tcBorders>
              <w:top w:val="single" w:sz="4" w:space="0" w:color="auto"/>
              <w:left w:val="nil"/>
              <w:bottom w:val="single" w:sz="4" w:space="0" w:color="auto"/>
              <w:right w:val="single" w:sz="4" w:space="0" w:color="auto"/>
            </w:tcBorders>
            <w:shd w:val="clear" w:color="000000" w:fill="000000"/>
            <w:vAlign w:val="center"/>
            <w:hideMark/>
          </w:tcPr>
          <w:p w14:paraId="24E63B69"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Nombre Sector</w:t>
            </w:r>
          </w:p>
        </w:tc>
        <w:tc>
          <w:tcPr>
            <w:tcW w:w="1086" w:type="pct"/>
            <w:tcBorders>
              <w:top w:val="single" w:sz="4" w:space="0" w:color="auto"/>
              <w:left w:val="nil"/>
              <w:bottom w:val="single" w:sz="4" w:space="0" w:color="auto"/>
              <w:right w:val="single" w:sz="4" w:space="0" w:color="auto"/>
            </w:tcBorders>
            <w:shd w:val="clear" w:color="000000" w:fill="000000"/>
            <w:vAlign w:val="center"/>
            <w:hideMark/>
          </w:tcPr>
          <w:p w14:paraId="2F81E597"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Nombre </w:t>
            </w:r>
            <w:proofErr w:type="spellStart"/>
            <w:r w:rsidRPr="006261BF">
              <w:rPr>
                <w:rFonts w:ascii="Calibri" w:eastAsia="Times New Roman" w:hAnsi="Calibri" w:cs="Calibri"/>
                <w:b/>
                <w:bCs/>
                <w:color w:val="FFFFFF"/>
                <w:sz w:val="18"/>
                <w:szCs w:val="18"/>
                <w:lang w:eastAsia="es-CO"/>
              </w:rPr>
              <w:t>SubSector</w:t>
            </w:r>
            <w:proofErr w:type="spellEnd"/>
          </w:p>
        </w:tc>
        <w:tc>
          <w:tcPr>
            <w:tcW w:w="556" w:type="pct"/>
            <w:tcBorders>
              <w:top w:val="single" w:sz="4" w:space="0" w:color="auto"/>
              <w:left w:val="nil"/>
              <w:bottom w:val="single" w:sz="4" w:space="0" w:color="auto"/>
              <w:right w:val="single" w:sz="4" w:space="0" w:color="auto"/>
            </w:tcBorders>
            <w:shd w:val="clear" w:color="auto" w:fill="000000"/>
            <w:vAlign w:val="center"/>
            <w:hideMark/>
          </w:tcPr>
          <w:p w14:paraId="25519F69"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Empleos generados</w:t>
            </w:r>
          </w:p>
        </w:tc>
      </w:tr>
      <w:tr w:rsidR="006261BF" w:rsidRPr="006261BF" w14:paraId="72A4B886"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D68EF9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CELESTIAL FLORAL </w:t>
            </w:r>
            <w:proofErr w:type="gramStart"/>
            <w:r w:rsidRPr="006261BF">
              <w:rPr>
                <w:rFonts w:ascii="Calibri" w:eastAsia="Times New Roman" w:hAnsi="Calibri" w:cs="Calibri"/>
                <w:color w:val="000000"/>
                <w:sz w:val="18"/>
                <w:szCs w:val="18"/>
                <w:lang w:eastAsia="es-CO"/>
              </w:rPr>
              <w:t>CAFÉ  SAS</w:t>
            </w:r>
            <w:proofErr w:type="gramEnd"/>
          </w:p>
        </w:tc>
        <w:tc>
          <w:tcPr>
            <w:tcW w:w="995" w:type="pct"/>
            <w:tcBorders>
              <w:top w:val="nil"/>
              <w:left w:val="nil"/>
              <w:bottom w:val="single" w:sz="4" w:space="0" w:color="auto"/>
              <w:right w:val="single" w:sz="4" w:space="0" w:color="auto"/>
            </w:tcBorders>
            <w:shd w:val="clear" w:color="auto" w:fill="auto"/>
            <w:vAlign w:val="center"/>
            <w:hideMark/>
          </w:tcPr>
          <w:p w14:paraId="1DBB44D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79.999.680 </w:t>
            </w:r>
          </w:p>
        </w:tc>
        <w:tc>
          <w:tcPr>
            <w:tcW w:w="449" w:type="pct"/>
            <w:tcBorders>
              <w:top w:val="nil"/>
              <w:left w:val="nil"/>
              <w:bottom w:val="single" w:sz="4" w:space="0" w:color="auto"/>
              <w:right w:val="single" w:sz="4" w:space="0" w:color="auto"/>
            </w:tcBorders>
            <w:shd w:val="clear" w:color="auto" w:fill="auto"/>
            <w:vAlign w:val="center"/>
            <w:hideMark/>
          </w:tcPr>
          <w:p w14:paraId="344C208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6787C42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5E7C534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productos de panadería</w:t>
            </w:r>
          </w:p>
        </w:tc>
        <w:tc>
          <w:tcPr>
            <w:tcW w:w="556" w:type="pct"/>
            <w:tcBorders>
              <w:top w:val="nil"/>
              <w:left w:val="nil"/>
              <w:bottom w:val="single" w:sz="4" w:space="0" w:color="auto"/>
              <w:right w:val="single" w:sz="4" w:space="0" w:color="auto"/>
            </w:tcBorders>
            <w:shd w:val="clear" w:color="auto" w:fill="auto"/>
            <w:vAlign w:val="center"/>
            <w:hideMark/>
          </w:tcPr>
          <w:p w14:paraId="6294699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1CF06E9D"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3447DCA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GANACAMPO LABORATORIO QUIMICO</w:t>
            </w:r>
          </w:p>
        </w:tc>
        <w:tc>
          <w:tcPr>
            <w:tcW w:w="995" w:type="pct"/>
            <w:tcBorders>
              <w:top w:val="nil"/>
              <w:left w:val="nil"/>
              <w:bottom w:val="single" w:sz="4" w:space="0" w:color="auto"/>
              <w:right w:val="single" w:sz="4" w:space="0" w:color="auto"/>
            </w:tcBorders>
            <w:shd w:val="clear" w:color="auto" w:fill="auto"/>
            <w:vAlign w:val="center"/>
            <w:hideMark/>
          </w:tcPr>
          <w:p w14:paraId="43E7A7FD"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79.715.510 </w:t>
            </w:r>
          </w:p>
        </w:tc>
        <w:tc>
          <w:tcPr>
            <w:tcW w:w="449" w:type="pct"/>
            <w:tcBorders>
              <w:top w:val="nil"/>
              <w:left w:val="nil"/>
              <w:bottom w:val="single" w:sz="4" w:space="0" w:color="auto"/>
              <w:right w:val="single" w:sz="4" w:space="0" w:color="auto"/>
            </w:tcBorders>
            <w:shd w:val="clear" w:color="auto" w:fill="auto"/>
            <w:vAlign w:val="center"/>
            <w:hideMark/>
          </w:tcPr>
          <w:p w14:paraId="292461C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73C843CB"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M (4AC 2020)-Actividades Profesionales, Científicas Y Técnicas</w:t>
            </w:r>
          </w:p>
        </w:tc>
        <w:tc>
          <w:tcPr>
            <w:tcW w:w="1086" w:type="pct"/>
            <w:tcBorders>
              <w:top w:val="nil"/>
              <w:left w:val="nil"/>
              <w:bottom w:val="single" w:sz="4" w:space="0" w:color="auto"/>
              <w:right w:val="single" w:sz="4" w:space="0" w:color="auto"/>
            </w:tcBorders>
            <w:shd w:val="clear" w:color="auto" w:fill="auto"/>
            <w:vAlign w:val="center"/>
            <w:hideMark/>
          </w:tcPr>
          <w:p w14:paraId="64DDB28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Ensayos y análisis técnicos</w:t>
            </w:r>
          </w:p>
        </w:tc>
        <w:tc>
          <w:tcPr>
            <w:tcW w:w="556" w:type="pct"/>
            <w:tcBorders>
              <w:top w:val="nil"/>
              <w:left w:val="nil"/>
              <w:bottom w:val="single" w:sz="4" w:space="0" w:color="auto"/>
              <w:right w:val="single" w:sz="4" w:space="0" w:color="auto"/>
            </w:tcBorders>
            <w:shd w:val="clear" w:color="auto" w:fill="auto"/>
            <w:vAlign w:val="center"/>
            <w:hideMark/>
          </w:tcPr>
          <w:p w14:paraId="2817324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1ECFE137"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4ED045F1"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SENDA NATURAL</w:t>
            </w:r>
          </w:p>
        </w:tc>
        <w:tc>
          <w:tcPr>
            <w:tcW w:w="995" w:type="pct"/>
            <w:tcBorders>
              <w:top w:val="nil"/>
              <w:left w:val="nil"/>
              <w:bottom w:val="single" w:sz="4" w:space="0" w:color="auto"/>
              <w:right w:val="single" w:sz="4" w:space="0" w:color="auto"/>
            </w:tcBorders>
            <w:shd w:val="clear" w:color="auto" w:fill="auto"/>
            <w:vAlign w:val="center"/>
            <w:hideMark/>
          </w:tcPr>
          <w:p w14:paraId="2717FE4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80.000.000 </w:t>
            </w:r>
          </w:p>
        </w:tc>
        <w:tc>
          <w:tcPr>
            <w:tcW w:w="449" w:type="pct"/>
            <w:tcBorders>
              <w:top w:val="nil"/>
              <w:left w:val="nil"/>
              <w:bottom w:val="single" w:sz="4" w:space="0" w:color="auto"/>
              <w:right w:val="single" w:sz="4" w:space="0" w:color="auto"/>
            </w:tcBorders>
            <w:shd w:val="clear" w:color="auto" w:fill="auto"/>
            <w:vAlign w:val="center"/>
            <w:hideMark/>
          </w:tcPr>
          <w:p w14:paraId="5E82A775"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555F202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3D613A2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productos de panadería</w:t>
            </w:r>
          </w:p>
        </w:tc>
        <w:tc>
          <w:tcPr>
            <w:tcW w:w="556" w:type="pct"/>
            <w:tcBorders>
              <w:top w:val="nil"/>
              <w:left w:val="nil"/>
              <w:bottom w:val="single" w:sz="4" w:space="0" w:color="auto"/>
              <w:right w:val="single" w:sz="4" w:space="0" w:color="auto"/>
            </w:tcBorders>
            <w:shd w:val="clear" w:color="auto" w:fill="auto"/>
            <w:vAlign w:val="center"/>
            <w:hideMark/>
          </w:tcPr>
          <w:p w14:paraId="5601D18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4C28FA5D"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27FFC52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SWEETCARE</w:t>
            </w:r>
          </w:p>
        </w:tc>
        <w:tc>
          <w:tcPr>
            <w:tcW w:w="995" w:type="pct"/>
            <w:tcBorders>
              <w:top w:val="nil"/>
              <w:left w:val="nil"/>
              <w:bottom w:val="single" w:sz="4" w:space="0" w:color="auto"/>
              <w:right w:val="single" w:sz="4" w:space="0" w:color="auto"/>
            </w:tcBorders>
            <w:shd w:val="clear" w:color="auto" w:fill="auto"/>
            <w:vAlign w:val="center"/>
            <w:hideMark/>
          </w:tcPr>
          <w:p w14:paraId="1A3B88F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79.925.850 </w:t>
            </w:r>
          </w:p>
        </w:tc>
        <w:tc>
          <w:tcPr>
            <w:tcW w:w="449" w:type="pct"/>
            <w:tcBorders>
              <w:top w:val="nil"/>
              <w:left w:val="nil"/>
              <w:bottom w:val="single" w:sz="4" w:space="0" w:color="auto"/>
              <w:right w:val="single" w:sz="4" w:space="0" w:color="auto"/>
            </w:tcBorders>
            <w:shd w:val="clear" w:color="auto" w:fill="auto"/>
            <w:vAlign w:val="center"/>
            <w:hideMark/>
          </w:tcPr>
          <w:p w14:paraId="79033C9B"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0C38F95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Q (4AC 2020)-Actividades De Atención De La Salud Humana Y De Asistencia</w:t>
            </w:r>
          </w:p>
        </w:tc>
        <w:tc>
          <w:tcPr>
            <w:tcW w:w="1086" w:type="pct"/>
            <w:tcBorders>
              <w:top w:val="nil"/>
              <w:left w:val="nil"/>
              <w:bottom w:val="single" w:sz="4" w:space="0" w:color="auto"/>
              <w:right w:val="single" w:sz="4" w:space="0" w:color="auto"/>
            </w:tcBorders>
            <w:shd w:val="clear" w:color="auto" w:fill="auto"/>
            <w:vAlign w:val="center"/>
            <w:hideMark/>
          </w:tcPr>
          <w:p w14:paraId="00C1B81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Actividades de asistencia social sin alojamiento para personas mayores y </w:t>
            </w:r>
            <w:proofErr w:type="spellStart"/>
            <w:r w:rsidRPr="006261BF">
              <w:rPr>
                <w:rFonts w:ascii="Calibri" w:eastAsia="Times New Roman" w:hAnsi="Calibri" w:cs="Calibri"/>
                <w:color w:val="000000"/>
                <w:sz w:val="18"/>
                <w:szCs w:val="18"/>
                <w:lang w:eastAsia="es-CO"/>
              </w:rPr>
              <w:t>discapa</w:t>
            </w:r>
            <w:proofErr w:type="spellEnd"/>
          </w:p>
        </w:tc>
        <w:tc>
          <w:tcPr>
            <w:tcW w:w="556" w:type="pct"/>
            <w:tcBorders>
              <w:top w:val="nil"/>
              <w:left w:val="nil"/>
              <w:bottom w:val="single" w:sz="4" w:space="0" w:color="auto"/>
              <w:right w:val="single" w:sz="4" w:space="0" w:color="auto"/>
            </w:tcBorders>
            <w:shd w:val="clear" w:color="auto" w:fill="auto"/>
            <w:vAlign w:val="center"/>
            <w:hideMark/>
          </w:tcPr>
          <w:p w14:paraId="22C073D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7</w:t>
            </w:r>
          </w:p>
        </w:tc>
      </w:tr>
      <w:tr w:rsidR="006261BF" w:rsidRPr="006261BF" w14:paraId="455F4A7D"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B199F6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CAFE FIVE MYSTERIES</w:t>
            </w:r>
          </w:p>
        </w:tc>
        <w:tc>
          <w:tcPr>
            <w:tcW w:w="995" w:type="pct"/>
            <w:tcBorders>
              <w:top w:val="nil"/>
              <w:left w:val="nil"/>
              <w:bottom w:val="single" w:sz="4" w:space="0" w:color="auto"/>
              <w:right w:val="single" w:sz="4" w:space="0" w:color="auto"/>
            </w:tcBorders>
            <w:shd w:val="clear" w:color="auto" w:fill="auto"/>
            <w:vAlign w:val="center"/>
            <w:hideMark/>
          </w:tcPr>
          <w:p w14:paraId="0105443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79.818.657 </w:t>
            </w:r>
          </w:p>
        </w:tc>
        <w:tc>
          <w:tcPr>
            <w:tcW w:w="449" w:type="pct"/>
            <w:tcBorders>
              <w:top w:val="nil"/>
              <w:left w:val="nil"/>
              <w:bottom w:val="single" w:sz="4" w:space="0" w:color="auto"/>
              <w:right w:val="single" w:sz="4" w:space="0" w:color="auto"/>
            </w:tcBorders>
            <w:shd w:val="clear" w:color="auto" w:fill="auto"/>
            <w:vAlign w:val="center"/>
            <w:hideMark/>
          </w:tcPr>
          <w:p w14:paraId="4217510B"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138CE30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1EEE1BD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Elaboración de otros productos alimenticios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556" w:type="pct"/>
            <w:tcBorders>
              <w:top w:val="nil"/>
              <w:left w:val="nil"/>
              <w:bottom w:val="single" w:sz="4" w:space="0" w:color="auto"/>
              <w:right w:val="single" w:sz="4" w:space="0" w:color="auto"/>
            </w:tcBorders>
            <w:shd w:val="clear" w:color="auto" w:fill="auto"/>
            <w:vAlign w:val="center"/>
            <w:hideMark/>
          </w:tcPr>
          <w:p w14:paraId="2FAE1B6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6</w:t>
            </w:r>
          </w:p>
        </w:tc>
      </w:tr>
      <w:tr w:rsidR="006261BF" w:rsidRPr="006261BF" w14:paraId="7AF30D52"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73B97D1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MARIEL CARREÑO, SPORTY CHIC</w:t>
            </w:r>
          </w:p>
        </w:tc>
        <w:tc>
          <w:tcPr>
            <w:tcW w:w="995" w:type="pct"/>
            <w:tcBorders>
              <w:top w:val="nil"/>
              <w:left w:val="nil"/>
              <w:bottom w:val="single" w:sz="4" w:space="0" w:color="auto"/>
              <w:right w:val="single" w:sz="4" w:space="0" w:color="auto"/>
            </w:tcBorders>
            <w:shd w:val="clear" w:color="auto" w:fill="auto"/>
            <w:vAlign w:val="center"/>
            <w:hideMark/>
          </w:tcPr>
          <w:p w14:paraId="2E00D9D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79.950.288 </w:t>
            </w:r>
          </w:p>
        </w:tc>
        <w:tc>
          <w:tcPr>
            <w:tcW w:w="449" w:type="pct"/>
            <w:tcBorders>
              <w:top w:val="nil"/>
              <w:left w:val="nil"/>
              <w:bottom w:val="single" w:sz="4" w:space="0" w:color="auto"/>
              <w:right w:val="single" w:sz="4" w:space="0" w:color="auto"/>
            </w:tcBorders>
            <w:shd w:val="clear" w:color="auto" w:fill="auto"/>
            <w:vAlign w:val="center"/>
            <w:hideMark/>
          </w:tcPr>
          <w:p w14:paraId="71B1B19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48F6FFA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46BB08E1"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otros tipos de calzado, excepto calzado de cuero y piel</w:t>
            </w:r>
          </w:p>
        </w:tc>
        <w:tc>
          <w:tcPr>
            <w:tcW w:w="556" w:type="pct"/>
            <w:tcBorders>
              <w:top w:val="nil"/>
              <w:left w:val="nil"/>
              <w:bottom w:val="single" w:sz="4" w:space="0" w:color="auto"/>
              <w:right w:val="single" w:sz="4" w:space="0" w:color="auto"/>
            </w:tcBorders>
            <w:shd w:val="clear" w:color="auto" w:fill="auto"/>
            <w:vAlign w:val="center"/>
            <w:hideMark/>
          </w:tcPr>
          <w:p w14:paraId="10507DB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03A57963"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953061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NIBRASKIN</w:t>
            </w:r>
          </w:p>
        </w:tc>
        <w:tc>
          <w:tcPr>
            <w:tcW w:w="995" w:type="pct"/>
            <w:tcBorders>
              <w:top w:val="nil"/>
              <w:left w:val="nil"/>
              <w:bottom w:val="single" w:sz="4" w:space="0" w:color="auto"/>
              <w:right w:val="single" w:sz="4" w:space="0" w:color="auto"/>
            </w:tcBorders>
            <w:shd w:val="clear" w:color="auto" w:fill="auto"/>
            <w:vAlign w:val="center"/>
            <w:hideMark/>
          </w:tcPr>
          <w:p w14:paraId="611C76A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80.000.000 </w:t>
            </w:r>
          </w:p>
        </w:tc>
        <w:tc>
          <w:tcPr>
            <w:tcW w:w="449" w:type="pct"/>
            <w:tcBorders>
              <w:top w:val="nil"/>
              <w:left w:val="nil"/>
              <w:bottom w:val="single" w:sz="4" w:space="0" w:color="auto"/>
              <w:right w:val="single" w:sz="4" w:space="0" w:color="auto"/>
            </w:tcBorders>
            <w:shd w:val="clear" w:color="auto" w:fill="auto"/>
            <w:vAlign w:val="center"/>
            <w:hideMark/>
          </w:tcPr>
          <w:p w14:paraId="1C0061D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55B592E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31D0703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Fabricación de productos farmacéuticos, sustancias químicas medicinales y </w:t>
            </w:r>
            <w:proofErr w:type="spellStart"/>
            <w:r w:rsidRPr="006261BF">
              <w:rPr>
                <w:rFonts w:ascii="Calibri" w:eastAsia="Times New Roman" w:hAnsi="Calibri" w:cs="Calibri"/>
                <w:color w:val="000000"/>
                <w:sz w:val="18"/>
                <w:szCs w:val="18"/>
                <w:lang w:eastAsia="es-CO"/>
              </w:rPr>
              <w:t>produc</w:t>
            </w:r>
            <w:proofErr w:type="spellEnd"/>
          </w:p>
        </w:tc>
        <w:tc>
          <w:tcPr>
            <w:tcW w:w="556" w:type="pct"/>
            <w:tcBorders>
              <w:top w:val="nil"/>
              <w:left w:val="nil"/>
              <w:bottom w:val="single" w:sz="4" w:space="0" w:color="auto"/>
              <w:right w:val="single" w:sz="4" w:space="0" w:color="auto"/>
            </w:tcBorders>
            <w:shd w:val="clear" w:color="auto" w:fill="auto"/>
            <w:vAlign w:val="center"/>
            <w:hideMark/>
          </w:tcPr>
          <w:p w14:paraId="246CF95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1599948D"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7E2E801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lastRenderedPageBreak/>
              <w:t>MELATTE CAFE Y PAN</w:t>
            </w:r>
          </w:p>
        </w:tc>
        <w:tc>
          <w:tcPr>
            <w:tcW w:w="995" w:type="pct"/>
            <w:tcBorders>
              <w:top w:val="nil"/>
              <w:left w:val="nil"/>
              <w:bottom w:val="single" w:sz="4" w:space="0" w:color="auto"/>
              <w:right w:val="single" w:sz="4" w:space="0" w:color="auto"/>
            </w:tcBorders>
            <w:shd w:val="clear" w:color="auto" w:fill="auto"/>
            <w:vAlign w:val="center"/>
            <w:hideMark/>
          </w:tcPr>
          <w:p w14:paraId="58F4C3E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79.818.657 </w:t>
            </w:r>
          </w:p>
        </w:tc>
        <w:tc>
          <w:tcPr>
            <w:tcW w:w="449" w:type="pct"/>
            <w:tcBorders>
              <w:top w:val="nil"/>
              <w:left w:val="nil"/>
              <w:bottom w:val="single" w:sz="4" w:space="0" w:color="auto"/>
              <w:right w:val="single" w:sz="4" w:space="0" w:color="auto"/>
            </w:tcBorders>
            <w:shd w:val="clear" w:color="auto" w:fill="auto"/>
            <w:vAlign w:val="center"/>
            <w:hideMark/>
          </w:tcPr>
          <w:p w14:paraId="410B5A3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6B8FE04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099B821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Elaboración de otros productos alimenticios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556" w:type="pct"/>
            <w:tcBorders>
              <w:top w:val="nil"/>
              <w:left w:val="nil"/>
              <w:bottom w:val="single" w:sz="4" w:space="0" w:color="auto"/>
              <w:right w:val="single" w:sz="4" w:space="0" w:color="auto"/>
            </w:tcBorders>
            <w:shd w:val="clear" w:color="auto" w:fill="auto"/>
            <w:vAlign w:val="center"/>
            <w:hideMark/>
          </w:tcPr>
          <w:p w14:paraId="2DD9BFA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6</w:t>
            </w:r>
          </w:p>
        </w:tc>
      </w:tr>
      <w:tr w:rsidR="006261BF" w:rsidRPr="006261BF" w14:paraId="297295A0"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3FE4B1E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SOYFRUT</w:t>
            </w:r>
          </w:p>
        </w:tc>
        <w:tc>
          <w:tcPr>
            <w:tcW w:w="995" w:type="pct"/>
            <w:tcBorders>
              <w:top w:val="nil"/>
              <w:left w:val="nil"/>
              <w:bottom w:val="single" w:sz="4" w:space="0" w:color="auto"/>
              <w:right w:val="single" w:sz="4" w:space="0" w:color="auto"/>
            </w:tcBorders>
            <w:shd w:val="clear" w:color="auto" w:fill="auto"/>
            <w:vAlign w:val="center"/>
            <w:hideMark/>
          </w:tcPr>
          <w:p w14:paraId="4388B13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79.998.948 </w:t>
            </w:r>
          </w:p>
        </w:tc>
        <w:tc>
          <w:tcPr>
            <w:tcW w:w="449" w:type="pct"/>
            <w:tcBorders>
              <w:top w:val="nil"/>
              <w:left w:val="nil"/>
              <w:bottom w:val="single" w:sz="4" w:space="0" w:color="auto"/>
              <w:right w:val="single" w:sz="4" w:space="0" w:color="auto"/>
            </w:tcBorders>
            <w:shd w:val="clear" w:color="auto" w:fill="auto"/>
            <w:vAlign w:val="center"/>
            <w:hideMark/>
          </w:tcPr>
          <w:p w14:paraId="6E0493AD"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40A2533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2E5FA9D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Elaboración de otros productos alimenticios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556" w:type="pct"/>
            <w:tcBorders>
              <w:top w:val="nil"/>
              <w:left w:val="nil"/>
              <w:bottom w:val="single" w:sz="4" w:space="0" w:color="auto"/>
              <w:right w:val="single" w:sz="4" w:space="0" w:color="auto"/>
            </w:tcBorders>
            <w:shd w:val="clear" w:color="auto" w:fill="auto"/>
            <w:vAlign w:val="center"/>
            <w:hideMark/>
          </w:tcPr>
          <w:p w14:paraId="27029749"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78834819"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2BE2E741"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HILODEPLATA</w:t>
            </w:r>
          </w:p>
        </w:tc>
        <w:tc>
          <w:tcPr>
            <w:tcW w:w="995" w:type="pct"/>
            <w:tcBorders>
              <w:top w:val="nil"/>
              <w:left w:val="nil"/>
              <w:bottom w:val="single" w:sz="4" w:space="0" w:color="auto"/>
              <w:right w:val="single" w:sz="4" w:space="0" w:color="auto"/>
            </w:tcBorders>
            <w:shd w:val="clear" w:color="auto" w:fill="auto"/>
            <w:vAlign w:val="center"/>
            <w:hideMark/>
          </w:tcPr>
          <w:p w14:paraId="3ACE711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80.000.000 </w:t>
            </w:r>
          </w:p>
        </w:tc>
        <w:tc>
          <w:tcPr>
            <w:tcW w:w="449" w:type="pct"/>
            <w:tcBorders>
              <w:top w:val="nil"/>
              <w:left w:val="nil"/>
              <w:bottom w:val="single" w:sz="4" w:space="0" w:color="auto"/>
              <w:right w:val="single" w:sz="4" w:space="0" w:color="auto"/>
            </w:tcBorders>
            <w:shd w:val="clear" w:color="auto" w:fill="auto"/>
            <w:vAlign w:val="center"/>
            <w:hideMark/>
          </w:tcPr>
          <w:p w14:paraId="1CD48BD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2104A75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M (4AC 2020)-Actividades Profesionales, Científicas Y Técnicas</w:t>
            </w:r>
          </w:p>
        </w:tc>
        <w:tc>
          <w:tcPr>
            <w:tcW w:w="1086" w:type="pct"/>
            <w:tcBorders>
              <w:top w:val="nil"/>
              <w:left w:val="nil"/>
              <w:bottom w:val="single" w:sz="4" w:space="0" w:color="auto"/>
              <w:right w:val="single" w:sz="4" w:space="0" w:color="auto"/>
            </w:tcBorders>
            <w:shd w:val="clear" w:color="auto" w:fill="auto"/>
            <w:vAlign w:val="center"/>
            <w:hideMark/>
          </w:tcPr>
          <w:p w14:paraId="4A93B8D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Actividades de fotografía</w:t>
            </w:r>
          </w:p>
        </w:tc>
        <w:tc>
          <w:tcPr>
            <w:tcW w:w="556" w:type="pct"/>
            <w:tcBorders>
              <w:top w:val="nil"/>
              <w:left w:val="nil"/>
              <w:bottom w:val="single" w:sz="4" w:space="0" w:color="auto"/>
              <w:right w:val="single" w:sz="4" w:space="0" w:color="auto"/>
            </w:tcBorders>
            <w:shd w:val="clear" w:color="auto" w:fill="auto"/>
            <w:vAlign w:val="center"/>
            <w:hideMark/>
          </w:tcPr>
          <w:p w14:paraId="20264DC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01780FBF"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F71E1BD"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PEPITA ORGANIKA</w:t>
            </w:r>
          </w:p>
        </w:tc>
        <w:tc>
          <w:tcPr>
            <w:tcW w:w="995" w:type="pct"/>
            <w:tcBorders>
              <w:top w:val="nil"/>
              <w:left w:val="nil"/>
              <w:bottom w:val="single" w:sz="4" w:space="0" w:color="auto"/>
              <w:right w:val="single" w:sz="4" w:space="0" w:color="auto"/>
            </w:tcBorders>
            <w:shd w:val="clear" w:color="auto" w:fill="auto"/>
            <w:vAlign w:val="center"/>
            <w:hideMark/>
          </w:tcPr>
          <w:p w14:paraId="2EEDF6D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79.998.678 </w:t>
            </w:r>
          </w:p>
        </w:tc>
        <w:tc>
          <w:tcPr>
            <w:tcW w:w="449" w:type="pct"/>
            <w:tcBorders>
              <w:top w:val="nil"/>
              <w:left w:val="nil"/>
              <w:bottom w:val="single" w:sz="4" w:space="0" w:color="auto"/>
              <w:right w:val="single" w:sz="4" w:space="0" w:color="auto"/>
            </w:tcBorders>
            <w:shd w:val="clear" w:color="auto" w:fill="auto"/>
            <w:vAlign w:val="center"/>
            <w:hideMark/>
          </w:tcPr>
          <w:p w14:paraId="7A234E2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377A02E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5ECE8F4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comidas y platos preparados</w:t>
            </w:r>
          </w:p>
        </w:tc>
        <w:tc>
          <w:tcPr>
            <w:tcW w:w="556" w:type="pct"/>
            <w:tcBorders>
              <w:top w:val="nil"/>
              <w:left w:val="nil"/>
              <w:bottom w:val="single" w:sz="4" w:space="0" w:color="auto"/>
              <w:right w:val="single" w:sz="4" w:space="0" w:color="auto"/>
            </w:tcBorders>
            <w:shd w:val="clear" w:color="auto" w:fill="auto"/>
            <w:vAlign w:val="center"/>
            <w:hideMark/>
          </w:tcPr>
          <w:p w14:paraId="355B0FC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6017E7C7"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7600C17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AGUACATERIA CHEPITA</w:t>
            </w:r>
          </w:p>
        </w:tc>
        <w:tc>
          <w:tcPr>
            <w:tcW w:w="995" w:type="pct"/>
            <w:tcBorders>
              <w:top w:val="nil"/>
              <w:left w:val="nil"/>
              <w:bottom w:val="single" w:sz="4" w:space="0" w:color="auto"/>
              <w:right w:val="single" w:sz="4" w:space="0" w:color="auto"/>
            </w:tcBorders>
            <w:shd w:val="clear" w:color="auto" w:fill="auto"/>
            <w:vAlign w:val="center"/>
            <w:hideMark/>
          </w:tcPr>
          <w:p w14:paraId="1609E89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80.000.000 </w:t>
            </w:r>
          </w:p>
        </w:tc>
        <w:tc>
          <w:tcPr>
            <w:tcW w:w="449" w:type="pct"/>
            <w:tcBorders>
              <w:top w:val="nil"/>
              <w:left w:val="nil"/>
              <w:bottom w:val="single" w:sz="4" w:space="0" w:color="auto"/>
              <w:right w:val="single" w:sz="4" w:space="0" w:color="auto"/>
            </w:tcBorders>
            <w:shd w:val="clear" w:color="auto" w:fill="auto"/>
            <w:vAlign w:val="center"/>
            <w:hideMark/>
          </w:tcPr>
          <w:p w14:paraId="152CB47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6F13D0E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SECCIÓN G (4AC 2020)-Comercio Al Por Mayor Y Al Por Menor; Reparación De </w:t>
            </w:r>
            <w:proofErr w:type="spellStart"/>
            <w:r w:rsidRPr="006261BF">
              <w:rPr>
                <w:rFonts w:ascii="Calibri" w:eastAsia="Times New Roman" w:hAnsi="Calibri" w:cs="Calibri"/>
                <w:color w:val="000000"/>
                <w:sz w:val="18"/>
                <w:szCs w:val="18"/>
                <w:lang w:eastAsia="es-CO"/>
              </w:rPr>
              <w:t>Vehícul</w:t>
            </w:r>
            <w:proofErr w:type="spellEnd"/>
          </w:p>
        </w:tc>
        <w:tc>
          <w:tcPr>
            <w:tcW w:w="1086" w:type="pct"/>
            <w:tcBorders>
              <w:top w:val="nil"/>
              <w:left w:val="nil"/>
              <w:bottom w:val="single" w:sz="4" w:space="0" w:color="auto"/>
              <w:right w:val="single" w:sz="4" w:space="0" w:color="auto"/>
            </w:tcBorders>
            <w:shd w:val="clear" w:color="auto" w:fill="auto"/>
            <w:vAlign w:val="center"/>
            <w:hideMark/>
          </w:tcPr>
          <w:p w14:paraId="66423D6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Comercio al por menor de productos agrícolas para el consumo en establecimientos</w:t>
            </w:r>
          </w:p>
        </w:tc>
        <w:tc>
          <w:tcPr>
            <w:tcW w:w="556" w:type="pct"/>
            <w:tcBorders>
              <w:top w:val="nil"/>
              <w:left w:val="nil"/>
              <w:bottom w:val="single" w:sz="4" w:space="0" w:color="auto"/>
              <w:right w:val="single" w:sz="4" w:space="0" w:color="auto"/>
            </w:tcBorders>
            <w:shd w:val="clear" w:color="auto" w:fill="auto"/>
            <w:vAlign w:val="center"/>
            <w:hideMark/>
          </w:tcPr>
          <w:p w14:paraId="163A92A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6</w:t>
            </w:r>
          </w:p>
        </w:tc>
      </w:tr>
      <w:tr w:rsidR="006261BF" w:rsidRPr="006261BF" w14:paraId="0CECF88B"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1023AD7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AMARULOVE</w:t>
            </w:r>
          </w:p>
        </w:tc>
        <w:tc>
          <w:tcPr>
            <w:tcW w:w="995" w:type="pct"/>
            <w:tcBorders>
              <w:top w:val="nil"/>
              <w:left w:val="nil"/>
              <w:bottom w:val="single" w:sz="4" w:space="0" w:color="auto"/>
              <w:right w:val="single" w:sz="4" w:space="0" w:color="auto"/>
            </w:tcBorders>
            <w:shd w:val="clear" w:color="auto" w:fill="auto"/>
            <w:vAlign w:val="center"/>
            <w:hideMark/>
          </w:tcPr>
          <w:p w14:paraId="43C25E7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79.908.448 </w:t>
            </w:r>
          </w:p>
        </w:tc>
        <w:tc>
          <w:tcPr>
            <w:tcW w:w="449" w:type="pct"/>
            <w:tcBorders>
              <w:top w:val="nil"/>
              <w:left w:val="nil"/>
              <w:bottom w:val="single" w:sz="4" w:space="0" w:color="auto"/>
              <w:right w:val="single" w:sz="4" w:space="0" w:color="auto"/>
            </w:tcBorders>
            <w:shd w:val="clear" w:color="auto" w:fill="auto"/>
            <w:vAlign w:val="center"/>
            <w:hideMark/>
          </w:tcPr>
          <w:p w14:paraId="12AF93FD"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10/6/2021</w:t>
            </w:r>
          </w:p>
        </w:tc>
        <w:tc>
          <w:tcPr>
            <w:tcW w:w="1071" w:type="pct"/>
            <w:tcBorders>
              <w:top w:val="nil"/>
              <w:left w:val="nil"/>
              <w:bottom w:val="single" w:sz="4" w:space="0" w:color="auto"/>
              <w:right w:val="single" w:sz="4" w:space="0" w:color="auto"/>
            </w:tcBorders>
            <w:shd w:val="clear" w:color="auto" w:fill="auto"/>
            <w:vAlign w:val="center"/>
            <w:hideMark/>
          </w:tcPr>
          <w:p w14:paraId="74CD1BB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R (4AC 2020)-Actividades Artísticas, De Entretenimiento Y Recreación</w:t>
            </w:r>
          </w:p>
        </w:tc>
        <w:tc>
          <w:tcPr>
            <w:tcW w:w="1086" w:type="pct"/>
            <w:tcBorders>
              <w:top w:val="nil"/>
              <w:left w:val="nil"/>
              <w:bottom w:val="single" w:sz="4" w:space="0" w:color="auto"/>
              <w:right w:val="single" w:sz="4" w:space="0" w:color="auto"/>
            </w:tcBorders>
            <w:shd w:val="clear" w:color="auto" w:fill="auto"/>
            <w:vAlign w:val="center"/>
            <w:hideMark/>
          </w:tcPr>
          <w:p w14:paraId="7BAC136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Creación audiovisual</w:t>
            </w:r>
          </w:p>
        </w:tc>
        <w:tc>
          <w:tcPr>
            <w:tcW w:w="556" w:type="pct"/>
            <w:tcBorders>
              <w:top w:val="nil"/>
              <w:left w:val="nil"/>
              <w:bottom w:val="single" w:sz="4" w:space="0" w:color="auto"/>
              <w:right w:val="single" w:sz="4" w:space="0" w:color="auto"/>
            </w:tcBorders>
            <w:shd w:val="clear" w:color="auto" w:fill="auto"/>
            <w:vAlign w:val="center"/>
            <w:hideMark/>
          </w:tcPr>
          <w:p w14:paraId="1371B9A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491A9B71"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7A07A60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GUGU</w:t>
            </w:r>
          </w:p>
        </w:tc>
        <w:tc>
          <w:tcPr>
            <w:tcW w:w="995" w:type="pct"/>
            <w:tcBorders>
              <w:top w:val="nil"/>
              <w:left w:val="nil"/>
              <w:bottom w:val="single" w:sz="4" w:space="0" w:color="auto"/>
              <w:right w:val="single" w:sz="4" w:space="0" w:color="auto"/>
            </w:tcBorders>
            <w:shd w:val="clear" w:color="auto" w:fill="auto"/>
            <w:vAlign w:val="center"/>
            <w:hideMark/>
          </w:tcPr>
          <w:p w14:paraId="1279BAA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79.982.990 </w:t>
            </w:r>
          </w:p>
        </w:tc>
        <w:tc>
          <w:tcPr>
            <w:tcW w:w="449" w:type="pct"/>
            <w:tcBorders>
              <w:top w:val="nil"/>
              <w:left w:val="nil"/>
              <w:bottom w:val="single" w:sz="4" w:space="0" w:color="auto"/>
              <w:right w:val="single" w:sz="4" w:space="0" w:color="auto"/>
            </w:tcBorders>
            <w:shd w:val="clear" w:color="auto" w:fill="auto"/>
            <w:vAlign w:val="center"/>
            <w:hideMark/>
          </w:tcPr>
          <w:p w14:paraId="62FA7D9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3EB123C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2CB5A6C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juegos, juguetes y rompecabezas</w:t>
            </w:r>
          </w:p>
        </w:tc>
        <w:tc>
          <w:tcPr>
            <w:tcW w:w="556" w:type="pct"/>
            <w:tcBorders>
              <w:top w:val="nil"/>
              <w:left w:val="nil"/>
              <w:bottom w:val="single" w:sz="4" w:space="0" w:color="auto"/>
              <w:right w:val="single" w:sz="4" w:space="0" w:color="auto"/>
            </w:tcBorders>
            <w:shd w:val="clear" w:color="auto" w:fill="auto"/>
            <w:vAlign w:val="center"/>
            <w:hideMark/>
          </w:tcPr>
          <w:p w14:paraId="4FCB662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5780E918"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1CCA1D8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VASTHI</w:t>
            </w:r>
          </w:p>
        </w:tc>
        <w:tc>
          <w:tcPr>
            <w:tcW w:w="995" w:type="pct"/>
            <w:tcBorders>
              <w:top w:val="nil"/>
              <w:left w:val="nil"/>
              <w:bottom w:val="single" w:sz="4" w:space="0" w:color="auto"/>
              <w:right w:val="single" w:sz="4" w:space="0" w:color="auto"/>
            </w:tcBorders>
            <w:shd w:val="clear" w:color="auto" w:fill="auto"/>
            <w:vAlign w:val="center"/>
            <w:hideMark/>
          </w:tcPr>
          <w:p w14:paraId="10DAEDC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70.922.752 </w:t>
            </w:r>
          </w:p>
        </w:tc>
        <w:tc>
          <w:tcPr>
            <w:tcW w:w="449" w:type="pct"/>
            <w:tcBorders>
              <w:top w:val="nil"/>
              <w:left w:val="nil"/>
              <w:bottom w:val="single" w:sz="4" w:space="0" w:color="auto"/>
              <w:right w:val="single" w:sz="4" w:space="0" w:color="auto"/>
            </w:tcBorders>
            <w:shd w:val="clear" w:color="auto" w:fill="auto"/>
            <w:vAlign w:val="center"/>
            <w:hideMark/>
          </w:tcPr>
          <w:p w14:paraId="39E1A8B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2111524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308DA48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jabones y detergentes, preparados para limpiar y pulir; perfumes</w:t>
            </w:r>
          </w:p>
        </w:tc>
        <w:tc>
          <w:tcPr>
            <w:tcW w:w="556" w:type="pct"/>
            <w:tcBorders>
              <w:top w:val="nil"/>
              <w:left w:val="nil"/>
              <w:bottom w:val="single" w:sz="4" w:space="0" w:color="auto"/>
              <w:right w:val="single" w:sz="4" w:space="0" w:color="auto"/>
            </w:tcBorders>
            <w:shd w:val="clear" w:color="auto" w:fill="auto"/>
            <w:vAlign w:val="center"/>
            <w:hideMark/>
          </w:tcPr>
          <w:p w14:paraId="44ED1D1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4D6FA7CF"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077B285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SEÑOR MASATO</w:t>
            </w:r>
          </w:p>
        </w:tc>
        <w:tc>
          <w:tcPr>
            <w:tcW w:w="995" w:type="pct"/>
            <w:tcBorders>
              <w:top w:val="nil"/>
              <w:left w:val="nil"/>
              <w:bottom w:val="single" w:sz="4" w:space="0" w:color="auto"/>
              <w:right w:val="single" w:sz="4" w:space="0" w:color="auto"/>
            </w:tcBorders>
            <w:shd w:val="clear" w:color="auto" w:fill="auto"/>
            <w:vAlign w:val="center"/>
            <w:hideMark/>
          </w:tcPr>
          <w:p w14:paraId="1AC77DA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79.993.281 </w:t>
            </w:r>
          </w:p>
        </w:tc>
        <w:tc>
          <w:tcPr>
            <w:tcW w:w="449" w:type="pct"/>
            <w:tcBorders>
              <w:top w:val="nil"/>
              <w:left w:val="nil"/>
              <w:bottom w:val="single" w:sz="4" w:space="0" w:color="auto"/>
              <w:right w:val="single" w:sz="4" w:space="0" w:color="auto"/>
            </w:tcBorders>
            <w:shd w:val="clear" w:color="auto" w:fill="auto"/>
            <w:vAlign w:val="center"/>
            <w:hideMark/>
          </w:tcPr>
          <w:p w14:paraId="722C46A8"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279F96D1"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3069861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bebidas fermentadas no destiladas</w:t>
            </w:r>
          </w:p>
        </w:tc>
        <w:tc>
          <w:tcPr>
            <w:tcW w:w="556" w:type="pct"/>
            <w:tcBorders>
              <w:top w:val="nil"/>
              <w:left w:val="nil"/>
              <w:bottom w:val="single" w:sz="4" w:space="0" w:color="auto"/>
              <w:right w:val="single" w:sz="4" w:space="0" w:color="auto"/>
            </w:tcBorders>
            <w:shd w:val="clear" w:color="auto" w:fill="auto"/>
            <w:vAlign w:val="center"/>
            <w:hideMark/>
          </w:tcPr>
          <w:p w14:paraId="5B4A536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243E6716"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4F858BE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KOBALT SOFTWARE SAS</w:t>
            </w:r>
          </w:p>
        </w:tc>
        <w:tc>
          <w:tcPr>
            <w:tcW w:w="995" w:type="pct"/>
            <w:tcBorders>
              <w:top w:val="nil"/>
              <w:left w:val="nil"/>
              <w:bottom w:val="single" w:sz="4" w:space="0" w:color="auto"/>
              <w:right w:val="single" w:sz="4" w:space="0" w:color="auto"/>
            </w:tcBorders>
            <w:shd w:val="clear" w:color="auto" w:fill="auto"/>
            <w:vAlign w:val="center"/>
            <w:hideMark/>
          </w:tcPr>
          <w:p w14:paraId="5155501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79.996.807 </w:t>
            </w:r>
          </w:p>
        </w:tc>
        <w:tc>
          <w:tcPr>
            <w:tcW w:w="449" w:type="pct"/>
            <w:tcBorders>
              <w:top w:val="nil"/>
              <w:left w:val="nil"/>
              <w:bottom w:val="single" w:sz="4" w:space="0" w:color="auto"/>
              <w:right w:val="single" w:sz="4" w:space="0" w:color="auto"/>
            </w:tcBorders>
            <w:shd w:val="clear" w:color="auto" w:fill="auto"/>
            <w:vAlign w:val="center"/>
            <w:hideMark/>
          </w:tcPr>
          <w:p w14:paraId="50EDA7F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485292DD"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J (4AC 2020)-Información Y Comunicaciones</w:t>
            </w:r>
          </w:p>
        </w:tc>
        <w:tc>
          <w:tcPr>
            <w:tcW w:w="1086" w:type="pct"/>
            <w:tcBorders>
              <w:top w:val="nil"/>
              <w:left w:val="nil"/>
              <w:bottom w:val="single" w:sz="4" w:space="0" w:color="auto"/>
              <w:right w:val="single" w:sz="4" w:space="0" w:color="auto"/>
            </w:tcBorders>
            <w:shd w:val="clear" w:color="auto" w:fill="auto"/>
            <w:vAlign w:val="center"/>
            <w:hideMark/>
          </w:tcPr>
          <w:p w14:paraId="22D90F1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Actividades de desarrollo de sistemas informáticos (planificación, análisis, </w:t>
            </w:r>
            <w:proofErr w:type="spellStart"/>
            <w:r w:rsidRPr="006261BF">
              <w:rPr>
                <w:rFonts w:ascii="Calibri" w:eastAsia="Times New Roman" w:hAnsi="Calibri" w:cs="Calibri"/>
                <w:color w:val="000000"/>
                <w:sz w:val="18"/>
                <w:szCs w:val="18"/>
                <w:lang w:eastAsia="es-CO"/>
              </w:rPr>
              <w:t>dis</w:t>
            </w:r>
            <w:proofErr w:type="spellEnd"/>
          </w:p>
        </w:tc>
        <w:tc>
          <w:tcPr>
            <w:tcW w:w="556" w:type="pct"/>
            <w:tcBorders>
              <w:top w:val="nil"/>
              <w:left w:val="nil"/>
              <w:bottom w:val="single" w:sz="4" w:space="0" w:color="auto"/>
              <w:right w:val="single" w:sz="4" w:space="0" w:color="auto"/>
            </w:tcBorders>
            <w:shd w:val="clear" w:color="auto" w:fill="auto"/>
            <w:vAlign w:val="center"/>
            <w:hideMark/>
          </w:tcPr>
          <w:p w14:paraId="7C24A0E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0C6A0CDC"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09057975"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POSTRES Y CANCIONES</w:t>
            </w:r>
          </w:p>
        </w:tc>
        <w:tc>
          <w:tcPr>
            <w:tcW w:w="995" w:type="pct"/>
            <w:tcBorders>
              <w:top w:val="nil"/>
              <w:left w:val="nil"/>
              <w:bottom w:val="single" w:sz="4" w:space="0" w:color="auto"/>
              <w:right w:val="single" w:sz="4" w:space="0" w:color="auto"/>
            </w:tcBorders>
            <w:shd w:val="clear" w:color="auto" w:fill="auto"/>
            <w:vAlign w:val="center"/>
            <w:hideMark/>
          </w:tcPr>
          <w:p w14:paraId="3211356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79.990.852 </w:t>
            </w:r>
          </w:p>
        </w:tc>
        <w:tc>
          <w:tcPr>
            <w:tcW w:w="449" w:type="pct"/>
            <w:tcBorders>
              <w:top w:val="nil"/>
              <w:left w:val="nil"/>
              <w:bottom w:val="single" w:sz="4" w:space="0" w:color="auto"/>
              <w:right w:val="single" w:sz="4" w:space="0" w:color="auto"/>
            </w:tcBorders>
            <w:shd w:val="clear" w:color="auto" w:fill="auto"/>
            <w:vAlign w:val="center"/>
            <w:hideMark/>
          </w:tcPr>
          <w:p w14:paraId="593A7739"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32FCB88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243EC47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productos de panadería</w:t>
            </w:r>
          </w:p>
        </w:tc>
        <w:tc>
          <w:tcPr>
            <w:tcW w:w="556" w:type="pct"/>
            <w:tcBorders>
              <w:top w:val="nil"/>
              <w:left w:val="nil"/>
              <w:bottom w:val="single" w:sz="4" w:space="0" w:color="auto"/>
              <w:right w:val="single" w:sz="4" w:space="0" w:color="auto"/>
            </w:tcBorders>
            <w:shd w:val="clear" w:color="auto" w:fill="auto"/>
            <w:vAlign w:val="center"/>
            <w:hideMark/>
          </w:tcPr>
          <w:p w14:paraId="1703EB6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4CE3D032"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B7C09D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PUFFIN</w:t>
            </w:r>
          </w:p>
        </w:tc>
        <w:tc>
          <w:tcPr>
            <w:tcW w:w="995" w:type="pct"/>
            <w:tcBorders>
              <w:top w:val="nil"/>
              <w:left w:val="nil"/>
              <w:bottom w:val="single" w:sz="4" w:space="0" w:color="auto"/>
              <w:right w:val="single" w:sz="4" w:space="0" w:color="auto"/>
            </w:tcBorders>
            <w:shd w:val="clear" w:color="auto" w:fill="auto"/>
            <w:vAlign w:val="center"/>
            <w:hideMark/>
          </w:tcPr>
          <w:p w14:paraId="4093817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79.982.278 </w:t>
            </w:r>
          </w:p>
        </w:tc>
        <w:tc>
          <w:tcPr>
            <w:tcW w:w="449" w:type="pct"/>
            <w:tcBorders>
              <w:top w:val="nil"/>
              <w:left w:val="nil"/>
              <w:bottom w:val="single" w:sz="4" w:space="0" w:color="auto"/>
              <w:right w:val="single" w:sz="4" w:space="0" w:color="auto"/>
            </w:tcBorders>
            <w:shd w:val="clear" w:color="auto" w:fill="auto"/>
            <w:vAlign w:val="center"/>
            <w:hideMark/>
          </w:tcPr>
          <w:p w14:paraId="75DA5059"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5349674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420C263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muebles</w:t>
            </w:r>
          </w:p>
        </w:tc>
        <w:tc>
          <w:tcPr>
            <w:tcW w:w="556" w:type="pct"/>
            <w:tcBorders>
              <w:top w:val="nil"/>
              <w:left w:val="nil"/>
              <w:bottom w:val="single" w:sz="4" w:space="0" w:color="auto"/>
              <w:right w:val="single" w:sz="4" w:space="0" w:color="auto"/>
            </w:tcBorders>
            <w:shd w:val="clear" w:color="auto" w:fill="auto"/>
            <w:vAlign w:val="center"/>
            <w:hideMark/>
          </w:tcPr>
          <w:p w14:paraId="6723363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1C90F454" w14:textId="77777777" w:rsidTr="006261BF">
        <w:trPr>
          <w:trHeight w:val="1200"/>
        </w:trPr>
        <w:tc>
          <w:tcPr>
            <w:tcW w:w="843" w:type="pct"/>
            <w:tcBorders>
              <w:top w:val="nil"/>
              <w:left w:val="single" w:sz="4" w:space="0" w:color="auto"/>
              <w:bottom w:val="single" w:sz="4" w:space="0" w:color="auto"/>
              <w:right w:val="single" w:sz="4" w:space="0" w:color="auto"/>
            </w:tcBorders>
            <w:shd w:val="clear" w:color="auto" w:fill="auto"/>
            <w:vAlign w:val="center"/>
            <w:hideMark/>
          </w:tcPr>
          <w:p w14:paraId="5AB6DD7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SOY DE CAÑA</w:t>
            </w:r>
          </w:p>
        </w:tc>
        <w:tc>
          <w:tcPr>
            <w:tcW w:w="995" w:type="pct"/>
            <w:tcBorders>
              <w:top w:val="nil"/>
              <w:left w:val="nil"/>
              <w:bottom w:val="single" w:sz="4" w:space="0" w:color="auto"/>
              <w:right w:val="single" w:sz="4" w:space="0" w:color="auto"/>
            </w:tcBorders>
            <w:shd w:val="clear" w:color="auto" w:fill="auto"/>
            <w:vAlign w:val="center"/>
            <w:hideMark/>
          </w:tcPr>
          <w:p w14:paraId="3459F245"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79.984.852 </w:t>
            </w:r>
          </w:p>
        </w:tc>
        <w:tc>
          <w:tcPr>
            <w:tcW w:w="449" w:type="pct"/>
            <w:tcBorders>
              <w:top w:val="nil"/>
              <w:left w:val="nil"/>
              <w:bottom w:val="single" w:sz="4" w:space="0" w:color="auto"/>
              <w:right w:val="single" w:sz="4" w:space="0" w:color="auto"/>
            </w:tcBorders>
            <w:shd w:val="clear" w:color="auto" w:fill="auto"/>
            <w:vAlign w:val="center"/>
            <w:hideMark/>
          </w:tcPr>
          <w:p w14:paraId="79B0201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10/19/2021</w:t>
            </w:r>
          </w:p>
        </w:tc>
        <w:tc>
          <w:tcPr>
            <w:tcW w:w="1071" w:type="pct"/>
            <w:tcBorders>
              <w:top w:val="nil"/>
              <w:left w:val="nil"/>
              <w:bottom w:val="single" w:sz="4" w:space="0" w:color="auto"/>
              <w:right w:val="single" w:sz="4" w:space="0" w:color="auto"/>
            </w:tcBorders>
            <w:shd w:val="clear" w:color="auto" w:fill="auto"/>
            <w:vAlign w:val="center"/>
            <w:hideMark/>
          </w:tcPr>
          <w:p w14:paraId="74CB5F0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1086" w:type="pct"/>
            <w:tcBorders>
              <w:top w:val="nil"/>
              <w:left w:val="nil"/>
              <w:bottom w:val="single" w:sz="4" w:space="0" w:color="auto"/>
              <w:right w:val="single" w:sz="4" w:space="0" w:color="auto"/>
            </w:tcBorders>
            <w:shd w:val="clear" w:color="auto" w:fill="auto"/>
            <w:vAlign w:val="center"/>
            <w:hideMark/>
          </w:tcPr>
          <w:p w14:paraId="39097F9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panela</w:t>
            </w:r>
          </w:p>
        </w:tc>
        <w:tc>
          <w:tcPr>
            <w:tcW w:w="556" w:type="pct"/>
            <w:tcBorders>
              <w:top w:val="nil"/>
              <w:left w:val="nil"/>
              <w:bottom w:val="single" w:sz="4" w:space="0" w:color="auto"/>
              <w:right w:val="single" w:sz="4" w:space="0" w:color="auto"/>
            </w:tcBorders>
            <w:shd w:val="clear" w:color="auto" w:fill="auto"/>
            <w:vAlign w:val="center"/>
            <w:hideMark/>
          </w:tcPr>
          <w:p w14:paraId="3C6F801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bl>
    <w:p w14:paraId="7FFA006C" w14:textId="77777777" w:rsidR="006261BF" w:rsidRPr="00943A73" w:rsidRDefault="006261BF" w:rsidP="006261BF">
      <w:pPr>
        <w:spacing w:line="240" w:lineRule="auto"/>
        <w:contextualSpacing/>
        <w:jc w:val="both"/>
        <w:rPr>
          <w:rFonts w:ascii="Arial" w:eastAsia="Calibri" w:hAnsi="Arial" w:cs="Arial"/>
        </w:rPr>
      </w:pPr>
    </w:p>
    <w:p w14:paraId="34EF1B22" w14:textId="77777777" w:rsidR="006261BF" w:rsidRPr="00943A73" w:rsidRDefault="006261BF" w:rsidP="006261BF">
      <w:pPr>
        <w:spacing w:line="240" w:lineRule="auto"/>
        <w:contextualSpacing/>
        <w:jc w:val="both"/>
        <w:rPr>
          <w:rFonts w:ascii="Arial" w:eastAsia="Calibri" w:hAnsi="Arial" w:cs="Arial"/>
        </w:rPr>
      </w:pPr>
    </w:p>
    <w:p w14:paraId="53F0B068" w14:textId="77777777" w:rsidR="006261BF" w:rsidRPr="00943A73" w:rsidRDefault="006261BF" w:rsidP="006261BF">
      <w:pPr>
        <w:spacing w:line="240" w:lineRule="auto"/>
        <w:contextualSpacing/>
        <w:jc w:val="both"/>
        <w:rPr>
          <w:rFonts w:ascii="Arial" w:eastAsia="Calibri" w:hAnsi="Arial" w:cs="Arial"/>
        </w:rPr>
      </w:pPr>
    </w:p>
    <w:p w14:paraId="7DF7A258" w14:textId="77777777" w:rsidR="00CC4981" w:rsidRDefault="00CC4981" w:rsidP="006261BF">
      <w:pPr>
        <w:spacing w:line="240" w:lineRule="auto"/>
        <w:contextualSpacing/>
        <w:jc w:val="both"/>
        <w:rPr>
          <w:rFonts w:ascii="Arial" w:eastAsia="Calibri" w:hAnsi="Arial" w:cs="Arial"/>
        </w:rPr>
      </w:pPr>
    </w:p>
    <w:p w14:paraId="53AC6371" w14:textId="7D7B4AF5" w:rsidR="006261BF" w:rsidRPr="00943A73" w:rsidRDefault="006261BF" w:rsidP="006261BF">
      <w:pPr>
        <w:spacing w:line="240" w:lineRule="auto"/>
        <w:contextualSpacing/>
        <w:jc w:val="both"/>
        <w:rPr>
          <w:rFonts w:ascii="Arial" w:eastAsia="Calibri" w:hAnsi="Arial" w:cs="Arial"/>
        </w:rPr>
      </w:pPr>
      <w:r w:rsidRPr="00943A73">
        <w:rPr>
          <w:rFonts w:ascii="Arial" w:eastAsia="Calibri" w:hAnsi="Arial" w:cs="Arial"/>
        </w:rPr>
        <w:t>Planes de Negocio Viables Convocatoria 194-2:</w:t>
      </w:r>
    </w:p>
    <w:p w14:paraId="176FC1D7" w14:textId="77777777" w:rsidR="006261BF" w:rsidRPr="006261BF" w:rsidRDefault="006261BF" w:rsidP="006261BF">
      <w:pPr>
        <w:spacing w:line="240" w:lineRule="auto"/>
        <w:contextualSpacing/>
        <w:jc w:val="both"/>
        <w:rPr>
          <w:rFonts w:ascii="Arial" w:eastAsia="Calibri" w:hAnsi="Arial" w:cs="Arial"/>
          <w:sz w:val="18"/>
          <w:szCs w:val="18"/>
        </w:rPr>
      </w:pPr>
    </w:p>
    <w:tbl>
      <w:tblPr>
        <w:tblW w:w="0" w:type="auto"/>
        <w:tblCellMar>
          <w:left w:w="70" w:type="dxa"/>
          <w:right w:w="70" w:type="dxa"/>
        </w:tblCellMar>
        <w:tblLook w:val="04A0" w:firstRow="1" w:lastRow="0" w:firstColumn="1" w:lastColumn="0" w:noHBand="0" w:noVBand="1"/>
      </w:tblPr>
      <w:tblGrid>
        <w:gridCol w:w="1512"/>
        <w:gridCol w:w="1244"/>
        <w:gridCol w:w="1047"/>
        <w:gridCol w:w="1197"/>
        <w:gridCol w:w="1480"/>
        <w:gridCol w:w="1403"/>
        <w:gridCol w:w="945"/>
      </w:tblGrid>
      <w:tr w:rsidR="006261BF" w:rsidRPr="006261BF" w14:paraId="40EE298F" w14:textId="77777777" w:rsidTr="006261BF">
        <w:trPr>
          <w:trHeight w:val="765"/>
        </w:trPr>
        <w:tc>
          <w:tcPr>
            <w:tcW w:w="0" w:type="auto"/>
            <w:tcBorders>
              <w:top w:val="single" w:sz="4" w:space="0" w:color="auto"/>
              <w:left w:val="single" w:sz="4" w:space="0" w:color="auto"/>
              <w:bottom w:val="nil"/>
              <w:right w:val="single" w:sz="4" w:space="0" w:color="auto"/>
            </w:tcBorders>
            <w:shd w:val="clear" w:color="000000" w:fill="000000"/>
            <w:vAlign w:val="center"/>
            <w:hideMark/>
          </w:tcPr>
          <w:p w14:paraId="356C1C23"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proofErr w:type="gramStart"/>
            <w:r w:rsidRPr="006261BF">
              <w:rPr>
                <w:rFonts w:ascii="Calibri" w:eastAsia="Times New Roman" w:hAnsi="Calibri" w:cs="Calibri"/>
                <w:b/>
                <w:bCs/>
                <w:color w:val="FFFFFF"/>
                <w:sz w:val="18"/>
                <w:szCs w:val="18"/>
                <w:lang w:eastAsia="es-CO"/>
              </w:rPr>
              <w:t>Nombre  Plan</w:t>
            </w:r>
            <w:proofErr w:type="gramEnd"/>
            <w:r w:rsidRPr="006261BF">
              <w:rPr>
                <w:rFonts w:ascii="Calibri" w:eastAsia="Times New Roman" w:hAnsi="Calibri" w:cs="Calibri"/>
                <w:b/>
                <w:bCs/>
                <w:color w:val="FFFFFF"/>
                <w:sz w:val="18"/>
                <w:szCs w:val="18"/>
                <w:lang w:eastAsia="es-CO"/>
              </w:rPr>
              <w:t xml:space="preserve"> de Negocios</w:t>
            </w:r>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0F804C0D"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Nombre Unidad</w:t>
            </w:r>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47F24053"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Recursos Solicitados en modelo financiero ($)</w:t>
            </w:r>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339A936F"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Fecha </w:t>
            </w:r>
            <w:proofErr w:type="spellStart"/>
            <w:r w:rsidRPr="006261BF">
              <w:rPr>
                <w:rFonts w:ascii="Calibri" w:eastAsia="Times New Roman" w:hAnsi="Calibri" w:cs="Calibri"/>
                <w:b/>
                <w:bCs/>
                <w:color w:val="FFFFFF"/>
                <w:sz w:val="18"/>
                <w:szCs w:val="18"/>
                <w:lang w:eastAsia="es-CO"/>
              </w:rPr>
              <w:t>Formalizacion</w:t>
            </w:r>
            <w:proofErr w:type="spellEnd"/>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4C16D6A6"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Nombre Sector</w:t>
            </w:r>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23358987"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Nombre </w:t>
            </w:r>
            <w:proofErr w:type="spellStart"/>
            <w:r w:rsidRPr="006261BF">
              <w:rPr>
                <w:rFonts w:ascii="Calibri" w:eastAsia="Times New Roman" w:hAnsi="Calibri" w:cs="Calibri"/>
                <w:b/>
                <w:bCs/>
                <w:color w:val="FFFFFF"/>
                <w:sz w:val="18"/>
                <w:szCs w:val="18"/>
                <w:lang w:eastAsia="es-CO"/>
              </w:rPr>
              <w:t>SubSector</w:t>
            </w:r>
            <w:proofErr w:type="spellEnd"/>
          </w:p>
        </w:tc>
        <w:tc>
          <w:tcPr>
            <w:tcW w:w="0" w:type="auto"/>
            <w:tcBorders>
              <w:top w:val="single" w:sz="4" w:space="0" w:color="auto"/>
              <w:left w:val="nil"/>
              <w:bottom w:val="single" w:sz="4" w:space="0" w:color="auto"/>
              <w:right w:val="single" w:sz="4" w:space="0" w:color="auto"/>
            </w:tcBorders>
            <w:shd w:val="clear" w:color="000000" w:fill="000000"/>
            <w:vAlign w:val="center"/>
            <w:hideMark/>
          </w:tcPr>
          <w:p w14:paraId="57E9D71C"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Empleos generados</w:t>
            </w:r>
          </w:p>
        </w:tc>
      </w:tr>
      <w:tr w:rsidR="006261BF" w:rsidRPr="006261BF" w14:paraId="47EBDCF5" w14:textId="77777777" w:rsidTr="006261BF">
        <w:trPr>
          <w:trHeight w:val="12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BD2B5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PLATAFORMA COLOMBIA BIOMEDICA - SISTOLE</w:t>
            </w:r>
          </w:p>
        </w:tc>
        <w:tc>
          <w:tcPr>
            <w:tcW w:w="0" w:type="auto"/>
            <w:tcBorders>
              <w:top w:val="nil"/>
              <w:left w:val="nil"/>
              <w:bottom w:val="single" w:sz="4" w:space="0" w:color="auto"/>
              <w:right w:val="single" w:sz="4" w:space="0" w:color="auto"/>
            </w:tcBorders>
            <w:shd w:val="clear" w:color="auto" w:fill="auto"/>
            <w:vAlign w:val="center"/>
            <w:hideMark/>
          </w:tcPr>
          <w:p w14:paraId="7335758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de Servicios Empresariales y Turísticos</w:t>
            </w:r>
          </w:p>
        </w:tc>
        <w:tc>
          <w:tcPr>
            <w:tcW w:w="0" w:type="auto"/>
            <w:tcBorders>
              <w:top w:val="nil"/>
              <w:left w:val="nil"/>
              <w:bottom w:val="single" w:sz="4" w:space="0" w:color="auto"/>
              <w:right w:val="single" w:sz="4" w:space="0" w:color="auto"/>
            </w:tcBorders>
            <w:shd w:val="clear" w:color="auto" w:fill="auto"/>
            <w:vAlign w:val="center"/>
            <w:hideMark/>
          </w:tcPr>
          <w:p w14:paraId="64E9FD8D"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79.960.652 </w:t>
            </w:r>
          </w:p>
        </w:tc>
        <w:tc>
          <w:tcPr>
            <w:tcW w:w="0" w:type="auto"/>
            <w:tcBorders>
              <w:top w:val="nil"/>
              <w:left w:val="nil"/>
              <w:bottom w:val="single" w:sz="4" w:space="0" w:color="auto"/>
              <w:right w:val="single" w:sz="4" w:space="0" w:color="auto"/>
            </w:tcBorders>
            <w:shd w:val="clear" w:color="auto" w:fill="auto"/>
            <w:vAlign w:val="center"/>
            <w:hideMark/>
          </w:tcPr>
          <w:p w14:paraId="7FB0F7D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4320E95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J (4AC 2020)-Información Y Comunicaciones</w:t>
            </w:r>
          </w:p>
        </w:tc>
        <w:tc>
          <w:tcPr>
            <w:tcW w:w="0" w:type="auto"/>
            <w:tcBorders>
              <w:top w:val="nil"/>
              <w:left w:val="nil"/>
              <w:bottom w:val="single" w:sz="4" w:space="0" w:color="auto"/>
              <w:right w:val="single" w:sz="4" w:space="0" w:color="auto"/>
            </w:tcBorders>
            <w:shd w:val="clear" w:color="auto" w:fill="auto"/>
            <w:vAlign w:val="center"/>
            <w:hideMark/>
          </w:tcPr>
          <w:p w14:paraId="60A4A0B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Actividades de desarrollo de sistemas informáticos (planificación, análisis, </w:t>
            </w:r>
            <w:proofErr w:type="spellStart"/>
            <w:r w:rsidRPr="006261BF">
              <w:rPr>
                <w:rFonts w:ascii="Calibri" w:eastAsia="Times New Roman" w:hAnsi="Calibri" w:cs="Calibri"/>
                <w:color w:val="000000"/>
                <w:sz w:val="18"/>
                <w:szCs w:val="18"/>
                <w:lang w:eastAsia="es-CO"/>
              </w:rPr>
              <w:t>dis</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6B6A53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4F9C6DC9"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88778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MELAKËL</w:t>
            </w:r>
          </w:p>
        </w:tc>
        <w:tc>
          <w:tcPr>
            <w:tcW w:w="0" w:type="auto"/>
            <w:tcBorders>
              <w:top w:val="nil"/>
              <w:left w:val="nil"/>
              <w:bottom w:val="single" w:sz="4" w:space="0" w:color="auto"/>
              <w:right w:val="single" w:sz="4" w:space="0" w:color="auto"/>
            </w:tcBorders>
            <w:shd w:val="clear" w:color="auto" w:fill="auto"/>
            <w:vAlign w:val="center"/>
            <w:hideMark/>
          </w:tcPr>
          <w:p w14:paraId="145E255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Universidad Santo Tomas</w:t>
            </w:r>
          </w:p>
        </w:tc>
        <w:tc>
          <w:tcPr>
            <w:tcW w:w="0" w:type="auto"/>
            <w:tcBorders>
              <w:top w:val="nil"/>
              <w:left w:val="nil"/>
              <w:bottom w:val="single" w:sz="4" w:space="0" w:color="auto"/>
              <w:right w:val="single" w:sz="4" w:space="0" w:color="auto"/>
            </w:tcBorders>
            <w:shd w:val="clear" w:color="auto" w:fill="auto"/>
            <w:vAlign w:val="center"/>
            <w:hideMark/>
          </w:tcPr>
          <w:p w14:paraId="7ACAAC3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80.000.000 </w:t>
            </w:r>
          </w:p>
        </w:tc>
        <w:tc>
          <w:tcPr>
            <w:tcW w:w="0" w:type="auto"/>
            <w:tcBorders>
              <w:top w:val="nil"/>
              <w:left w:val="nil"/>
              <w:bottom w:val="single" w:sz="4" w:space="0" w:color="auto"/>
              <w:right w:val="single" w:sz="4" w:space="0" w:color="auto"/>
            </w:tcBorders>
            <w:shd w:val="clear" w:color="auto" w:fill="auto"/>
            <w:vAlign w:val="center"/>
            <w:hideMark/>
          </w:tcPr>
          <w:p w14:paraId="4C3E2D6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086167E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Industrias Manufactureras</w:t>
            </w:r>
          </w:p>
        </w:tc>
        <w:tc>
          <w:tcPr>
            <w:tcW w:w="0" w:type="auto"/>
            <w:tcBorders>
              <w:top w:val="nil"/>
              <w:left w:val="nil"/>
              <w:bottom w:val="single" w:sz="4" w:space="0" w:color="auto"/>
              <w:right w:val="single" w:sz="4" w:space="0" w:color="auto"/>
            </w:tcBorders>
            <w:shd w:val="clear" w:color="auto" w:fill="auto"/>
            <w:vAlign w:val="center"/>
            <w:hideMark/>
          </w:tcPr>
          <w:p w14:paraId="1BDC7A7D"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Productos Lácteos</w:t>
            </w:r>
          </w:p>
        </w:tc>
        <w:tc>
          <w:tcPr>
            <w:tcW w:w="0" w:type="auto"/>
            <w:tcBorders>
              <w:top w:val="nil"/>
              <w:left w:val="nil"/>
              <w:bottom w:val="single" w:sz="4" w:space="0" w:color="auto"/>
              <w:right w:val="single" w:sz="4" w:space="0" w:color="auto"/>
            </w:tcBorders>
            <w:shd w:val="clear" w:color="auto" w:fill="auto"/>
            <w:vAlign w:val="center"/>
            <w:hideMark/>
          </w:tcPr>
          <w:p w14:paraId="7453D84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7</w:t>
            </w:r>
          </w:p>
        </w:tc>
      </w:tr>
      <w:tr w:rsidR="006261BF" w:rsidRPr="006261BF" w14:paraId="7E8BD9B0"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2CA42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TIERRA CACAO</w:t>
            </w:r>
          </w:p>
        </w:tc>
        <w:tc>
          <w:tcPr>
            <w:tcW w:w="0" w:type="auto"/>
            <w:tcBorders>
              <w:top w:val="nil"/>
              <w:left w:val="nil"/>
              <w:bottom w:val="single" w:sz="4" w:space="0" w:color="auto"/>
              <w:right w:val="single" w:sz="4" w:space="0" w:color="auto"/>
            </w:tcBorders>
            <w:shd w:val="clear" w:color="auto" w:fill="auto"/>
            <w:vAlign w:val="center"/>
            <w:hideMark/>
          </w:tcPr>
          <w:p w14:paraId="2EA1D70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0" w:type="auto"/>
            <w:tcBorders>
              <w:top w:val="nil"/>
              <w:left w:val="nil"/>
              <w:bottom w:val="single" w:sz="4" w:space="0" w:color="auto"/>
              <w:right w:val="single" w:sz="4" w:space="0" w:color="auto"/>
            </w:tcBorders>
            <w:shd w:val="clear" w:color="auto" w:fill="auto"/>
            <w:vAlign w:val="center"/>
            <w:hideMark/>
          </w:tcPr>
          <w:p w14:paraId="11C36BE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79.965.000 </w:t>
            </w:r>
          </w:p>
        </w:tc>
        <w:tc>
          <w:tcPr>
            <w:tcW w:w="0" w:type="auto"/>
            <w:tcBorders>
              <w:top w:val="nil"/>
              <w:left w:val="nil"/>
              <w:bottom w:val="single" w:sz="4" w:space="0" w:color="auto"/>
              <w:right w:val="single" w:sz="4" w:space="0" w:color="auto"/>
            </w:tcBorders>
            <w:shd w:val="clear" w:color="auto" w:fill="auto"/>
            <w:vAlign w:val="center"/>
            <w:hideMark/>
          </w:tcPr>
          <w:p w14:paraId="1110666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3D342D5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Industrias Manufactureras</w:t>
            </w:r>
          </w:p>
        </w:tc>
        <w:tc>
          <w:tcPr>
            <w:tcW w:w="0" w:type="auto"/>
            <w:tcBorders>
              <w:top w:val="nil"/>
              <w:left w:val="nil"/>
              <w:bottom w:val="single" w:sz="4" w:space="0" w:color="auto"/>
              <w:right w:val="single" w:sz="4" w:space="0" w:color="auto"/>
            </w:tcBorders>
            <w:shd w:val="clear" w:color="auto" w:fill="auto"/>
            <w:vAlign w:val="center"/>
            <w:hideMark/>
          </w:tcPr>
          <w:p w14:paraId="15BC52D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Cacao, Chocolate Y Productos De Confitería</w:t>
            </w:r>
          </w:p>
        </w:tc>
        <w:tc>
          <w:tcPr>
            <w:tcW w:w="0" w:type="auto"/>
            <w:tcBorders>
              <w:top w:val="nil"/>
              <w:left w:val="nil"/>
              <w:bottom w:val="single" w:sz="4" w:space="0" w:color="auto"/>
              <w:right w:val="single" w:sz="4" w:space="0" w:color="auto"/>
            </w:tcBorders>
            <w:shd w:val="clear" w:color="auto" w:fill="auto"/>
            <w:vAlign w:val="center"/>
            <w:hideMark/>
          </w:tcPr>
          <w:p w14:paraId="74C32C6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19F60096"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2B267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MONTOYA LABS</w:t>
            </w:r>
          </w:p>
        </w:tc>
        <w:tc>
          <w:tcPr>
            <w:tcW w:w="0" w:type="auto"/>
            <w:tcBorders>
              <w:top w:val="nil"/>
              <w:left w:val="nil"/>
              <w:bottom w:val="single" w:sz="4" w:space="0" w:color="auto"/>
              <w:right w:val="single" w:sz="4" w:space="0" w:color="auto"/>
            </w:tcBorders>
            <w:shd w:val="clear" w:color="auto" w:fill="auto"/>
            <w:vAlign w:val="center"/>
            <w:hideMark/>
          </w:tcPr>
          <w:p w14:paraId="506F112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de Servicios Empresariales y Turísticos</w:t>
            </w:r>
          </w:p>
        </w:tc>
        <w:tc>
          <w:tcPr>
            <w:tcW w:w="0" w:type="auto"/>
            <w:tcBorders>
              <w:top w:val="nil"/>
              <w:left w:val="nil"/>
              <w:bottom w:val="single" w:sz="4" w:space="0" w:color="auto"/>
              <w:right w:val="single" w:sz="4" w:space="0" w:color="auto"/>
            </w:tcBorders>
            <w:shd w:val="clear" w:color="auto" w:fill="auto"/>
            <w:vAlign w:val="center"/>
            <w:hideMark/>
          </w:tcPr>
          <w:p w14:paraId="4FF2A77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79.989.352 </w:t>
            </w:r>
          </w:p>
        </w:tc>
        <w:tc>
          <w:tcPr>
            <w:tcW w:w="0" w:type="auto"/>
            <w:tcBorders>
              <w:top w:val="nil"/>
              <w:left w:val="nil"/>
              <w:bottom w:val="single" w:sz="4" w:space="0" w:color="auto"/>
              <w:right w:val="single" w:sz="4" w:space="0" w:color="auto"/>
            </w:tcBorders>
            <w:shd w:val="clear" w:color="auto" w:fill="auto"/>
            <w:vAlign w:val="center"/>
            <w:hideMark/>
          </w:tcPr>
          <w:p w14:paraId="2B0E677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62A398F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0" w:type="auto"/>
            <w:tcBorders>
              <w:top w:val="nil"/>
              <w:left w:val="nil"/>
              <w:bottom w:val="single" w:sz="4" w:space="0" w:color="auto"/>
              <w:right w:val="single" w:sz="4" w:space="0" w:color="auto"/>
            </w:tcBorders>
            <w:shd w:val="clear" w:color="auto" w:fill="auto"/>
            <w:vAlign w:val="center"/>
            <w:hideMark/>
          </w:tcPr>
          <w:p w14:paraId="3930350A"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jabones y detergentes, preparados para limpiar y pulir; perfumes</w:t>
            </w:r>
          </w:p>
        </w:tc>
        <w:tc>
          <w:tcPr>
            <w:tcW w:w="0" w:type="auto"/>
            <w:tcBorders>
              <w:top w:val="nil"/>
              <w:left w:val="nil"/>
              <w:bottom w:val="single" w:sz="4" w:space="0" w:color="auto"/>
              <w:right w:val="single" w:sz="4" w:space="0" w:color="auto"/>
            </w:tcBorders>
            <w:shd w:val="clear" w:color="auto" w:fill="auto"/>
            <w:vAlign w:val="center"/>
            <w:hideMark/>
          </w:tcPr>
          <w:p w14:paraId="096F9D6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72C3C04C"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814C9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ODONTWORKING</w:t>
            </w:r>
          </w:p>
        </w:tc>
        <w:tc>
          <w:tcPr>
            <w:tcW w:w="0" w:type="auto"/>
            <w:tcBorders>
              <w:top w:val="nil"/>
              <w:left w:val="nil"/>
              <w:bottom w:val="single" w:sz="4" w:space="0" w:color="auto"/>
              <w:right w:val="single" w:sz="4" w:space="0" w:color="auto"/>
            </w:tcBorders>
            <w:shd w:val="clear" w:color="auto" w:fill="auto"/>
            <w:vAlign w:val="center"/>
            <w:hideMark/>
          </w:tcPr>
          <w:p w14:paraId="3464FFDF"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de Servicios Empresariales y Turísticos</w:t>
            </w:r>
          </w:p>
        </w:tc>
        <w:tc>
          <w:tcPr>
            <w:tcW w:w="0" w:type="auto"/>
            <w:tcBorders>
              <w:top w:val="nil"/>
              <w:left w:val="nil"/>
              <w:bottom w:val="single" w:sz="4" w:space="0" w:color="auto"/>
              <w:right w:val="single" w:sz="4" w:space="0" w:color="auto"/>
            </w:tcBorders>
            <w:shd w:val="clear" w:color="auto" w:fill="auto"/>
            <w:vAlign w:val="center"/>
            <w:hideMark/>
          </w:tcPr>
          <w:p w14:paraId="21B8E9E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75.030.319 </w:t>
            </w:r>
          </w:p>
        </w:tc>
        <w:tc>
          <w:tcPr>
            <w:tcW w:w="0" w:type="auto"/>
            <w:tcBorders>
              <w:top w:val="nil"/>
              <w:left w:val="nil"/>
              <w:bottom w:val="single" w:sz="4" w:space="0" w:color="auto"/>
              <w:right w:val="single" w:sz="4" w:space="0" w:color="auto"/>
            </w:tcBorders>
            <w:shd w:val="clear" w:color="auto" w:fill="auto"/>
            <w:vAlign w:val="center"/>
            <w:hideMark/>
          </w:tcPr>
          <w:p w14:paraId="4DF10460"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3241B41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N (4AC 2020)-Actividades De Servicios Administrativos Y De Apoyo</w:t>
            </w:r>
          </w:p>
        </w:tc>
        <w:tc>
          <w:tcPr>
            <w:tcW w:w="0" w:type="auto"/>
            <w:tcBorders>
              <w:top w:val="nil"/>
              <w:left w:val="nil"/>
              <w:bottom w:val="single" w:sz="4" w:space="0" w:color="auto"/>
              <w:right w:val="single" w:sz="4" w:space="0" w:color="auto"/>
            </w:tcBorders>
            <w:shd w:val="clear" w:color="auto" w:fill="auto"/>
            <w:vAlign w:val="center"/>
            <w:hideMark/>
          </w:tcPr>
          <w:p w14:paraId="1DA6885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Alquiler y arrendamiento de otros tipos de maquinaria, equipo y bienes tangibles</w:t>
            </w:r>
          </w:p>
        </w:tc>
        <w:tc>
          <w:tcPr>
            <w:tcW w:w="0" w:type="auto"/>
            <w:tcBorders>
              <w:top w:val="nil"/>
              <w:left w:val="nil"/>
              <w:bottom w:val="single" w:sz="4" w:space="0" w:color="auto"/>
              <w:right w:val="single" w:sz="4" w:space="0" w:color="auto"/>
            </w:tcBorders>
            <w:shd w:val="clear" w:color="auto" w:fill="auto"/>
            <w:vAlign w:val="center"/>
            <w:hideMark/>
          </w:tcPr>
          <w:p w14:paraId="18C904A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317DBCD1"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B510B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CHOCOLATES ARBOL DE CACAO</w:t>
            </w:r>
          </w:p>
        </w:tc>
        <w:tc>
          <w:tcPr>
            <w:tcW w:w="0" w:type="auto"/>
            <w:tcBorders>
              <w:top w:val="nil"/>
              <w:left w:val="nil"/>
              <w:bottom w:val="single" w:sz="4" w:space="0" w:color="auto"/>
              <w:right w:val="single" w:sz="4" w:space="0" w:color="auto"/>
            </w:tcBorders>
            <w:shd w:val="clear" w:color="auto" w:fill="auto"/>
            <w:vAlign w:val="center"/>
            <w:hideMark/>
          </w:tcPr>
          <w:p w14:paraId="6F4EB53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0" w:type="auto"/>
            <w:tcBorders>
              <w:top w:val="nil"/>
              <w:left w:val="nil"/>
              <w:bottom w:val="single" w:sz="4" w:space="0" w:color="auto"/>
              <w:right w:val="single" w:sz="4" w:space="0" w:color="auto"/>
            </w:tcBorders>
            <w:shd w:val="clear" w:color="auto" w:fill="auto"/>
            <w:vAlign w:val="center"/>
            <w:hideMark/>
          </w:tcPr>
          <w:p w14:paraId="398AC11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72.682.000 </w:t>
            </w:r>
          </w:p>
        </w:tc>
        <w:tc>
          <w:tcPr>
            <w:tcW w:w="0" w:type="auto"/>
            <w:tcBorders>
              <w:top w:val="nil"/>
              <w:left w:val="nil"/>
              <w:bottom w:val="single" w:sz="4" w:space="0" w:color="auto"/>
              <w:right w:val="single" w:sz="4" w:space="0" w:color="auto"/>
            </w:tcBorders>
            <w:shd w:val="clear" w:color="auto" w:fill="auto"/>
            <w:vAlign w:val="center"/>
            <w:hideMark/>
          </w:tcPr>
          <w:p w14:paraId="1B1D8B1C"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11/18/2021</w:t>
            </w:r>
          </w:p>
        </w:tc>
        <w:tc>
          <w:tcPr>
            <w:tcW w:w="0" w:type="auto"/>
            <w:tcBorders>
              <w:top w:val="nil"/>
              <w:left w:val="nil"/>
              <w:bottom w:val="single" w:sz="4" w:space="0" w:color="auto"/>
              <w:right w:val="single" w:sz="4" w:space="0" w:color="auto"/>
            </w:tcBorders>
            <w:shd w:val="clear" w:color="auto" w:fill="auto"/>
            <w:vAlign w:val="center"/>
            <w:hideMark/>
          </w:tcPr>
          <w:p w14:paraId="576E742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0" w:type="auto"/>
            <w:tcBorders>
              <w:top w:val="nil"/>
              <w:left w:val="nil"/>
              <w:bottom w:val="single" w:sz="4" w:space="0" w:color="auto"/>
              <w:right w:val="single" w:sz="4" w:space="0" w:color="auto"/>
            </w:tcBorders>
            <w:shd w:val="clear" w:color="auto" w:fill="auto"/>
            <w:vAlign w:val="center"/>
            <w:hideMark/>
          </w:tcPr>
          <w:p w14:paraId="436B0B35"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cacao, chocolate y productos de confitería</w:t>
            </w:r>
          </w:p>
        </w:tc>
        <w:tc>
          <w:tcPr>
            <w:tcW w:w="0" w:type="auto"/>
            <w:tcBorders>
              <w:top w:val="nil"/>
              <w:left w:val="nil"/>
              <w:bottom w:val="single" w:sz="4" w:space="0" w:color="auto"/>
              <w:right w:val="single" w:sz="4" w:space="0" w:color="auto"/>
            </w:tcBorders>
            <w:shd w:val="clear" w:color="auto" w:fill="auto"/>
            <w:vAlign w:val="center"/>
            <w:hideMark/>
          </w:tcPr>
          <w:p w14:paraId="7C99C09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w:t>
            </w:r>
          </w:p>
        </w:tc>
      </w:tr>
      <w:tr w:rsidR="006261BF" w:rsidRPr="006261BF" w14:paraId="792EA682" w14:textId="77777777" w:rsidTr="006261BF">
        <w:trPr>
          <w:trHeight w:val="12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C169A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APICOLA PANAL DORADO</w:t>
            </w:r>
          </w:p>
        </w:tc>
        <w:tc>
          <w:tcPr>
            <w:tcW w:w="0" w:type="auto"/>
            <w:tcBorders>
              <w:top w:val="nil"/>
              <w:left w:val="nil"/>
              <w:bottom w:val="single" w:sz="4" w:space="0" w:color="auto"/>
              <w:right w:val="single" w:sz="4" w:space="0" w:color="auto"/>
            </w:tcBorders>
            <w:shd w:val="clear" w:color="auto" w:fill="auto"/>
            <w:vAlign w:val="center"/>
            <w:hideMark/>
          </w:tcPr>
          <w:p w14:paraId="7A00042F"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0" w:type="auto"/>
            <w:tcBorders>
              <w:top w:val="nil"/>
              <w:left w:val="nil"/>
              <w:bottom w:val="single" w:sz="4" w:space="0" w:color="auto"/>
              <w:right w:val="single" w:sz="4" w:space="0" w:color="auto"/>
            </w:tcBorders>
            <w:shd w:val="clear" w:color="auto" w:fill="auto"/>
            <w:vAlign w:val="center"/>
            <w:hideMark/>
          </w:tcPr>
          <w:p w14:paraId="6DAD8651"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79.999.509 </w:t>
            </w:r>
          </w:p>
        </w:tc>
        <w:tc>
          <w:tcPr>
            <w:tcW w:w="0" w:type="auto"/>
            <w:tcBorders>
              <w:top w:val="nil"/>
              <w:left w:val="nil"/>
              <w:bottom w:val="single" w:sz="4" w:space="0" w:color="auto"/>
              <w:right w:val="single" w:sz="4" w:space="0" w:color="auto"/>
            </w:tcBorders>
            <w:shd w:val="clear" w:color="auto" w:fill="auto"/>
            <w:vAlign w:val="center"/>
            <w:hideMark/>
          </w:tcPr>
          <w:p w14:paraId="3506CC6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11/15/2021</w:t>
            </w:r>
          </w:p>
        </w:tc>
        <w:tc>
          <w:tcPr>
            <w:tcW w:w="0" w:type="auto"/>
            <w:tcBorders>
              <w:top w:val="nil"/>
              <w:left w:val="nil"/>
              <w:bottom w:val="single" w:sz="4" w:space="0" w:color="auto"/>
              <w:right w:val="single" w:sz="4" w:space="0" w:color="auto"/>
            </w:tcBorders>
            <w:shd w:val="clear" w:color="auto" w:fill="auto"/>
            <w:vAlign w:val="center"/>
            <w:hideMark/>
          </w:tcPr>
          <w:p w14:paraId="60DBA84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A (4AC 2020)-Agricultura, Ganadería, Caza, Silvicultura Y Pesca</w:t>
            </w:r>
          </w:p>
        </w:tc>
        <w:tc>
          <w:tcPr>
            <w:tcW w:w="0" w:type="auto"/>
            <w:tcBorders>
              <w:top w:val="nil"/>
              <w:left w:val="nil"/>
              <w:bottom w:val="single" w:sz="4" w:space="0" w:color="auto"/>
              <w:right w:val="single" w:sz="4" w:space="0" w:color="auto"/>
            </w:tcBorders>
            <w:shd w:val="clear" w:color="auto" w:fill="auto"/>
            <w:vAlign w:val="center"/>
            <w:hideMark/>
          </w:tcPr>
          <w:p w14:paraId="65D3ECC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Cría de otros animales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0" w:type="auto"/>
            <w:tcBorders>
              <w:top w:val="nil"/>
              <w:left w:val="nil"/>
              <w:bottom w:val="single" w:sz="4" w:space="0" w:color="auto"/>
              <w:right w:val="single" w:sz="4" w:space="0" w:color="auto"/>
            </w:tcBorders>
            <w:shd w:val="clear" w:color="auto" w:fill="auto"/>
            <w:vAlign w:val="center"/>
            <w:hideMark/>
          </w:tcPr>
          <w:p w14:paraId="0E30977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6</w:t>
            </w:r>
          </w:p>
        </w:tc>
      </w:tr>
    </w:tbl>
    <w:p w14:paraId="0DB6CEFA" w14:textId="77777777" w:rsidR="006261BF" w:rsidRPr="006261BF" w:rsidRDefault="006261BF" w:rsidP="006261BF">
      <w:pPr>
        <w:spacing w:line="240" w:lineRule="auto"/>
        <w:contextualSpacing/>
        <w:jc w:val="both"/>
        <w:rPr>
          <w:rFonts w:ascii="Arial" w:eastAsia="Calibri" w:hAnsi="Arial" w:cs="Arial"/>
          <w:sz w:val="18"/>
          <w:szCs w:val="18"/>
        </w:rPr>
      </w:pPr>
    </w:p>
    <w:p w14:paraId="392F0923" w14:textId="77777777" w:rsidR="006261BF" w:rsidRPr="00943A73" w:rsidRDefault="006261BF" w:rsidP="006261BF">
      <w:pPr>
        <w:spacing w:line="240" w:lineRule="auto"/>
        <w:contextualSpacing/>
        <w:jc w:val="both"/>
        <w:rPr>
          <w:rFonts w:ascii="Arial" w:eastAsia="Calibri" w:hAnsi="Arial" w:cs="Arial"/>
        </w:rPr>
      </w:pPr>
    </w:p>
    <w:p w14:paraId="5C7E6605" w14:textId="77777777" w:rsidR="006261BF" w:rsidRPr="00943A73" w:rsidRDefault="006261BF" w:rsidP="006261BF">
      <w:pPr>
        <w:spacing w:line="240" w:lineRule="auto"/>
        <w:contextualSpacing/>
        <w:jc w:val="both"/>
        <w:rPr>
          <w:rFonts w:ascii="Arial" w:eastAsia="Calibri" w:hAnsi="Arial" w:cs="Arial"/>
        </w:rPr>
      </w:pPr>
      <w:r w:rsidRPr="00943A73">
        <w:rPr>
          <w:rFonts w:ascii="Arial" w:eastAsia="Calibri" w:hAnsi="Arial" w:cs="Arial"/>
        </w:rPr>
        <w:t>Planes de Negocio Viables Convocatoria 194-3:</w:t>
      </w:r>
    </w:p>
    <w:p w14:paraId="781CB3A4" w14:textId="77777777" w:rsidR="006261BF" w:rsidRPr="006261BF" w:rsidRDefault="006261BF" w:rsidP="006261BF">
      <w:pPr>
        <w:spacing w:line="240" w:lineRule="auto"/>
        <w:contextualSpacing/>
        <w:jc w:val="both"/>
        <w:rPr>
          <w:rFonts w:ascii="Arial" w:eastAsia="Calibri" w:hAnsi="Arial" w:cs="Arial"/>
          <w:sz w:val="18"/>
          <w:szCs w:val="18"/>
        </w:rPr>
      </w:pPr>
    </w:p>
    <w:tbl>
      <w:tblPr>
        <w:tblW w:w="5000" w:type="pct"/>
        <w:tblCellMar>
          <w:left w:w="70" w:type="dxa"/>
          <w:right w:w="70" w:type="dxa"/>
        </w:tblCellMar>
        <w:tblLook w:val="04A0" w:firstRow="1" w:lastRow="0" w:firstColumn="1" w:lastColumn="0" w:noHBand="0" w:noVBand="1"/>
      </w:tblPr>
      <w:tblGrid>
        <w:gridCol w:w="1214"/>
        <w:gridCol w:w="1361"/>
        <w:gridCol w:w="961"/>
        <w:gridCol w:w="1181"/>
        <w:gridCol w:w="1582"/>
        <w:gridCol w:w="1607"/>
        <w:gridCol w:w="922"/>
      </w:tblGrid>
      <w:tr w:rsidR="006261BF" w:rsidRPr="006261BF" w14:paraId="4EF37A19" w14:textId="77777777" w:rsidTr="006261BF">
        <w:trPr>
          <w:trHeight w:val="765"/>
        </w:trPr>
        <w:tc>
          <w:tcPr>
            <w:tcW w:w="774" w:type="pct"/>
            <w:tcBorders>
              <w:top w:val="single" w:sz="4" w:space="0" w:color="auto"/>
              <w:left w:val="single" w:sz="4" w:space="0" w:color="auto"/>
              <w:bottom w:val="nil"/>
              <w:right w:val="single" w:sz="4" w:space="0" w:color="auto"/>
            </w:tcBorders>
            <w:shd w:val="clear" w:color="000000" w:fill="000000"/>
            <w:vAlign w:val="center"/>
            <w:hideMark/>
          </w:tcPr>
          <w:p w14:paraId="00249504"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proofErr w:type="gramStart"/>
            <w:r w:rsidRPr="006261BF">
              <w:rPr>
                <w:rFonts w:ascii="Calibri" w:eastAsia="Times New Roman" w:hAnsi="Calibri" w:cs="Calibri"/>
                <w:b/>
                <w:bCs/>
                <w:color w:val="FFFFFF"/>
                <w:sz w:val="18"/>
                <w:szCs w:val="18"/>
                <w:lang w:eastAsia="es-CO"/>
              </w:rPr>
              <w:t>Nombre  Plan</w:t>
            </w:r>
            <w:proofErr w:type="gramEnd"/>
            <w:r w:rsidRPr="006261BF">
              <w:rPr>
                <w:rFonts w:ascii="Calibri" w:eastAsia="Times New Roman" w:hAnsi="Calibri" w:cs="Calibri"/>
                <w:b/>
                <w:bCs/>
                <w:color w:val="FFFFFF"/>
                <w:sz w:val="18"/>
                <w:szCs w:val="18"/>
                <w:lang w:eastAsia="es-CO"/>
              </w:rPr>
              <w:t xml:space="preserve"> de Negocios</w:t>
            </w:r>
          </w:p>
        </w:tc>
        <w:tc>
          <w:tcPr>
            <w:tcW w:w="857" w:type="pct"/>
            <w:tcBorders>
              <w:top w:val="single" w:sz="4" w:space="0" w:color="auto"/>
              <w:left w:val="nil"/>
              <w:bottom w:val="single" w:sz="4" w:space="0" w:color="auto"/>
              <w:right w:val="single" w:sz="4" w:space="0" w:color="auto"/>
            </w:tcBorders>
            <w:shd w:val="clear" w:color="000000" w:fill="000000"/>
            <w:vAlign w:val="center"/>
            <w:hideMark/>
          </w:tcPr>
          <w:p w14:paraId="16756670"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Nombre Unidad</w:t>
            </w:r>
          </w:p>
        </w:tc>
        <w:tc>
          <w:tcPr>
            <w:tcW w:w="468" w:type="pct"/>
            <w:tcBorders>
              <w:top w:val="single" w:sz="4" w:space="0" w:color="auto"/>
              <w:left w:val="nil"/>
              <w:bottom w:val="single" w:sz="4" w:space="0" w:color="auto"/>
              <w:right w:val="single" w:sz="4" w:space="0" w:color="auto"/>
            </w:tcBorders>
            <w:shd w:val="clear" w:color="000000" w:fill="000000"/>
            <w:vAlign w:val="center"/>
            <w:hideMark/>
          </w:tcPr>
          <w:p w14:paraId="30E7A211"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Recursos Solicitados en modelo financiero ($)</w:t>
            </w:r>
          </w:p>
        </w:tc>
        <w:tc>
          <w:tcPr>
            <w:tcW w:w="412" w:type="pct"/>
            <w:tcBorders>
              <w:top w:val="single" w:sz="4" w:space="0" w:color="auto"/>
              <w:left w:val="nil"/>
              <w:bottom w:val="single" w:sz="4" w:space="0" w:color="auto"/>
              <w:right w:val="single" w:sz="4" w:space="0" w:color="auto"/>
            </w:tcBorders>
            <w:shd w:val="clear" w:color="000000" w:fill="000000"/>
            <w:vAlign w:val="center"/>
            <w:hideMark/>
          </w:tcPr>
          <w:p w14:paraId="4141440B"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Fecha </w:t>
            </w:r>
            <w:proofErr w:type="spellStart"/>
            <w:r w:rsidRPr="006261BF">
              <w:rPr>
                <w:rFonts w:ascii="Calibri" w:eastAsia="Times New Roman" w:hAnsi="Calibri" w:cs="Calibri"/>
                <w:b/>
                <w:bCs/>
                <w:color w:val="FFFFFF"/>
                <w:sz w:val="18"/>
                <w:szCs w:val="18"/>
                <w:lang w:eastAsia="es-CO"/>
              </w:rPr>
              <w:t>Formalizacion</w:t>
            </w:r>
            <w:proofErr w:type="spellEnd"/>
          </w:p>
        </w:tc>
        <w:tc>
          <w:tcPr>
            <w:tcW w:w="982" w:type="pct"/>
            <w:tcBorders>
              <w:top w:val="single" w:sz="4" w:space="0" w:color="auto"/>
              <w:left w:val="nil"/>
              <w:bottom w:val="single" w:sz="4" w:space="0" w:color="auto"/>
              <w:right w:val="single" w:sz="4" w:space="0" w:color="auto"/>
            </w:tcBorders>
            <w:shd w:val="clear" w:color="000000" w:fill="000000"/>
            <w:vAlign w:val="center"/>
            <w:hideMark/>
          </w:tcPr>
          <w:p w14:paraId="7FDC2C30"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Nombre Sector</w:t>
            </w:r>
          </w:p>
        </w:tc>
        <w:tc>
          <w:tcPr>
            <w:tcW w:w="996" w:type="pct"/>
            <w:tcBorders>
              <w:top w:val="single" w:sz="4" w:space="0" w:color="auto"/>
              <w:left w:val="nil"/>
              <w:bottom w:val="single" w:sz="4" w:space="0" w:color="auto"/>
              <w:right w:val="single" w:sz="4" w:space="0" w:color="auto"/>
            </w:tcBorders>
            <w:shd w:val="clear" w:color="000000" w:fill="000000"/>
            <w:vAlign w:val="center"/>
            <w:hideMark/>
          </w:tcPr>
          <w:p w14:paraId="3C98379B"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 xml:space="preserve">Nombre </w:t>
            </w:r>
            <w:proofErr w:type="spellStart"/>
            <w:r w:rsidRPr="006261BF">
              <w:rPr>
                <w:rFonts w:ascii="Calibri" w:eastAsia="Times New Roman" w:hAnsi="Calibri" w:cs="Calibri"/>
                <w:b/>
                <w:bCs/>
                <w:color w:val="FFFFFF"/>
                <w:sz w:val="18"/>
                <w:szCs w:val="18"/>
                <w:lang w:eastAsia="es-CO"/>
              </w:rPr>
              <w:t>SubSector</w:t>
            </w:r>
            <w:proofErr w:type="spellEnd"/>
          </w:p>
        </w:tc>
        <w:tc>
          <w:tcPr>
            <w:tcW w:w="510" w:type="pct"/>
            <w:tcBorders>
              <w:top w:val="single" w:sz="4" w:space="0" w:color="auto"/>
              <w:left w:val="nil"/>
              <w:bottom w:val="single" w:sz="4" w:space="0" w:color="auto"/>
              <w:right w:val="single" w:sz="4" w:space="0" w:color="auto"/>
            </w:tcBorders>
            <w:shd w:val="clear" w:color="000000" w:fill="000000"/>
            <w:vAlign w:val="center"/>
            <w:hideMark/>
          </w:tcPr>
          <w:p w14:paraId="369A0D0D" w14:textId="77777777" w:rsidR="006261BF" w:rsidRPr="006261BF" w:rsidRDefault="006261BF" w:rsidP="006261BF">
            <w:pPr>
              <w:spacing w:after="0" w:line="240" w:lineRule="auto"/>
              <w:contextualSpacing/>
              <w:jc w:val="center"/>
              <w:rPr>
                <w:rFonts w:ascii="Calibri" w:eastAsia="Times New Roman" w:hAnsi="Calibri" w:cs="Calibri"/>
                <w:b/>
                <w:bCs/>
                <w:color w:val="FFFFFF"/>
                <w:sz w:val="18"/>
                <w:szCs w:val="18"/>
                <w:lang w:eastAsia="es-CO"/>
              </w:rPr>
            </w:pPr>
            <w:r w:rsidRPr="006261BF">
              <w:rPr>
                <w:rFonts w:ascii="Calibri" w:eastAsia="Times New Roman" w:hAnsi="Calibri" w:cs="Calibri"/>
                <w:b/>
                <w:bCs/>
                <w:color w:val="FFFFFF"/>
                <w:sz w:val="18"/>
                <w:szCs w:val="18"/>
                <w:lang w:eastAsia="es-CO"/>
              </w:rPr>
              <w:t>Empleos generados</w:t>
            </w:r>
          </w:p>
        </w:tc>
      </w:tr>
      <w:tr w:rsidR="006261BF" w:rsidRPr="006261BF" w14:paraId="64068D53" w14:textId="77777777" w:rsidTr="006261BF">
        <w:trPr>
          <w:trHeight w:val="1200"/>
        </w:trPr>
        <w:tc>
          <w:tcPr>
            <w:tcW w:w="7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9FEAC5"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NATURAL ROJEM</w:t>
            </w:r>
          </w:p>
        </w:tc>
        <w:tc>
          <w:tcPr>
            <w:tcW w:w="857" w:type="pct"/>
            <w:tcBorders>
              <w:top w:val="nil"/>
              <w:left w:val="nil"/>
              <w:bottom w:val="single" w:sz="4" w:space="0" w:color="auto"/>
              <w:right w:val="single" w:sz="4" w:space="0" w:color="auto"/>
            </w:tcBorders>
            <w:shd w:val="clear" w:color="auto" w:fill="auto"/>
            <w:vAlign w:val="center"/>
            <w:hideMark/>
          </w:tcPr>
          <w:p w14:paraId="2AFE71AB"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468" w:type="pct"/>
            <w:tcBorders>
              <w:top w:val="nil"/>
              <w:left w:val="nil"/>
              <w:bottom w:val="single" w:sz="4" w:space="0" w:color="auto"/>
              <w:right w:val="single" w:sz="4" w:space="0" w:color="auto"/>
            </w:tcBorders>
            <w:shd w:val="clear" w:color="auto" w:fill="auto"/>
            <w:vAlign w:val="center"/>
            <w:hideMark/>
          </w:tcPr>
          <w:p w14:paraId="7E5B6863"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78.999.521 </w:t>
            </w:r>
          </w:p>
        </w:tc>
        <w:tc>
          <w:tcPr>
            <w:tcW w:w="412" w:type="pct"/>
            <w:tcBorders>
              <w:top w:val="nil"/>
              <w:left w:val="nil"/>
              <w:bottom w:val="single" w:sz="4" w:space="0" w:color="auto"/>
              <w:right w:val="single" w:sz="4" w:space="0" w:color="auto"/>
            </w:tcBorders>
            <w:shd w:val="clear" w:color="auto" w:fill="auto"/>
            <w:vAlign w:val="center"/>
            <w:hideMark/>
          </w:tcPr>
          <w:p w14:paraId="13C091C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5DA65EC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Industrias Manufactureras</w:t>
            </w:r>
          </w:p>
        </w:tc>
        <w:tc>
          <w:tcPr>
            <w:tcW w:w="996" w:type="pct"/>
            <w:tcBorders>
              <w:top w:val="nil"/>
              <w:left w:val="nil"/>
              <w:bottom w:val="single" w:sz="4" w:space="0" w:color="auto"/>
              <w:right w:val="single" w:sz="4" w:space="0" w:color="auto"/>
            </w:tcBorders>
            <w:shd w:val="clear" w:color="auto" w:fill="auto"/>
            <w:vAlign w:val="center"/>
            <w:hideMark/>
          </w:tcPr>
          <w:p w14:paraId="528EFB6B"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Fabricación De Jabones Y Detergentes, Preparados Para Limpiar Y Pulir, Perfumes</w:t>
            </w:r>
          </w:p>
        </w:tc>
        <w:tc>
          <w:tcPr>
            <w:tcW w:w="510" w:type="pct"/>
            <w:tcBorders>
              <w:top w:val="nil"/>
              <w:left w:val="nil"/>
              <w:bottom w:val="single" w:sz="4" w:space="0" w:color="auto"/>
              <w:right w:val="single" w:sz="4" w:space="0" w:color="auto"/>
            </w:tcBorders>
            <w:shd w:val="clear" w:color="auto" w:fill="auto"/>
            <w:vAlign w:val="center"/>
            <w:hideMark/>
          </w:tcPr>
          <w:p w14:paraId="52500CC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2AA8BD35"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6A6885F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lastRenderedPageBreak/>
              <w:t>TRATTO</w:t>
            </w:r>
          </w:p>
        </w:tc>
        <w:tc>
          <w:tcPr>
            <w:tcW w:w="857" w:type="pct"/>
            <w:tcBorders>
              <w:top w:val="nil"/>
              <w:left w:val="nil"/>
              <w:bottom w:val="single" w:sz="4" w:space="0" w:color="auto"/>
              <w:right w:val="single" w:sz="4" w:space="0" w:color="auto"/>
            </w:tcBorders>
            <w:shd w:val="clear" w:color="auto" w:fill="auto"/>
            <w:vAlign w:val="center"/>
            <w:hideMark/>
          </w:tcPr>
          <w:p w14:paraId="46E916C6"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Industrial del Diseño y la Manufactura</w:t>
            </w:r>
          </w:p>
        </w:tc>
        <w:tc>
          <w:tcPr>
            <w:tcW w:w="468" w:type="pct"/>
            <w:tcBorders>
              <w:top w:val="nil"/>
              <w:left w:val="nil"/>
              <w:bottom w:val="single" w:sz="4" w:space="0" w:color="auto"/>
              <w:right w:val="single" w:sz="4" w:space="0" w:color="auto"/>
            </w:tcBorders>
            <w:shd w:val="clear" w:color="auto" w:fill="auto"/>
            <w:vAlign w:val="center"/>
            <w:hideMark/>
          </w:tcPr>
          <w:p w14:paraId="771B77ED"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79.950.288 </w:t>
            </w:r>
          </w:p>
        </w:tc>
        <w:tc>
          <w:tcPr>
            <w:tcW w:w="412" w:type="pct"/>
            <w:tcBorders>
              <w:top w:val="nil"/>
              <w:left w:val="nil"/>
              <w:bottom w:val="single" w:sz="4" w:space="0" w:color="auto"/>
              <w:right w:val="single" w:sz="4" w:space="0" w:color="auto"/>
            </w:tcBorders>
            <w:shd w:val="clear" w:color="auto" w:fill="auto"/>
            <w:vAlign w:val="center"/>
            <w:hideMark/>
          </w:tcPr>
          <w:p w14:paraId="73D4C2AB"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443D18D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J (4AC 2020)-Información Y Comunicaciones</w:t>
            </w:r>
          </w:p>
        </w:tc>
        <w:tc>
          <w:tcPr>
            <w:tcW w:w="996" w:type="pct"/>
            <w:tcBorders>
              <w:top w:val="nil"/>
              <w:left w:val="nil"/>
              <w:bottom w:val="single" w:sz="4" w:space="0" w:color="auto"/>
              <w:right w:val="single" w:sz="4" w:space="0" w:color="auto"/>
            </w:tcBorders>
            <w:shd w:val="clear" w:color="auto" w:fill="auto"/>
            <w:vAlign w:val="center"/>
            <w:hideMark/>
          </w:tcPr>
          <w:p w14:paraId="76EE367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Actividades de desarrollo de sistemas informáticos (planificación, análisis, </w:t>
            </w:r>
            <w:proofErr w:type="spellStart"/>
            <w:r w:rsidRPr="006261BF">
              <w:rPr>
                <w:rFonts w:ascii="Calibri" w:eastAsia="Times New Roman" w:hAnsi="Calibri" w:cs="Calibri"/>
                <w:color w:val="000000"/>
                <w:sz w:val="18"/>
                <w:szCs w:val="18"/>
                <w:lang w:eastAsia="es-CO"/>
              </w:rPr>
              <w:t>dis</w:t>
            </w:r>
            <w:proofErr w:type="spellEnd"/>
          </w:p>
        </w:tc>
        <w:tc>
          <w:tcPr>
            <w:tcW w:w="510" w:type="pct"/>
            <w:tcBorders>
              <w:top w:val="nil"/>
              <w:left w:val="nil"/>
              <w:bottom w:val="single" w:sz="4" w:space="0" w:color="auto"/>
              <w:right w:val="single" w:sz="4" w:space="0" w:color="auto"/>
            </w:tcBorders>
            <w:shd w:val="clear" w:color="auto" w:fill="auto"/>
            <w:vAlign w:val="center"/>
            <w:hideMark/>
          </w:tcPr>
          <w:p w14:paraId="2BAD191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7B851EB1"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266F6E0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TROCADERO REPOSTERIA</w:t>
            </w:r>
          </w:p>
        </w:tc>
        <w:tc>
          <w:tcPr>
            <w:tcW w:w="857" w:type="pct"/>
            <w:tcBorders>
              <w:top w:val="nil"/>
              <w:left w:val="nil"/>
              <w:bottom w:val="single" w:sz="4" w:space="0" w:color="auto"/>
              <w:right w:val="single" w:sz="4" w:space="0" w:color="auto"/>
            </w:tcBorders>
            <w:shd w:val="clear" w:color="auto" w:fill="auto"/>
            <w:vAlign w:val="center"/>
            <w:hideMark/>
          </w:tcPr>
          <w:p w14:paraId="1BDCB8D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de Servicios Empresariales y Turísticos</w:t>
            </w:r>
          </w:p>
        </w:tc>
        <w:tc>
          <w:tcPr>
            <w:tcW w:w="468" w:type="pct"/>
            <w:tcBorders>
              <w:top w:val="nil"/>
              <w:left w:val="nil"/>
              <w:bottom w:val="single" w:sz="4" w:space="0" w:color="auto"/>
              <w:right w:val="single" w:sz="4" w:space="0" w:color="auto"/>
            </w:tcBorders>
            <w:shd w:val="clear" w:color="auto" w:fill="auto"/>
            <w:vAlign w:val="center"/>
            <w:hideMark/>
          </w:tcPr>
          <w:p w14:paraId="7DACEA9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79.998.000 </w:t>
            </w:r>
          </w:p>
        </w:tc>
        <w:tc>
          <w:tcPr>
            <w:tcW w:w="412" w:type="pct"/>
            <w:tcBorders>
              <w:top w:val="nil"/>
              <w:left w:val="nil"/>
              <w:bottom w:val="single" w:sz="4" w:space="0" w:color="auto"/>
              <w:right w:val="single" w:sz="4" w:space="0" w:color="auto"/>
            </w:tcBorders>
            <w:shd w:val="clear" w:color="auto" w:fill="auto"/>
            <w:vAlign w:val="center"/>
            <w:hideMark/>
          </w:tcPr>
          <w:p w14:paraId="6DAFDFA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0F23997B"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C (4AC 2020)-Industrias Manufactureras</w:t>
            </w:r>
          </w:p>
        </w:tc>
        <w:tc>
          <w:tcPr>
            <w:tcW w:w="996" w:type="pct"/>
            <w:tcBorders>
              <w:top w:val="nil"/>
              <w:left w:val="nil"/>
              <w:bottom w:val="single" w:sz="4" w:space="0" w:color="auto"/>
              <w:right w:val="single" w:sz="4" w:space="0" w:color="auto"/>
            </w:tcBorders>
            <w:shd w:val="clear" w:color="auto" w:fill="auto"/>
            <w:vAlign w:val="center"/>
            <w:hideMark/>
          </w:tcPr>
          <w:p w14:paraId="63C3C3BF"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Elaboración de comidas y platos preparados</w:t>
            </w:r>
          </w:p>
        </w:tc>
        <w:tc>
          <w:tcPr>
            <w:tcW w:w="510" w:type="pct"/>
            <w:tcBorders>
              <w:top w:val="nil"/>
              <w:left w:val="nil"/>
              <w:bottom w:val="single" w:sz="4" w:space="0" w:color="auto"/>
              <w:right w:val="single" w:sz="4" w:space="0" w:color="auto"/>
            </w:tcBorders>
            <w:shd w:val="clear" w:color="auto" w:fill="auto"/>
            <w:vAlign w:val="center"/>
            <w:hideMark/>
          </w:tcPr>
          <w:p w14:paraId="68395BD6"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4</w:t>
            </w:r>
          </w:p>
        </w:tc>
      </w:tr>
      <w:tr w:rsidR="006261BF" w:rsidRPr="006261BF" w14:paraId="65116D6C"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3CF7797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ID WAY</w:t>
            </w:r>
          </w:p>
        </w:tc>
        <w:tc>
          <w:tcPr>
            <w:tcW w:w="857" w:type="pct"/>
            <w:tcBorders>
              <w:top w:val="nil"/>
              <w:left w:val="nil"/>
              <w:bottom w:val="single" w:sz="4" w:space="0" w:color="auto"/>
              <w:right w:val="single" w:sz="4" w:space="0" w:color="auto"/>
            </w:tcBorders>
            <w:shd w:val="clear" w:color="auto" w:fill="auto"/>
            <w:vAlign w:val="center"/>
            <w:hideMark/>
          </w:tcPr>
          <w:p w14:paraId="7CFBAC2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de Servicios Empresariales y Turísticos</w:t>
            </w:r>
          </w:p>
        </w:tc>
        <w:tc>
          <w:tcPr>
            <w:tcW w:w="468" w:type="pct"/>
            <w:tcBorders>
              <w:top w:val="nil"/>
              <w:left w:val="nil"/>
              <w:bottom w:val="single" w:sz="4" w:space="0" w:color="auto"/>
              <w:right w:val="single" w:sz="4" w:space="0" w:color="auto"/>
            </w:tcBorders>
            <w:shd w:val="clear" w:color="auto" w:fill="auto"/>
            <w:vAlign w:val="center"/>
            <w:hideMark/>
          </w:tcPr>
          <w:p w14:paraId="5E088A3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79.950.288 </w:t>
            </w:r>
          </w:p>
        </w:tc>
        <w:tc>
          <w:tcPr>
            <w:tcW w:w="412" w:type="pct"/>
            <w:tcBorders>
              <w:top w:val="nil"/>
              <w:left w:val="nil"/>
              <w:bottom w:val="single" w:sz="4" w:space="0" w:color="auto"/>
              <w:right w:val="single" w:sz="4" w:space="0" w:color="auto"/>
            </w:tcBorders>
            <w:shd w:val="clear" w:color="auto" w:fill="auto"/>
            <w:vAlign w:val="center"/>
            <w:hideMark/>
          </w:tcPr>
          <w:p w14:paraId="08AC555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5653159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S (4AC 2020)-Otras Actividades De Servicios</w:t>
            </w:r>
          </w:p>
        </w:tc>
        <w:tc>
          <w:tcPr>
            <w:tcW w:w="996" w:type="pct"/>
            <w:tcBorders>
              <w:top w:val="nil"/>
              <w:left w:val="nil"/>
              <w:bottom w:val="single" w:sz="4" w:space="0" w:color="auto"/>
              <w:right w:val="single" w:sz="4" w:space="0" w:color="auto"/>
            </w:tcBorders>
            <w:shd w:val="clear" w:color="auto" w:fill="auto"/>
            <w:vAlign w:val="center"/>
            <w:hideMark/>
          </w:tcPr>
          <w:p w14:paraId="4C702F0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Otras actividades de servicios personales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510" w:type="pct"/>
            <w:tcBorders>
              <w:top w:val="nil"/>
              <w:left w:val="nil"/>
              <w:bottom w:val="single" w:sz="4" w:space="0" w:color="auto"/>
              <w:right w:val="single" w:sz="4" w:space="0" w:color="auto"/>
            </w:tcBorders>
            <w:shd w:val="clear" w:color="auto" w:fill="auto"/>
            <w:vAlign w:val="center"/>
            <w:hideMark/>
          </w:tcPr>
          <w:p w14:paraId="06C8EBF9"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43EB0A86"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689FAA6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COLOMBIA POS</w:t>
            </w:r>
          </w:p>
        </w:tc>
        <w:tc>
          <w:tcPr>
            <w:tcW w:w="857" w:type="pct"/>
            <w:tcBorders>
              <w:top w:val="nil"/>
              <w:left w:val="nil"/>
              <w:bottom w:val="single" w:sz="4" w:space="0" w:color="auto"/>
              <w:right w:val="single" w:sz="4" w:space="0" w:color="auto"/>
            </w:tcBorders>
            <w:shd w:val="clear" w:color="auto" w:fill="auto"/>
            <w:vAlign w:val="center"/>
            <w:hideMark/>
          </w:tcPr>
          <w:p w14:paraId="50589638"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Industrial del Diseño y la Manufactura</w:t>
            </w:r>
          </w:p>
        </w:tc>
        <w:tc>
          <w:tcPr>
            <w:tcW w:w="468" w:type="pct"/>
            <w:tcBorders>
              <w:top w:val="nil"/>
              <w:left w:val="nil"/>
              <w:bottom w:val="single" w:sz="4" w:space="0" w:color="auto"/>
              <w:right w:val="single" w:sz="4" w:space="0" w:color="auto"/>
            </w:tcBorders>
            <w:shd w:val="clear" w:color="auto" w:fill="auto"/>
            <w:vAlign w:val="center"/>
            <w:hideMark/>
          </w:tcPr>
          <w:p w14:paraId="7187BEA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79.950.288 </w:t>
            </w:r>
          </w:p>
        </w:tc>
        <w:tc>
          <w:tcPr>
            <w:tcW w:w="412" w:type="pct"/>
            <w:tcBorders>
              <w:top w:val="nil"/>
              <w:left w:val="nil"/>
              <w:bottom w:val="single" w:sz="4" w:space="0" w:color="auto"/>
              <w:right w:val="single" w:sz="4" w:space="0" w:color="auto"/>
            </w:tcBorders>
            <w:shd w:val="clear" w:color="auto" w:fill="auto"/>
            <w:vAlign w:val="center"/>
            <w:hideMark/>
          </w:tcPr>
          <w:p w14:paraId="7FAA047A"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387AA73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J (4AC 2020)-Información Y Comunicaciones</w:t>
            </w:r>
          </w:p>
        </w:tc>
        <w:tc>
          <w:tcPr>
            <w:tcW w:w="996" w:type="pct"/>
            <w:tcBorders>
              <w:top w:val="nil"/>
              <w:left w:val="nil"/>
              <w:bottom w:val="single" w:sz="4" w:space="0" w:color="auto"/>
              <w:right w:val="single" w:sz="4" w:space="0" w:color="auto"/>
            </w:tcBorders>
            <w:shd w:val="clear" w:color="auto" w:fill="auto"/>
            <w:vAlign w:val="center"/>
            <w:hideMark/>
          </w:tcPr>
          <w:p w14:paraId="546ED727"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Actividades de desarrollo de sistemas informáticos (planificación, análisis, </w:t>
            </w:r>
            <w:proofErr w:type="spellStart"/>
            <w:r w:rsidRPr="006261BF">
              <w:rPr>
                <w:rFonts w:ascii="Calibri" w:eastAsia="Times New Roman" w:hAnsi="Calibri" w:cs="Calibri"/>
                <w:color w:val="000000"/>
                <w:sz w:val="18"/>
                <w:szCs w:val="18"/>
                <w:lang w:eastAsia="es-CO"/>
              </w:rPr>
              <w:t>dis</w:t>
            </w:r>
            <w:proofErr w:type="spellEnd"/>
          </w:p>
        </w:tc>
        <w:tc>
          <w:tcPr>
            <w:tcW w:w="510" w:type="pct"/>
            <w:tcBorders>
              <w:top w:val="nil"/>
              <w:left w:val="nil"/>
              <w:bottom w:val="single" w:sz="4" w:space="0" w:color="auto"/>
              <w:right w:val="single" w:sz="4" w:space="0" w:color="auto"/>
            </w:tcBorders>
            <w:shd w:val="clear" w:color="auto" w:fill="auto"/>
            <w:vAlign w:val="center"/>
            <w:hideMark/>
          </w:tcPr>
          <w:p w14:paraId="3B40E702"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5</w:t>
            </w:r>
          </w:p>
        </w:tc>
      </w:tr>
      <w:tr w:rsidR="006261BF" w:rsidRPr="006261BF" w14:paraId="33FFC79F"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2AFF8582"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PRODUCTOS MY</w:t>
            </w:r>
          </w:p>
        </w:tc>
        <w:tc>
          <w:tcPr>
            <w:tcW w:w="857" w:type="pct"/>
            <w:tcBorders>
              <w:top w:val="nil"/>
              <w:left w:val="nil"/>
              <w:bottom w:val="single" w:sz="4" w:space="0" w:color="auto"/>
              <w:right w:val="single" w:sz="4" w:space="0" w:color="auto"/>
            </w:tcBorders>
            <w:shd w:val="clear" w:color="auto" w:fill="auto"/>
            <w:vAlign w:val="center"/>
            <w:hideMark/>
          </w:tcPr>
          <w:p w14:paraId="27B18300"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468" w:type="pct"/>
            <w:tcBorders>
              <w:top w:val="nil"/>
              <w:left w:val="nil"/>
              <w:bottom w:val="single" w:sz="4" w:space="0" w:color="auto"/>
              <w:right w:val="single" w:sz="4" w:space="0" w:color="auto"/>
            </w:tcBorders>
            <w:shd w:val="clear" w:color="auto" w:fill="auto"/>
            <w:vAlign w:val="center"/>
            <w:hideMark/>
          </w:tcPr>
          <w:p w14:paraId="5FFB685F"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72.000.000 </w:t>
            </w:r>
          </w:p>
        </w:tc>
        <w:tc>
          <w:tcPr>
            <w:tcW w:w="412" w:type="pct"/>
            <w:tcBorders>
              <w:top w:val="nil"/>
              <w:left w:val="nil"/>
              <w:bottom w:val="single" w:sz="4" w:space="0" w:color="auto"/>
              <w:right w:val="single" w:sz="4" w:space="0" w:color="auto"/>
            </w:tcBorders>
            <w:shd w:val="clear" w:color="auto" w:fill="auto"/>
            <w:vAlign w:val="center"/>
            <w:hideMark/>
          </w:tcPr>
          <w:p w14:paraId="4ADFE864"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0AE3230B"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Agricultura, Ganadería, Caza Y Silvicultura</w:t>
            </w:r>
          </w:p>
        </w:tc>
        <w:tc>
          <w:tcPr>
            <w:tcW w:w="996" w:type="pct"/>
            <w:tcBorders>
              <w:top w:val="nil"/>
              <w:left w:val="nil"/>
              <w:bottom w:val="single" w:sz="4" w:space="0" w:color="auto"/>
              <w:right w:val="single" w:sz="4" w:space="0" w:color="auto"/>
            </w:tcBorders>
            <w:shd w:val="clear" w:color="auto" w:fill="auto"/>
            <w:vAlign w:val="center"/>
            <w:hideMark/>
          </w:tcPr>
          <w:p w14:paraId="46C400E3"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Cría Especializada De Ganado Porcino</w:t>
            </w:r>
          </w:p>
        </w:tc>
        <w:tc>
          <w:tcPr>
            <w:tcW w:w="510" w:type="pct"/>
            <w:tcBorders>
              <w:top w:val="nil"/>
              <w:left w:val="nil"/>
              <w:bottom w:val="single" w:sz="4" w:space="0" w:color="auto"/>
              <w:right w:val="single" w:sz="4" w:space="0" w:color="auto"/>
            </w:tcBorders>
            <w:shd w:val="clear" w:color="auto" w:fill="auto"/>
            <w:vAlign w:val="center"/>
            <w:hideMark/>
          </w:tcPr>
          <w:p w14:paraId="6862DE87"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w:t>
            </w:r>
          </w:p>
        </w:tc>
      </w:tr>
      <w:tr w:rsidR="006261BF" w:rsidRPr="006261BF" w14:paraId="3ACF7993" w14:textId="77777777" w:rsidTr="006261BF">
        <w:trPr>
          <w:trHeight w:val="1200"/>
        </w:trPr>
        <w:tc>
          <w:tcPr>
            <w:tcW w:w="774" w:type="pct"/>
            <w:tcBorders>
              <w:top w:val="nil"/>
              <w:left w:val="single" w:sz="4" w:space="0" w:color="auto"/>
              <w:bottom w:val="single" w:sz="4" w:space="0" w:color="auto"/>
              <w:right w:val="single" w:sz="4" w:space="0" w:color="auto"/>
            </w:tcBorders>
            <w:shd w:val="clear" w:color="auto" w:fill="auto"/>
            <w:vAlign w:val="center"/>
            <w:hideMark/>
          </w:tcPr>
          <w:p w14:paraId="7699EBC9"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APÍCOLA BEECERRA</w:t>
            </w:r>
          </w:p>
        </w:tc>
        <w:tc>
          <w:tcPr>
            <w:tcW w:w="857" w:type="pct"/>
            <w:tcBorders>
              <w:top w:val="nil"/>
              <w:left w:val="nil"/>
              <w:bottom w:val="single" w:sz="4" w:space="0" w:color="auto"/>
              <w:right w:val="single" w:sz="4" w:space="0" w:color="auto"/>
            </w:tcBorders>
            <w:shd w:val="clear" w:color="auto" w:fill="auto"/>
            <w:vAlign w:val="center"/>
            <w:hideMark/>
          </w:tcPr>
          <w:p w14:paraId="09F773BC"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Centro Atención Sector Agropecuario</w:t>
            </w:r>
          </w:p>
        </w:tc>
        <w:tc>
          <w:tcPr>
            <w:tcW w:w="468" w:type="pct"/>
            <w:tcBorders>
              <w:top w:val="nil"/>
              <w:left w:val="nil"/>
              <w:bottom w:val="single" w:sz="4" w:space="0" w:color="auto"/>
              <w:right w:val="single" w:sz="4" w:space="0" w:color="auto"/>
            </w:tcBorders>
            <w:shd w:val="clear" w:color="auto" w:fill="auto"/>
            <w:vAlign w:val="center"/>
            <w:hideMark/>
          </w:tcPr>
          <w:p w14:paraId="751FB48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             79.953.858 </w:t>
            </w:r>
          </w:p>
        </w:tc>
        <w:tc>
          <w:tcPr>
            <w:tcW w:w="412" w:type="pct"/>
            <w:tcBorders>
              <w:top w:val="nil"/>
              <w:left w:val="nil"/>
              <w:bottom w:val="single" w:sz="4" w:space="0" w:color="auto"/>
              <w:right w:val="single" w:sz="4" w:space="0" w:color="auto"/>
            </w:tcBorders>
            <w:shd w:val="clear" w:color="auto" w:fill="auto"/>
            <w:vAlign w:val="center"/>
            <w:hideMark/>
          </w:tcPr>
          <w:p w14:paraId="5C5EB3CE"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3/14/2022</w:t>
            </w:r>
          </w:p>
        </w:tc>
        <w:tc>
          <w:tcPr>
            <w:tcW w:w="982" w:type="pct"/>
            <w:tcBorders>
              <w:top w:val="nil"/>
              <w:left w:val="nil"/>
              <w:bottom w:val="single" w:sz="4" w:space="0" w:color="auto"/>
              <w:right w:val="single" w:sz="4" w:space="0" w:color="auto"/>
            </w:tcBorders>
            <w:shd w:val="clear" w:color="auto" w:fill="auto"/>
            <w:vAlign w:val="center"/>
            <w:hideMark/>
          </w:tcPr>
          <w:p w14:paraId="3824C85E"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SECCIÓN A (4AC 2020)-Agricultura, Ganadería, Caza, Silvicultura Y Pesca</w:t>
            </w:r>
          </w:p>
        </w:tc>
        <w:tc>
          <w:tcPr>
            <w:tcW w:w="996" w:type="pct"/>
            <w:tcBorders>
              <w:top w:val="nil"/>
              <w:left w:val="nil"/>
              <w:bottom w:val="single" w:sz="4" w:space="0" w:color="auto"/>
              <w:right w:val="single" w:sz="4" w:space="0" w:color="auto"/>
            </w:tcBorders>
            <w:shd w:val="clear" w:color="auto" w:fill="auto"/>
            <w:vAlign w:val="center"/>
            <w:hideMark/>
          </w:tcPr>
          <w:p w14:paraId="76279284" w14:textId="77777777" w:rsidR="006261BF" w:rsidRPr="006261BF" w:rsidRDefault="006261BF" w:rsidP="006261BF">
            <w:pPr>
              <w:spacing w:after="0" w:line="240" w:lineRule="auto"/>
              <w:contextualSpacing/>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 xml:space="preserve">Cría de otros animales </w:t>
            </w:r>
            <w:proofErr w:type="spellStart"/>
            <w:r w:rsidRPr="006261BF">
              <w:rPr>
                <w:rFonts w:ascii="Calibri" w:eastAsia="Times New Roman" w:hAnsi="Calibri" w:cs="Calibri"/>
                <w:color w:val="000000"/>
                <w:sz w:val="18"/>
                <w:szCs w:val="18"/>
                <w:lang w:eastAsia="es-CO"/>
              </w:rPr>
              <w:t>n.c.p</w:t>
            </w:r>
            <w:proofErr w:type="spellEnd"/>
            <w:r w:rsidRPr="006261BF">
              <w:rPr>
                <w:rFonts w:ascii="Calibri" w:eastAsia="Times New Roman" w:hAnsi="Calibri" w:cs="Calibri"/>
                <w:color w:val="000000"/>
                <w:sz w:val="18"/>
                <w:szCs w:val="18"/>
                <w:lang w:eastAsia="es-CO"/>
              </w:rPr>
              <w:t>.</w:t>
            </w:r>
          </w:p>
        </w:tc>
        <w:tc>
          <w:tcPr>
            <w:tcW w:w="510" w:type="pct"/>
            <w:tcBorders>
              <w:top w:val="nil"/>
              <w:left w:val="nil"/>
              <w:bottom w:val="single" w:sz="4" w:space="0" w:color="auto"/>
              <w:right w:val="single" w:sz="4" w:space="0" w:color="auto"/>
            </w:tcBorders>
            <w:shd w:val="clear" w:color="auto" w:fill="auto"/>
            <w:vAlign w:val="center"/>
            <w:hideMark/>
          </w:tcPr>
          <w:p w14:paraId="672CC005" w14:textId="77777777" w:rsidR="006261BF" w:rsidRPr="006261BF" w:rsidRDefault="006261BF" w:rsidP="006261BF">
            <w:pPr>
              <w:spacing w:after="0" w:line="240" w:lineRule="auto"/>
              <w:contextualSpacing/>
              <w:jc w:val="center"/>
              <w:rPr>
                <w:rFonts w:ascii="Calibri" w:eastAsia="Times New Roman" w:hAnsi="Calibri" w:cs="Calibri"/>
                <w:color w:val="000000"/>
                <w:sz w:val="18"/>
                <w:szCs w:val="18"/>
                <w:lang w:eastAsia="es-CO"/>
              </w:rPr>
            </w:pPr>
            <w:r w:rsidRPr="006261BF">
              <w:rPr>
                <w:rFonts w:ascii="Calibri" w:eastAsia="Times New Roman" w:hAnsi="Calibri" w:cs="Calibri"/>
                <w:color w:val="000000"/>
                <w:sz w:val="18"/>
                <w:szCs w:val="18"/>
                <w:lang w:eastAsia="es-CO"/>
              </w:rPr>
              <w:t>6</w:t>
            </w:r>
          </w:p>
        </w:tc>
      </w:tr>
    </w:tbl>
    <w:p w14:paraId="4477DC9C" w14:textId="77777777" w:rsidR="006261BF" w:rsidRPr="006261BF" w:rsidRDefault="006261BF" w:rsidP="006261BF">
      <w:pPr>
        <w:jc w:val="both"/>
        <w:rPr>
          <w:rFonts w:ascii="Arial" w:eastAsia="Calibri" w:hAnsi="Arial" w:cs="Arial"/>
        </w:rPr>
      </w:pPr>
    </w:p>
    <w:p w14:paraId="45572F34" w14:textId="77777777" w:rsidR="006261BF" w:rsidRPr="00943A73" w:rsidRDefault="006261BF" w:rsidP="006261BF">
      <w:pPr>
        <w:spacing w:line="240" w:lineRule="auto"/>
        <w:contextualSpacing/>
        <w:jc w:val="both"/>
        <w:rPr>
          <w:rFonts w:ascii="Arial" w:eastAsia="Calibri" w:hAnsi="Arial" w:cs="Arial"/>
        </w:rPr>
      </w:pPr>
      <w:r w:rsidRPr="00943A73">
        <w:rPr>
          <w:rFonts w:ascii="Arial" w:eastAsia="Calibri" w:hAnsi="Arial" w:cs="Arial"/>
        </w:rPr>
        <w:t>Planes de Negocio Viables Convocatoria 194-4:</w:t>
      </w:r>
    </w:p>
    <w:p w14:paraId="3CBAB243" w14:textId="77777777" w:rsidR="006261BF" w:rsidRPr="006261BF" w:rsidRDefault="006261BF" w:rsidP="006261BF">
      <w:pPr>
        <w:spacing w:line="240" w:lineRule="auto"/>
        <w:contextualSpacing/>
        <w:jc w:val="both"/>
        <w:rPr>
          <w:rFonts w:ascii="Arial" w:eastAsia="Calibri" w:hAnsi="Arial" w:cs="Arial"/>
          <w:sz w:val="18"/>
          <w:szCs w:val="18"/>
        </w:rPr>
      </w:pPr>
    </w:p>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6"/>
        <w:gridCol w:w="1276"/>
        <w:gridCol w:w="1701"/>
        <w:gridCol w:w="1559"/>
        <w:gridCol w:w="1701"/>
        <w:gridCol w:w="1276"/>
      </w:tblGrid>
      <w:tr w:rsidR="006261BF" w:rsidRPr="006261BF" w14:paraId="5D03CA75" w14:textId="77777777" w:rsidTr="00CC4981">
        <w:trPr>
          <w:trHeight w:val="1053"/>
        </w:trPr>
        <w:tc>
          <w:tcPr>
            <w:tcW w:w="1276" w:type="dxa"/>
            <w:tcBorders>
              <w:top w:val="nil"/>
              <w:left w:val="nil"/>
              <w:bottom w:val="nil"/>
              <w:right w:val="nil"/>
            </w:tcBorders>
            <w:shd w:val="clear" w:color="auto" w:fill="000000"/>
          </w:tcPr>
          <w:p w14:paraId="61557C0B" w14:textId="77777777" w:rsidR="006261BF" w:rsidRPr="006261BF" w:rsidRDefault="006261BF" w:rsidP="006261BF">
            <w:pPr>
              <w:rPr>
                <w:rFonts w:ascii="Calibri" w:eastAsia="Calibri" w:hAnsi="Calibri" w:cs="Calibri"/>
                <w:sz w:val="12"/>
                <w:lang w:val="es-ES"/>
              </w:rPr>
            </w:pPr>
          </w:p>
          <w:p w14:paraId="2784ABAE" w14:textId="77777777" w:rsidR="006261BF" w:rsidRPr="006261BF" w:rsidRDefault="006261BF" w:rsidP="006261BF">
            <w:pPr>
              <w:spacing w:before="11"/>
              <w:rPr>
                <w:rFonts w:ascii="Calibri" w:eastAsia="Calibri" w:hAnsi="Calibri" w:cs="Calibri"/>
                <w:sz w:val="17"/>
                <w:lang w:val="es-ES"/>
              </w:rPr>
            </w:pPr>
          </w:p>
          <w:p w14:paraId="27BB0B74" w14:textId="77777777" w:rsidR="006261BF" w:rsidRPr="006261BF" w:rsidRDefault="006261BF" w:rsidP="006261BF">
            <w:pPr>
              <w:spacing w:before="1" w:line="247" w:lineRule="auto"/>
              <w:ind w:left="113" w:hanging="41"/>
              <w:rPr>
                <w:rFonts w:ascii="Calibri" w:eastAsia="Calibri" w:hAnsi="Calibri" w:cs="Calibri"/>
                <w:b/>
                <w:sz w:val="13"/>
                <w:lang w:val="es-ES"/>
              </w:rPr>
            </w:pPr>
            <w:r w:rsidRPr="006261BF">
              <w:rPr>
                <w:rFonts w:ascii="Calibri" w:eastAsia="Calibri" w:hAnsi="Calibri" w:cs="Calibri"/>
                <w:b/>
                <w:color w:val="FFFFFF"/>
                <w:sz w:val="13"/>
                <w:lang w:val="es-ES"/>
              </w:rPr>
              <w:t>Nombre</w:t>
            </w:r>
            <w:r w:rsidRPr="006261BF">
              <w:rPr>
                <w:rFonts w:ascii="Calibri" w:eastAsia="Calibri" w:hAnsi="Calibri" w:cs="Calibri"/>
                <w:b/>
                <w:color w:val="FFFFFF"/>
                <w:spacing w:val="1"/>
                <w:sz w:val="13"/>
                <w:lang w:val="es-ES"/>
              </w:rPr>
              <w:t xml:space="preserve"> </w:t>
            </w:r>
            <w:r w:rsidRPr="006261BF">
              <w:rPr>
                <w:rFonts w:ascii="Calibri" w:eastAsia="Calibri" w:hAnsi="Calibri" w:cs="Calibri"/>
                <w:b/>
                <w:color w:val="FFFFFF"/>
                <w:sz w:val="13"/>
                <w:lang w:val="es-ES"/>
              </w:rPr>
              <w:t>Plan</w:t>
            </w:r>
            <w:r w:rsidRPr="006261BF">
              <w:rPr>
                <w:rFonts w:ascii="Calibri" w:eastAsia="Calibri" w:hAnsi="Calibri" w:cs="Calibri"/>
                <w:b/>
                <w:color w:val="FFFFFF"/>
                <w:spacing w:val="-27"/>
                <w:sz w:val="13"/>
                <w:lang w:val="es-ES"/>
              </w:rPr>
              <w:t xml:space="preserve"> </w:t>
            </w:r>
            <w:r w:rsidRPr="006261BF">
              <w:rPr>
                <w:rFonts w:ascii="Calibri" w:eastAsia="Calibri" w:hAnsi="Calibri" w:cs="Calibri"/>
                <w:b/>
                <w:color w:val="FFFFFF"/>
                <w:sz w:val="13"/>
                <w:lang w:val="es-ES"/>
              </w:rPr>
              <w:t>de</w:t>
            </w:r>
            <w:r w:rsidRPr="006261BF">
              <w:rPr>
                <w:rFonts w:ascii="Calibri" w:eastAsia="Calibri" w:hAnsi="Calibri" w:cs="Calibri"/>
                <w:b/>
                <w:color w:val="FFFFFF"/>
                <w:spacing w:val="1"/>
                <w:sz w:val="13"/>
                <w:lang w:val="es-ES"/>
              </w:rPr>
              <w:t xml:space="preserve"> </w:t>
            </w:r>
            <w:r w:rsidRPr="006261BF">
              <w:rPr>
                <w:rFonts w:ascii="Calibri" w:eastAsia="Calibri" w:hAnsi="Calibri" w:cs="Calibri"/>
                <w:b/>
                <w:color w:val="FFFFFF"/>
                <w:sz w:val="13"/>
                <w:lang w:val="es-ES"/>
              </w:rPr>
              <w:t>Negocios</w:t>
            </w:r>
          </w:p>
        </w:tc>
        <w:tc>
          <w:tcPr>
            <w:tcW w:w="1276" w:type="dxa"/>
            <w:tcBorders>
              <w:top w:val="nil"/>
              <w:left w:val="nil"/>
              <w:bottom w:val="nil"/>
              <w:right w:val="nil"/>
            </w:tcBorders>
            <w:shd w:val="clear" w:color="auto" w:fill="000000"/>
          </w:tcPr>
          <w:p w14:paraId="4DB3216E" w14:textId="77777777" w:rsidR="006261BF" w:rsidRPr="006261BF" w:rsidRDefault="006261BF" w:rsidP="006261BF">
            <w:pPr>
              <w:rPr>
                <w:rFonts w:ascii="Calibri" w:eastAsia="Calibri" w:hAnsi="Calibri" w:cs="Calibri"/>
                <w:sz w:val="12"/>
                <w:lang w:val="es-ES"/>
              </w:rPr>
            </w:pPr>
          </w:p>
          <w:p w14:paraId="6C164CF4" w14:textId="77777777" w:rsidR="006261BF" w:rsidRPr="006261BF" w:rsidRDefault="006261BF" w:rsidP="006261BF">
            <w:pPr>
              <w:rPr>
                <w:rFonts w:ascii="Calibri" w:eastAsia="Calibri" w:hAnsi="Calibri" w:cs="Calibri"/>
                <w:sz w:val="12"/>
                <w:lang w:val="es-ES"/>
              </w:rPr>
            </w:pPr>
          </w:p>
          <w:p w14:paraId="2E931E3C" w14:textId="77777777" w:rsidR="006261BF" w:rsidRPr="006261BF" w:rsidRDefault="006261BF" w:rsidP="006261BF">
            <w:pPr>
              <w:spacing w:before="7"/>
              <w:rPr>
                <w:rFonts w:ascii="Calibri" w:eastAsia="Calibri" w:hAnsi="Calibri" w:cs="Calibri"/>
                <w:sz w:val="12"/>
                <w:lang w:val="es-ES"/>
              </w:rPr>
            </w:pPr>
          </w:p>
          <w:p w14:paraId="5CFBA55C" w14:textId="77777777" w:rsidR="006261BF" w:rsidRPr="006261BF" w:rsidRDefault="006261BF" w:rsidP="006261BF">
            <w:pPr>
              <w:spacing w:before="1"/>
              <w:ind w:left="233"/>
              <w:rPr>
                <w:rFonts w:ascii="Calibri" w:eastAsia="Calibri" w:hAnsi="Calibri" w:cs="Calibri"/>
                <w:b/>
                <w:sz w:val="13"/>
                <w:lang w:val="es-ES"/>
              </w:rPr>
            </w:pPr>
            <w:r w:rsidRPr="006261BF">
              <w:rPr>
                <w:rFonts w:ascii="Calibri" w:eastAsia="Calibri" w:hAnsi="Calibri" w:cs="Calibri"/>
                <w:b/>
                <w:color w:val="FFFFFF"/>
                <w:sz w:val="13"/>
                <w:lang w:val="es-ES"/>
              </w:rPr>
              <w:t>Nombre</w:t>
            </w:r>
            <w:r w:rsidRPr="006261BF">
              <w:rPr>
                <w:rFonts w:ascii="Calibri" w:eastAsia="Calibri" w:hAnsi="Calibri" w:cs="Calibri"/>
                <w:b/>
                <w:color w:val="FFFFFF"/>
                <w:spacing w:val="1"/>
                <w:sz w:val="13"/>
                <w:lang w:val="es-ES"/>
              </w:rPr>
              <w:t xml:space="preserve"> </w:t>
            </w:r>
            <w:r w:rsidRPr="006261BF">
              <w:rPr>
                <w:rFonts w:ascii="Calibri" w:eastAsia="Calibri" w:hAnsi="Calibri" w:cs="Calibri"/>
                <w:b/>
                <w:color w:val="FFFFFF"/>
                <w:sz w:val="13"/>
                <w:lang w:val="es-ES"/>
              </w:rPr>
              <w:t>Sector</w:t>
            </w:r>
          </w:p>
        </w:tc>
        <w:tc>
          <w:tcPr>
            <w:tcW w:w="1701" w:type="dxa"/>
            <w:tcBorders>
              <w:top w:val="nil"/>
              <w:left w:val="nil"/>
              <w:bottom w:val="nil"/>
              <w:right w:val="nil"/>
            </w:tcBorders>
            <w:shd w:val="clear" w:color="auto" w:fill="000000"/>
          </w:tcPr>
          <w:p w14:paraId="3D0391CA" w14:textId="77777777" w:rsidR="006261BF" w:rsidRPr="006261BF" w:rsidRDefault="006261BF" w:rsidP="006261BF">
            <w:pPr>
              <w:rPr>
                <w:rFonts w:ascii="Calibri" w:eastAsia="Calibri" w:hAnsi="Calibri" w:cs="Calibri"/>
                <w:sz w:val="12"/>
                <w:lang w:val="es-ES"/>
              </w:rPr>
            </w:pPr>
          </w:p>
          <w:p w14:paraId="4CFCC447" w14:textId="77777777" w:rsidR="006261BF" w:rsidRPr="006261BF" w:rsidRDefault="006261BF" w:rsidP="006261BF">
            <w:pPr>
              <w:spacing w:before="11"/>
              <w:rPr>
                <w:rFonts w:ascii="Calibri" w:eastAsia="Calibri" w:hAnsi="Calibri" w:cs="Calibri"/>
                <w:sz w:val="17"/>
                <w:lang w:val="es-ES"/>
              </w:rPr>
            </w:pPr>
          </w:p>
          <w:p w14:paraId="1802C617" w14:textId="77777777" w:rsidR="006261BF" w:rsidRPr="006261BF" w:rsidRDefault="006261BF" w:rsidP="006261BF">
            <w:pPr>
              <w:spacing w:before="1" w:line="247" w:lineRule="auto"/>
              <w:ind w:left="211" w:right="190" w:firstLine="52"/>
              <w:rPr>
                <w:rFonts w:ascii="Calibri" w:eastAsia="Calibri" w:hAnsi="Calibri" w:cs="Calibri"/>
                <w:b/>
                <w:sz w:val="13"/>
                <w:lang w:val="es-ES"/>
              </w:rPr>
            </w:pPr>
            <w:r w:rsidRPr="006261BF">
              <w:rPr>
                <w:rFonts w:ascii="Calibri" w:eastAsia="Calibri" w:hAnsi="Calibri" w:cs="Calibri"/>
                <w:b/>
                <w:color w:val="FFFFFF"/>
                <w:sz w:val="13"/>
                <w:lang w:val="es-ES"/>
              </w:rPr>
              <w:t>Nombre</w:t>
            </w:r>
            <w:r w:rsidRPr="006261BF">
              <w:rPr>
                <w:rFonts w:ascii="Calibri" w:eastAsia="Calibri" w:hAnsi="Calibri" w:cs="Calibri"/>
                <w:b/>
                <w:color w:val="FFFFFF"/>
                <w:spacing w:val="1"/>
                <w:sz w:val="13"/>
                <w:lang w:val="es-ES"/>
              </w:rPr>
              <w:t xml:space="preserve"> </w:t>
            </w:r>
            <w:proofErr w:type="spellStart"/>
            <w:r w:rsidRPr="006261BF">
              <w:rPr>
                <w:rFonts w:ascii="Calibri" w:eastAsia="Calibri" w:hAnsi="Calibri" w:cs="Calibri"/>
                <w:b/>
                <w:color w:val="FFFFFF"/>
                <w:sz w:val="13"/>
                <w:lang w:val="es-ES"/>
              </w:rPr>
              <w:t>SubSector</w:t>
            </w:r>
            <w:proofErr w:type="spellEnd"/>
          </w:p>
        </w:tc>
        <w:tc>
          <w:tcPr>
            <w:tcW w:w="1559" w:type="dxa"/>
            <w:tcBorders>
              <w:top w:val="nil"/>
              <w:left w:val="nil"/>
              <w:bottom w:val="nil"/>
              <w:right w:val="nil"/>
            </w:tcBorders>
            <w:shd w:val="clear" w:color="auto" w:fill="000000"/>
          </w:tcPr>
          <w:p w14:paraId="3D762238" w14:textId="77777777" w:rsidR="006261BF" w:rsidRPr="006261BF" w:rsidRDefault="006261BF" w:rsidP="006261BF">
            <w:pPr>
              <w:rPr>
                <w:rFonts w:ascii="Calibri" w:eastAsia="Calibri" w:hAnsi="Calibri" w:cs="Calibri"/>
                <w:sz w:val="12"/>
                <w:lang w:val="es-ES"/>
              </w:rPr>
            </w:pPr>
          </w:p>
          <w:p w14:paraId="780B8B38" w14:textId="77777777" w:rsidR="006261BF" w:rsidRPr="006261BF" w:rsidRDefault="006261BF" w:rsidP="006261BF">
            <w:pPr>
              <w:spacing w:before="5"/>
              <w:rPr>
                <w:rFonts w:ascii="Calibri" w:eastAsia="Calibri" w:hAnsi="Calibri" w:cs="Calibri"/>
                <w:sz w:val="11"/>
                <w:lang w:val="es-ES"/>
              </w:rPr>
            </w:pPr>
          </w:p>
          <w:p w14:paraId="6DE8CB1E" w14:textId="77777777" w:rsidR="006261BF" w:rsidRPr="006261BF" w:rsidRDefault="006261BF" w:rsidP="006261BF">
            <w:pPr>
              <w:spacing w:before="1" w:line="242" w:lineRule="auto"/>
              <w:ind w:left="72" w:right="57" w:firstLine="2"/>
              <w:jc w:val="center"/>
              <w:rPr>
                <w:rFonts w:ascii="Calibri" w:eastAsia="Calibri" w:hAnsi="Calibri" w:cs="Calibri"/>
                <w:b/>
                <w:sz w:val="13"/>
                <w:lang w:val="es-ES"/>
              </w:rPr>
            </w:pPr>
            <w:r w:rsidRPr="006261BF">
              <w:rPr>
                <w:rFonts w:ascii="Calibri" w:eastAsia="Calibri" w:hAnsi="Calibri" w:cs="Calibri"/>
                <w:b/>
                <w:color w:val="FFFFFF"/>
                <w:sz w:val="13"/>
                <w:lang w:val="es-ES"/>
              </w:rPr>
              <w:t>Valor</w:t>
            </w:r>
            <w:r w:rsidRPr="006261BF">
              <w:rPr>
                <w:rFonts w:ascii="Calibri" w:eastAsia="Calibri" w:hAnsi="Calibri" w:cs="Calibri"/>
                <w:b/>
                <w:color w:val="FFFFFF"/>
                <w:spacing w:val="1"/>
                <w:sz w:val="13"/>
                <w:lang w:val="es-ES"/>
              </w:rPr>
              <w:t xml:space="preserve"> </w:t>
            </w:r>
            <w:r w:rsidRPr="006261BF">
              <w:rPr>
                <w:rFonts w:ascii="Calibri" w:eastAsia="Calibri" w:hAnsi="Calibri" w:cs="Calibri"/>
                <w:b/>
                <w:color w:val="FFFFFF"/>
                <w:sz w:val="13"/>
                <w:lang w:val="es-ES"/>
              </w:rPr>
              <w:t>Recomendado</w:t>
            </w:r>
            <w:r w:rsidRPr="006261BF">
              <w:rPr>
                <w:rFonts w:ascii="Calibri" w:eastAsia="Calibri" w:hAnsi="Calibri" w:cs="Calibri"/>
                <w:b/>
                <w:color w:val="FFFFFF"/>
                <w:spacing w:val="-27"/>
                <w:sz w:val="13"/>
                <w:lang w:val="es-ES"/>
              </w:rPr>
              <w:t xml:space="preserve"> </w:t>
            </w:r>
            <w:r w:rsidRPr="006261BF">
              <w:rPr>
                <w:rFonts w:ascii="Calibri" w:eastAsia="Calibri" w:hAnsi="Calibri" w:cs="Calibri"/>
                <w:b/>
                <w:color w:val="FFFFFF"/>
                <w:sz w:val="13"/>
                <w:lang w:val="es-ES"/>
              </w:rPr>
              <w:t>($)</w:t>
            </w:r>
          </w:p>
        </w:tc>
        <w:tc>
          <w:tcPr>
            <w:tcW w:w="1701" w:type="dxa"/>
            <w:tcBorders>
              <w:top w:val="nil"/>
              <w:left w:val="nil"/>
              <w:bottom w:val="nil"/>
              <w:right w:val="nil"/>
            </w:tcBorders>
            <w:shd w:val="clear" w:color="auto" w:fill="000000"/>
          </w:tcPr>
          <w:p w14:paraId="16C52DC5" w14:textId="77777777" w:rsidR="006261BF" w:rsidRPr="006261BF" w:rsidRDefault="006261BF" w:rsidP="006261BF">
            <w:pPr>
              <w:rPr>
                <w:rFonts w:ascii="Calibri" w:eastAsia="Calibri" w:hAnsi="Calibri" w:cs="Calibri"/>
                <w:sz w:val="12"/>
                <w:lang w:val="es-ES"/>
              </w:rPr>
            </w:pPr>
          </w:p>
          <w:p w14:paraId="25799963" w14:textId="77777777" w:rsidR="006261BF" w:rsidRPr="006261BF" w:rsidRDefault="006261BF" w:rsidP="006261BF">
            <w:pPr>
              <w:spacing w:before="11"/>
              <w:rPr>
                <w:rFonts w:ascii="Calibri" w:eastAsia="Calibri" w:hAnsi="Calibri" w:cs="Calibri"/>
                <w:sz w:val="17"/>
                <w:lang w:val="es-ES"/>
              </w:rPr>
            </w:pPr>
          </w:p>
          <w:p w14:paraId="44FE34FE" w14:textId="77777777" w:rsidR="006261BF" w:rsidRPr="006261BF" w:rsidRDefault="006261BF" w:rsidP="006261BF">
            <w:pPr>
              <w:spacing w:before="1" w:line="247" w:lineRule="auto"/>
              <w:ind w:left="74" w:right="47" w:firstLine="151"/>
              <w:rPr>
                <w:rFonts w:ascii="Calibri" w:eastAsia="Calibri" w:hAnsi="Calibri" w:cs="Calibri"/>
                <w:b/>
                <w:sz w:val="13"/>
                <w:lang w:val="es-ES"/>
              </w:rPr>
            </w:pPr>
            <w:r w:rsidRPr="006261BF">
              <w:rPr>
                <w:rFonts w:ascii="Calibri" w:eastAsia="Calibri" w:hAnsi="Calibri" w:cs="Calibri"/>
                <w:b/>
                <w:color w:val="FFFFFF"/>
                <w:sz w:val="13"/>
                <w:lang w:val="es-ES"/>
              </w:rPr>
              <w:t>Nombre</w:t>
            </w:r>
            <w:r w:rsidRPr="006261BF">
              <w:rPr>
                <w:rFonts w:ascii="Calibri" w:eastAsia="Calibri" w:hAnsi="Calibri" w:cs="Calibri"/>
                <w:b/>
                <w:color w:val="FFFFFF"/>
                <w:spacing w:val="1"/>
                <w:sz w:val="13"/>
                <w:lang w:val="es-ES"/>
              </w:rPr>
              <w:t xml:space="preserve"> </w:t>
            </w:r>
            <w:r w:rsidRPr="006261BF">
              <w:rPr>
                <w:rFonts w:ascii="Calibri" w:eastAsia="Calibri" w:hAnsi="Calibri" w:cs="Calibri"/>
                <w:b/>
                <w:color w:val="FFFFFF"/>
                <w:sz w:val="13"/>
                <w:lang w:val="es-ES"/>
              </w:rPr>
              <w:t>Emprendedor</w:t>
            </w:r>
          </w:p>
        </w:tc>
        <w:tc>
          <w:tcPr>
            <w:tcW w:w="1276" w:type="dxa"/>
            <w:tcBorders>
              <w:top w:val="nil"/>
              <w:left w:val="nil"/>
              <w:bottom w:val="nil"/>
              <w:right w:val="nil"/>
            </w:tcBorders>
            <w:shd w:val="clear" w:color="auto" w:fill="000000"/>
          </w:tcPr>
          <w:p w14:paraId="6743DFCB" w14:textId="77777777" w:rsidR="006261BF" w:rsidRPr="006261BF" w:rsidRDefault="006261BF" w:rsidP="006261BF">
            <w:pPr>
              <w:rPr>
                <w:rFonts w:ascii="Calibri" w:eastAsia="Calibri" w:hAnsi="Calibri" w:cs="Calibri"/>
                <w:sz w:val="12"/>
                <w:lang w:val="es-ES"/>
              </w:rPr>
            </w:pPr>
          </w:p>
          <w:p w14:paraId="31ED61B0" w14:textId="77777777" w:rsidR="006261BF" w:rsidRPr="006261BF" w:rsidRDefault="006261BF" w:rsidP="006261BF">
            <w:pPr>
              <w:spacing w:before="11"/>
              <w:rPr>
                <w:rFonts w:ascii="Calibri" w:eastAsia="Calibri" w:hAnsi="Calibri" w:cs="Calibri"/>
                <w:sz w:val="17"/>
                <w:lang w:val="es-ES"/>
              </w:rPr>
            </w:pPr>
          </w:p>
          <w:p w14:paraId="7AC968D6" w14:textId="77777777" w:rsidR="006261BF" w:rsidRPr="006261BF" w:rsidRDefault="006261BF" w:rsidP="006261BF">
            <w:pPr>
              <w:spacing w:before="1"/>
              <w:ind w:left="96" w:right="81"/>
              <w:jc w:val="center"/>
              <w:rPr>
                <w:rFonts w:ascii="Calibri" w:eastAsia="Calibri" w:hAnsi="Calibri" w:cs="Calibri"/>
                <w:b/>
                <w:sz w:val="13"/>
                <w:lang w:val="es-ES"/>
              </w:rPr>
            </w:pPr>
            <w:r w:rsidRPr="006261BF">
              <w:rPr>
                <w:rFonts w:ascii="Calibri" w:eastAsia="Calibri" w:hAnsi="Calibri" w:cs="Calibri"/>
                <w:b/>
                <w:color w:val="FFFFFF"/>
                <w:sz w:val="13"/>
                <w:lang w:val="es-ES"/>
              </w:rPr>
              <w:t>CC</w:t>
            </w:r>
          </w:p>
          <w:p w14:paraId="1BC7DA06" w14:textId="77777777" w:rsidR="006261BF" w:rsidRPr="006261BF" w:rsidRDefault="006261BF" w:rsidP="006261BF">
            <w:pPr>
              <w:spacing w:before="4"/>
              <w:ind w:left="96" w:right="84"/>
              <w:jc w:val="center"/>
              <w:rPr>
                <w:rFonts w:ascii="Calibri" w:eastAsia="Calibri" w:hAnsi="Calibri" w:cs="Calibri"/>
                <w:b/>
                <w:sz w:val="13"/>
                <w:lang w:val="es-ES"/>
              </w:rPr>
            </w:pPr>
            <w:r w:rsidRPr="006261BF">
              <w:rPr>
                <w:rFonts w:ascii="Calibri" w:eastAsia="Calibri" w:hAnsi="Calibri" w:cs="Calibri"/>
                <w:b/>
                <w:color w:val="FFFFFF"/>
                <w:sz w:val="13"/>
                <w:lang w:val="es-ES"/>
              </w:rPr>
              <w:t>Emprendedor</w:t>
            </w:r>
          </w:p>
        </w:tc>
      </w:tr>
      <w:tr w:rsidR="006261BF" w:rsidRPr="00CC4981" w14:paraId="37B39B4B" w14:textId="77777777" w:rsidTr="00CC4981">
        <w:trPr>
          <w:trHeight w:val="1445"/>
        </w:trPr>
        <w:tc>
          <w:tcPr>
            <w:tcW w:w="1276" w:type="dxa"/>
            <w:tcBorders>
              <w:top w:val="nil"/>
            </w:tcBorders>
          </w:tcPr>
          <w:p w14:paraId="757ABFC5" w14:textId="77777777" w:rsidR="006261BF" w:rsidRPr="00CC4981" w:rsidRDefault="006261BF" w:rsidP="006261BF">
            <w:pPr>
              <w:rPr>
                <w:rFonts w:ascii="Calibri" w:eastAsia="Calibri" w:hAnsi="Calibri" w:cs="Calibri"/>
                <w:sz w:val="18"/>
                <w:szCs w:val="18"/>
                <w:lang w:val="es-ES"/>
              </w:rPr>
            </w:pPr>
          </w:p>
          <w:p w14:paraId="011BDD89" w14:textId="77777777" w:rsidR="006261BF" w:rsidRPr="00CC4981" w:rsidRDefault="006261BF" w:rsidP="006261BF">
            <w:pPr>
              <w:rPr>
                <w:rFonts w:ascii="Calibri" w:eastAsia="Calibri" w:hAnsi="Calibri" w:cs="Calibri"/>
                <w:sz w:val="18"/>
                <w:szCs w:val="18"/>
                <w:lang w:val="es-ES"/>
              </w:rPr>
            </w:pPr>
          </w:p>
          <w:p w14:paraId="250E72B7" w14:textId="77777777" w:rsidR="006261BF" w:rsidRPr="00CC4981" w:rsidRDefault="006261BF" w:rsidP="006261BF">
            <w:pPr>
              <w:rPr>
                <w:rFonts w:ascii="Calibri" w:eastAsia="Calibri" w:hAnsi="Calibri" w:cs="Calibri"/>
                <w:sz w:val="18"/>
                <w:szCs w:val="18"/>
                <w:lang w:val="es-ES"/>
              </w:rPr>
            </w:pPr>
          </w:p>
          <w:p w14:paraId="365394D3" w14:textId="77777777" w:rsidR="006261BF" w:rsidRPr="00CC4981" w:rsidRDefault="006261BF" w:rsidP="006261BF">
            <w:pPr>
              <w:spacing w:before="1"/>
              <w:rPr>
                <w:rFonts w:ascii="Calibri" w:eastAsia="Calibri" w:hAnsi="Calibri" w:cs="Calibri"/>
                <w:sz w:val="18"/>
                <w:szCs w:val="18"/>
                <w:lang w:val="es-ES"/>
              </w:rPr>
            </w:pPr>
          </w:p>
          <w:p w14:paraId="3F81266D" w14:textId="77777777" w:rsidR="006261BF" w:rsidRPr="00CC4981" w:rsidRDefault="006261BF" w:rsidP="006261BF">
            <w:pPr>
              <w:spacing w:line="247" w:lineRule="auto"/>
              <w:ind w:left="62" w:right="207"/>
              <w:rPr>
                <w:rFonts w:ascii="Calibri" w:eastAsia="Calibri" w:hAnsi="Calibri" w:cs="Calibri"/>
                <w:sz w:val="18"/>
                <w:szCs w:val="18"/>
                <w:lang w:val="es-ES"/>
              </w:rPr>
            </w:pPr>
            <w:r w:rsidRPr="00CC4981">
              <w:rPr>
                <w:rFonts w:ascii="Calibri" w:eastAsia="Calibri" w:hAnsi="Calibri" w:cs="Calibri"/>
                <w:sz w:val="18"/>
                <w:szCs w:val="18"/>
                <w:lang w:val="es-ES"/>
              </w:rPr>
              <w:t>COLOMBIA</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POS</w:t>
            </w:r>
          </w:p>
        </w:tc>
        <w:tc>
          <w:tcPr>
            <w:tcW w:w="1276" w:type="dxa"/>
            <w:tcBorders>
              <w:top w:val="nil"/>
            </w:tcBorders>
          </w:tcPr>
          <w:p w14:paraId="58ABF591" w14:textId="77777777" w:rsidR="006261BF" w:rsidRPr="00CC4981" w:rsidRDefault="006261BF" w:rsidP="006261BF">
            <w:pPr>
              <w:rPr>
                <w:rFonts w:ascii="Calibri" w:eastAsia="Calibri" w:hAnsi="Calibri" w:cs="Calibri"/>
                <w:sz w:val="18"/>
                <w:szCs w:val="18"/>
                <w:lang w:val="es-ES"/>
              </w:rPr>
            </w:pPr>
          </w:p>
          <w:p w14:paraId="57F8B0F0" w14:textId="77777777" w:rsidR="006261BF" w:rsidRPr="00CC4981" w:rsidRDefault="006261BF" w:rsidP="006261BF">
            <w:pPr>
              <w:rPr>
                <w:rFonts w:ascii="Calibri" w:eastAsia="Calibri" w:hAnsi="Calibri" w:cs="Calibri"/>
                <w:sz w:val="18"/>
                <w:szCs w:val="18"/>
                <w:lang w:val="es-ES"/>
              </w:rPr>
            </w:pPr>
          </w:p>
          <w:p w14:paraId="7AA8CB4A" w14:textId="77777777" w:rsidR="006261BF" w:rsidRPr="00CC4981" w:rsidRDefault="006261BF" w:rsidP="006261BF">
            <w:pPr>
              <w:spacing w:before="7"/>
              <w:rPr>
                <w:rFonts w:ascii="Calibri" w:eastAsia="Calibri" w:hAnsi="Calibri" w:cs="Calibri"/>
                <w:sz w:val="18"/>
                <w:szCs w:val="18"/>
                <w:lang w:val="es-ES"/>
              </w:rPr>
            </w:pPr>
          </w:p>
          <w:p w14:paraId="388BC97F" w14:textId="77777777" w:rsidR="006261BF" w:rsidRPr="00CC4981" w:rsidRDefault="006261BF" w:rsidP="006261BF">
            <w:pPr>
              <w:spacing w:line="242" w:lineRule="auto"/>
              <w:ind w:left="65" w:right="57"/>
              <w:rPr>
                <w:rFonts w:ascii="Calibri" w:eastAsia="Calibri" w:hAnsi="Calibri" w:cs="Calibri"/>
                <w:sz w:val="18"/>
                <w:szCs w:val="18"/>
                <w:lang w:val="es-ES"/>
              </w:rPr>
            </w:pPr>
            <w:r w:rsidRPr="00CC4981">
              <w:rPr>
                <w:rFonts w:ascii="Calibri" w:eastAsia="Calibri" w:hAnsi="Calibri" w:cs="Calibri"/>
                <w:sz w:val="18"/>
                <w:szCs w:val="18"/>
                <w:lang w:val="es-ES"/>
              </w:rPr>
              <w:t>SECCIÓN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J (4AC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2020)-INFORMACIÓN</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Y</w:t>
            </w:r>
            <w:r w:rsidRPr="00CC4981">
              <w:rPr>
                <w:rFonts w:ascii="Calibri" w:eastAsia="Calibri" w:hAnsi="Calibri" w:cs="Calibri"/>
                <w:spacing w:val="3"/>
                <w:sz w:val="18"/>
                <w:szCs w:val="18"/>
                <w:lang w:val="es-ES"/>
              </w:rPr>
              <w:t xml:space="preserve"> </w:t>
            </w:r>
            <w:r w:rsidRPr="00CC4981">
              <w:rPr>
                <w:rFonts w:ascii="Calibri" w:eastAsia="Calibri" w:hAnsi="Calibri" w:cs="Calibri"/>
                <w:sz w:val="18"/>
                <w:szCs w:val="18"/>
                <w:lang w:val="es-ES"/>
              </w:rPr>
              <w:t>COMUNICACIONES</w:t>
            </w:r>
          </w:p>
        </w:tc>
        <w:tc>
          <w:tcPr>
            <w:tcW w:w="1701" w:type="dxa"/>
            <w:tcBorders>
              <w:top w:val="nil"/>
            </w:tcBorders>
          </w:tcPr>
          <w:p w14:paraId="65BDF177" w14:textId="77777777" w:rsidR="006261BF" w:rsidRPr="00CC4981" w:rsidRDefault="006261BF" w:rsidP="006261BF">
            <w:pPr>
              <w:spacing w:before="1" w:line="242" w:lineRule="auto"/>
              <w:ind w:left="67" w:right="99"/>
              <w:rPr>
                <w:rFonts w:ascii="Calibri" w:eastAsia="Calibri" w:hAnsi="Calibri" w:cs="Calibri"/>
                <w:sz w:val="18"/>
                <w:szCs w:val="18"/>
                <w:lang w:val="es-ES"/>
              </w:rPr>
            </w:pPr>
            <w:r w:rsidRPr="00CC4981">
              <w:rPr>
                <w:rFonts w:ascii="Calibri" w:eastAsia="Calibri" w:hAnsi="Calibri" w:cs="Calibri"/>
                <w:sz w:val="18"/>
                <w:szCs w:val="18"/>
                <w:lang w:val="es-ES"/>
              </w:rPr>
              <w:t>Actividades de</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desarrollo</w:t>
            </w:r>
            <w:r w:rsidRPr="00CC4981">
              <w:rPr>
                <w:rFonts w:ascii="Calibri" w:eastAsia="Calibri" w:hAnsi="Calibri" w:cs="Calibri"/>
                <w:spacing w:val="2"/>
                <w:sz w:val="18"/>
                <w:szCs w:val="18"/>
                <w:lang w:val="es-ES"/>
              </w:rPr>
              <w:t xml:space="preserve"> </w:t>
            </w:r>
            <w:r w:rsidRPr="00CC4981">
              <w:rPr>
                <w:rFonts w:ascii="Calibri" w:eastAsia="Calibri" w:hAnsi="Calibri" w:cs="Calibri"/>
                <w:sz w:val="18"/>
                <w:szCs w:val="18"/>
                <w:lang w:val="es-ES"/>
              </w:rPr>
              <w:t>de</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sistemas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informáticos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(planificación,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análisis,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diseño,</w:t>
            </w:r>
          </w:p>
          <w:p w14:paraId="42E54463" w14:textId="77777777" w:rsidR="006261BF" w:rsidRPr="00CC4981" w:rsidRDefault="006261BF" w:rsidP="006261BF">
            <w:pPr>
              <w:spacing w:line="160" w:lineRule="atLeast"/>
              <w:ind w:left="67" w:right="96"/>
              <w:rPr>
                <w:rFonts w:ascii="Calibri" w:eastAsia="Calibri" w:hAnsi="Calibri" w:cs="Calibri"/>
                <w:sz w:val="18"/>
                <w:szCs w:val="18"/>
                <w:lang w:val="es-ES"/>
              </w:rPr>
            </w:pPr>
            <w:r w:rsidRPr="00CC4981">
              <w:rPr>
                <w:rFonts w:ascii="Calibri" w:eastAsia="Calibri" w:hAnsi="Calibri" w:cs="Calibri"/>
                <w:sz w:val="18"/>
                <w:szCs w:val="18"/>
                <w:lang w:val="es-ES"/>
              </w:rPr>
              <w:t>programación,</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pruebas)</w:t>
            </w:r>
          </w:p>
        </w:tc>
        <w:tc>
          <w:tcPr>
            <w:tcW w:w="1559" w:type="dxa"/>
            <w:tcBorders>
              <w:top w:val="nil"/>
            </w:tcBorders>
          </w:tcPr>
          <w:p w14:paraId="707D61DA" w14:textId="77777777" w:rsidR="006261BF" w:rsidRPr="00CC4981" w:rsidRDefault="006261BF" w:rsidP="006261BF">
            <w:pPr>
              <w:rPr>
                <w:rFonts w:ascii="Calibri" w:eastAsia="Calibri" w:hAnsi="Calibri" w:cs="Calibri"/>
                <w:sz w:val="18"/>
                <w:szCs w:val="18"/>
                <w:lang w:val="es-ES"/>
              </w:rPr>
            </w:pPr>
          </w:p>
          <w:p w14:paraId="151FEAE0" w14:textId="77777777" w:rsidR="006261BF" w:rsidRPr="00CC4981" w:rsidRDefault="006261BF" w:rsidP="006261BF">
            <w:pPr>
              <w:rPr>
                <w:rFonts w:ascii="Calibri" w:eastAsia="Calibri" w:hAnsi="Calibri" w:cs="Calibri"/>
                <w:sz w:val="18"/>
                <w:szCs w:val="18"/>
                <w:lang w:val="es-ES"/>
              </w:rPr>
            </w:pPr>
          </w:p>
          <w:p w14:paraId="04823E76" w14:textId="77777777" w:rsidR="006261BF" w:rsidRPr="00CC4981" w:rsidRDefault="006261BF" w:rsidP="006261BF">
            <w:pPr>
              <w:rPr>
                <w:rFonts w:ascii="Calibri" w:eastAsia="Calibri" w:hAnsi="Calibri" w:cs="Calibri"/>
                <w:sz w:val="18"/>
                <w:szCs w:val="18"/>
                <w:lang w:val="es-ES"/>
              </w:rPr>
            </w:pPr>
          </w:p>
          <w:p w14:paraId="13A2F95B" w14:textId="77777777" w:rsidR="006261BF" w:rsidRPr="00CC4981" w:rsidRDefault="006261BF" w:rsidP="006261BF">
            <w:pPr>
              <w:spacing w:before="9"/>
              <w:rPr>
                <w:rFonts w:ascii="Calibri" w:eastAsia="Calibri" w:hAnsi="Calibri" w:cs="Calibri"/>
                <w:sz w:val="18"/>
                <w:szCs w:val="18"/>
                <w:lang w:val="es-ES"/>
              </w:rPr>
            </w:pPr>
          </w:p>
          <w:p w14:paraId="6E44CC48" w14:textId="77777777" w:rsidR="006261BF" w:rsidRPr="00CC4981" w:rsidRDefault="006261BF" w:rsidP="006261BF">
            <w:pPr>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79.950.288</w:t>
            </w:r>
          </w:p>
        </w:tc>
        <w:tc>
          <w:tcPr>
            <w:tcW w:w="1701" w:type="dxa"/>
            <w:tcBorders>
              <w:top w:val="nil"/>
            </w:tcBorders>
          </w:tcPr>
          <w:p w14:paraId="605DD725" w14:textId="77777777" w:rsidR="006261BF" w:rsidRPr="00CC4981" w:rsidRDefault="006261BF" w:rsidP="006261BF">
            <w:pPr>
              <w:rPr>
                <w:rFonts w:ascii="Calibri" w:eastAsia="Calibri" w:hAnsi="Calibri" w:cs="Calibri"/>
                <w:sz w:val="18"/>
                <w:szCs w:val="18"/>
                <w:lang w:val="es-ES"/>
              </w:rPr>
            </w:pPr>
          </w:p>
          <w:p w14:paraId="0B13A35A" w14:textId="77777777" w:rsidR="006261BF" w:rsidRPr="00CC4981" w:rsidRDefault="006261BF" w:rsidP="006261BF">
            <w:pPr>
              <w:rPr>
                <w:rFonts w:ascii="Calibri" w:eastAsia="Calibri" w:hAnsi="Calibri" w:cs="Calibri"/>
                <w:sz w:val="18"/>
                <w:szCs w:val="18"/>
                <w:lang w:val="es-ES"/>
              </w:rPr>
            </w:pPr>
          </w:p>
          <w:p w14:paraId="0B6E5F4F" w14:textId="77777777" w:rsidR="006261BF" w:rsidRPr="00CC4981" w:rsidRDefault="006261BF" w:rsidP="006261BF">
            <w:pPr>
              <w:spacing w:before="11"/>
              <w:rPr>
                <w:rFonts w:ascii="Calibri" w:eastAsia="Calibri" w:hAnsi="Calibri" w:cs="Calibri"/>
                <w:sz w:val="18"/>
                <w:szCs w:val="18"/>
                <w:lang w:val="es-ES"/>
              </w:rPr>
            </w:pPr>
          </w:p>
          <w:p w14:paraId="244B023D" w14:textId="77777777" w:rsidR="006261BF" w:rsidRPr="00CC4981" w:rsidRDefault="006261BF" w:rsidP="006261BF">
            <w:pPr>
              <w:spacing w:line="242" w:lineRule="auto"/>
              <w:ind w:left="182" w:right="165" w:hanging="2"/>
              <w:jc w:val="center"/>
              <w:rPr>
                <w:rFonts w:ascii="Calibri" w:eastAsia="Calibri" w:hAnsi="Calibri" w:cs="Calibri"/>
                <w:sz w:val="18"/>
                <w:szCs w:val="18"/>
                <w:lang w:val="es-ES"/>
              </w:rPr>
            </w:pPr>
            <w:r w:rsidRPr="00CC4981">
              <w:rPr>
                <w:rFonts w:ascii="Calibri" w:eastAsia="Calibri" w:hAnsi="Calibri" w:cs="Calibri"/>
                <w:sz w:val="18"/>
                <w:szCs w:val="18"/>
                <w:lang w:val="es-ES"/>
              </w:rPr>
              <w:t>JULIANA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SMITH</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CARREÑO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RAMIREZ</w:t>
            </w:r>
          </w:p>
        </w:tc>
        <w:tc>
          <w:tcPr>
            <w:tcW w:w="1276" w:type="dxa"/>
            <w:tcBorders>
              <w:top w:val="nil"/>
            </w:tcBorders>
          </w:tcPr>
          <w:p w14:paraId="6CA19BE6" w14:textId="77777777" w:rsidR="006261BF" w:rsidRPr="00CC4981" w:rsidRDefault="006261BF" w:rsidP="006261BF">
            <w:pPr>
              <w:rPr>
                <w:rFonts w:ascii="Calibri" w:eastAsia="Calibri" w:hAnsi="Calibri" w:cs="Calibri"/>
                <w:sz w:val="18"/>
                <w:szCs w:val="18"/>
                <w:lang w:val="es-ES"/>
              </w:rPr>
            </w:pPr>
          </w:p>
          <w:p w14:paraId="0EE6BA2C" w14:textId="77777777" w:rsidR="006261BF" w:rsidRPr="00CC4981" w:rsidRDefault="006261BF" w:rsidP="006261BF">
            <w:pPr>
              <w:rPr>
                <w:rFonts w:ascii="Calibri" w:eastAsia="Calibri" w:hAnsi="Calibri" w:cs="Calibri"/>
                <w:sz w:val="18"/>
                <w:szCs w:val="18"/>
                <w:lang w:val="es-ES"/>
              </w:rPr>
            </w:pPr>
          </w:p>
          <w:p w14:paraId="4480E7F3" w14:textId="77777777" w:rsidR="006261BF" w:rsidRPr="00CC4981" w:rsidRDefault="006261BF" w:rsidP="006261BF">
            <w:pPr>
              <w:rPr>
                <w:rFonts w:ascii="Calibri" w:eastAsia="Calibri" w:hAnsi="Calibri" w:cs="Calibri"/>
                <w:sz w:val="18"/>
                <w:szCs w:val="18"/>
                <w:lang w:val="es-ES"/>
              </w:rPr>
            </w:pPr>
          </w:p>
          <w:p w14:paraId="204F3770" w14:textId="77777777" w:rsidR="006261BF" w:rsidRPr="00CC4981" w:rsidRDefault="006261BF" w:rsidP="006261BF">
            <w:pPr>
              <w:spacing w:before="9"/>
              <w:rPr>
                <w:rFonts w:ascii="Calibri" w:eastAsia="Calibri" w:hAnsi="Calibri" w:cs="Calibri"/>
                <w:sz w:val="18"/>
                <w:szCs w:val="18"/>
                <w:lang w:val="es-ES"/>
              </w:rPr>
            </w:pPr>
          </w:p>
          <w:p w14:paraId="1A0E7538" w14:textId="77777777" w:rsidR="006261BF" w:rsidRPr="00CC4981" w:rsidRDefault="006261BF" w:rsidP="006261BF">
            <w:pPr>
              <w:ind w:left="134" w:right="119"/>
              <w:jc w:val="center"/>
              <w:rPr>
                <w:rFonts w:ascii="Calibri" w:eastAsia="Calibri" w:hAnsi="Calibri" w:cs="Calibri"/>
                <w:sz w:val="18"/>
                <w:szCs w:val="18"/>
                <w:lang w:val="es-ES"/>
              </w:rPr>
            </w:pPr>
            <w:r w:rsidRPr="00CC4981">
              <w:rPr>
                <w:rFonts w:ascii="Calibri" w:eastAsia="Calibri" w:hAnsi="Calibri" w:cs="Calibri"/>
                <w:sz w:val="18"/>
                <w:szCs w:val="18"/>
                <w:lang w:val="es-ES"/>
              </w:rPr>
              <w:t>1095824583</w:t>
            </w:r>
          </w:p>
        </w:tc>
      </w:tr>
      <w:tr w:rsidR="006261BF" w:rsidRPr="00CC4981" w14:paraId="4A05A4D8" w14:textId="77777777" w:rsidTr="00CC4981">
        <w:trPr>
          <w:trHeight w:val="802"/>
        </w:trPr>
        <w:tc>
          <w:tcPr>
            <w:tcW w:w="1276" w:type="dxa"/>
          </w:tcPr>
          <w:p w14:paraId="00595DB3" w14:textId="77777777" w:rsidR="006261BF" w:rsidRPr="00CC4981" w:rsidRDefault="006261BF" w:rsidP="006261BF">
            <w:pPr>
              <w:rPr>
                <w:rFonts w:ascii="Calibri" w:eastAsia="Calibri" w:hAnsi="Calibri" w:cs="Calibri"/>
                <w:sz w:val="18"/>
                <w:szCs w:val="18"/>
                <w:lang w:val="es-ES"/>
              </w:rPr>
            </w:pPr>
          </w:p>
          <w:p w14:paraId="7F6C3A25" w14:textId="77777777" w:rsidR="006261BF" w:rsidRPr="00CC4981" w:rsidRDefault="006261BF" w:rsidP="006261BF">
            <w:pPr>
              <w:spacing w:before="95"/>
              <w:ind w:left="62" w:right="246"/>
              <w:rPr>
                <w:rFonts w:ascii="Calibri" w:eastAsia="Calibri" w:hAnsi="Calibri" w:cs="Calibri"/>
                <w:sz w:val="18"/>
                <w:szCs w:val="18"/>
                <w:lang w:val="es-ES"/>
              </w:rPr>
            </w:pPr>
            <w:r w:rsidRPr="00CC4981">
              <w:rPr>
                <w:rFonts w:ascii="Calibri" w:eastAsia="Calibri" w:hAnsi="Calibri" w:cs="Calibri"/>
                <w:sz w:val="18"/>
                <w:szCs w:val="18"/>
                <w:lang w:val="es-ES"/>
              </w:rPr>
              <w:t>APÍCOLA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BEECERRA</w:t>
            </w:r>
          </w:p>
        </w:tc>
        <w:tc>
          <w:tcPr>
            <w:tcW w:w="1276" w:type="dxa"/>
          </w:tcPr>
          <w:p w14:paraId="75FF9E64" w14:textId="77777777" w:rsidR="006261BF" w:rsidRPr="00CC4981" w:rsidRDefault="006261BF" w:rsidP="006261BF">
            <w:pPr>
              <w:spacing w:line="242" w:lineRule="auto"/>
              <w:ind w:left="65" w:right="56"/>
              <w:rPr>
                <w:rFonts w:ascii="Calibri" w:eastAsia="Calibri" w:hAnsi="Calibri" w:cs="Calibri"/>
                <w:sz w:val="18"/>
                <w:szCs w:val="18"/>
                <w:lang w:val="es-ES"/>
              </w:rPr>
            </w:pPr>
            <w:r w:rsidRPr="00CC4981">
              <w:rPr>
                <w:rFonts w:ascii="Calibri" w:eastAsia="Calibri" w:hAnsi="Calibri" w:cs="Calibri"/>
                <w:sz w:val="18"/>
                <w:szCs w:val="18"/>
                <w:lang w:val="es-ES"/>
              </w:rPr>
              <w:t>SECCIÓN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 (4AC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2020)-AGRICULTURA,</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GANADERÍA,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CAZA,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SILVICULTURA Y</w:t>
            </w:r>
          </w:p>
          <w:p w14:paraId="6A6C61C7" w14:textId="77777777" w:rsidR="006261BF" w:rsidRPr="00CC4981" w:rsidRDefault="006261BF" w:rsidP="006261BF">
            <w:pPr>
              <w:spacing w:before="1" w:line="140" w:lineRule="exact"/>
              <w:ind w:left="65"/>
              <w:rPr>
                <w:rFonts w:ascii="Calibri" w:eastAsia="Calibri" w:hAnsi="Calibri" w:cs="Calibri"/>
                <w:sz w:val="18"/>
                <w:szCs w:val="18"/>
                <w:lang w:val="es-ES"/>
              </w:rPr>
            </w:pPr>
            <w:r w:rsidRPr="00CC4981">
              <w:rPr>
                <w:rFonts w:ascii="Calibri" w:eastAsia="Calibri" w:hAnsi="Calibri" w:cs="Calibri"/>
                <w:sz w:val="18"/>
                <w:szCs w:val="18"/>
                <w:lang w:val="es-ES"/>
              </w:rPr>
              <w:t>PESCA</w:t>
            </w:r>
          </w:p>
        </w:tc>
        <w:tc>
          <w:tcPr>
            <w:tcW w:w="1701" w:type="dxa"/>
          </w:tcPr>
          <w:p w14:paraId="5AF00E72" w14:textId="77777777" w:rsidR="006261BF" w:rsidRPr="00CC4981" w:rsidRDefault="006261BF" w:rsidP="006261BF">
            <w:pPr>
              <w:rPr>
                <w:rFonts w:ascii="Calibri" w:eastAsia="Calibri" w:hAnsi="Calibri" w:cs="Calibri"/>
                <w:sz w:val="18"/>
                <w:szCs w:val="18"/>
                <w:lang w:val="es-ES"/>
              </w:rPr>
            </w:pPr>
          </w:p>
          <w:p w14:paraId="46670E9E" w14:textId="77777777" w:rsidR="006261BF" w:rsidRPr="00CC4981" w:rsidRDefault="006261BF" w:rsidP="006261BF">
            <w:pPr>
              <w:spacing w:before="95"/>
              <w:ind w:left="67" w:right="82"/>
              <w:rPr>
                <w:rFonts w:ascii="Calibri" w:eastAsia="Calibri" w:hAnsi="Calibri" w:cs="Calibri"/>
                <w:sz w:val="18"/>
                <w:szCs w:val="18"/>
                <w:lang w:val="es-ES"/>
              </w:rPr>
            </w:pPr>
            <w:r w:rsidRPr="00CC4981">
              <w:rPr>
                <w:rFonts w:ascii="Calibri" w:eastAsia="Calibri" w:hAnsi="Calibri" w:cs="Calibri"/>
                <w:sz w:val="18"/>
                <w:szCs w:val="18"/>
                <w:lang w:val="es-ES"/>
              </w:rPr>
              <w:t>Cría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de</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otros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animales</w:t>
            </w:r>
            <w:r w:rsidRPr="00CC4981">
              <w:rPr>
                <w:rFonts w:ascii="Calibri" w:eastAsia="Calibri" w:hAnsi="Calibri" w:cs="Calibri"/>
                <w:spacing w:val="-6"/>
                <w:sz w:val="18"/>
                <w:szCs w:val="18"/>
                <w:lang w:val="es-ES"/>
              </w:rPr>
              <w:t xml:space="preserve"> </w:t>
            </w:r>
            <w:proofErr w:type="spellStart"/>
            <w:r w:rsidRPr="00CC4981">
              <w:rPr>
                <w:rFonts w:ascii="Calibri" w:eastAsia="Calibri" w:hAnsi="Calibri" w:cs="Calibri"/>
                <w:sz w:val="18"/>
                <w:szCs w:val="18"/>
                <w:lang w:val="es-ES"/>
              </w:rPr>
              <w:t>n.c.p</w:t>
            </w:r>
            <w:proofErr w:type="spellEnd"/>
            <w:r w:rsidRPr="00CC4981">
              <w:rPr>
                <w:rFonts w:ascii="Calibri" w:eastAsia="Calibri" w:hAnsi="Calibri" w:cs="Calibri"/>
                <w:sz w:val="18"/>
                <w:szCs w:val="18"/>
                <w:lang w:val="es-ES"/>
              </w:rPr>
              <w:t>.</w:t>
            </w:r>
          </w:p>
        </w:tc>
        <w:tc>
          <w:tcPr>
            <w:tcW w:w="1559" w:type="dxa"/>
          </w:tcPr>
          <w:p w14:paraId="7AA8B01E" w14:textId="77777777" w:rsidR="006261BF" w:rsidRPr="00CC4981" w:rsidRDefault="006261BF" w:rsidP="006261BF">
            <w:pPr>
              <w:rPr>
                <w:rFonts w:ascii="Calibri" w:eastAsia="Calibri" w:hAnsi="Calibri" w:cs="Calibri"/>
                <w:sz w:val="18"/>
                <w:szCs w:val="18"/>
                <w:lang w:val="es-ES"/>
              </w:rPr>
            </w:pPr>
          </w:p>
          <w:p w14:paraId="34795E3E" w14:textId="77777777" w:rsidR="006261BF" w:rsidRPr="00CC4981" w:rsidRDefault="006261BF" w:rsidP="006261BF">
            <w:pPr>
              <w:spacing w:before="6"/>
              <w:rPr>
                <w:rFonts w:ascii="Calibri" w:eastAsia="Calibri" w:hAnsi="Calibri" w:cs="Calibri"/>
                <w:sz w:val="18"/>
                <w:szCs w:val="18"/>
                <w:lang w:val="es-ES"/>
              </w:rPr>
            </w:pPr>
          </w:p>
          <w:p w14:paraId="2F21475E" w14:textId="77777777" w:rsidR="006261BF" w:rsidRPr="00CC4981" w:rsidRDefault="006261BF" w:rsidP="006261BF">
            <w:pPr>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79.953.858</w:t>
            </w:r>
          </w:p>
        </w:tc>
        <w:tc>
          <w:tcPr>
            <w:tcW w:w="1701" w:type="dxa"/>
          </w:tcPr>
          <w:p w14:paraId="2ABBA8A2" w14:textId="77777777" w:rsidR="006261BF" w:rsidRPr="00CC4981" w:rsidRDefault="006261BF" w:rsidP="006261BF">
            <w:pPr>
              <w:spacing w:before="81" w:line="242" w:lineRule="auto"/>
              <w:ind w:left="124" w:right="108" w:firstLine="2"/>
              <w:jc w:val="center"/>
              <w:rPr>
                <w:rFonts w:ascii="Calibri" w:eastAsia="Calibri" w:hAnsi="Calibri" w:cs="Calibri"/>
                <w:sz w:val="18"/>
                <w:szCs w:val="18"/>
                <w:lang w:val="es-ES"/>
              </w:rPr>
            </w:pPr>
            <w:r w:rsidRPr="00CC4981">
              <w:rPr>
                <w:rFonts w:ascii="Calibri" w:eastAsia="Calibri" w:hAnsi="Calibri" w:cs="Calibri"/>
                <w:sz w:val="18"/>
                <w:szCs w:val="18"/>
                <w:lang w:val="es-ES"/>
              </w:rPr>
              <w:t>JUAN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HUMBERTO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BECERRA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GUERRERO</w:t>
            </w:r>
          </w:p>
        </w:tc>
        <w:tc>
          <w:tcPr>
            <w:tcW w:w="1276" w:type="dxa"/>
          </w:tcPr>
          <w:p w14:paraId="7C410D43" w14:textId="77777777" w:rsidR="006261BF" w:rsidRPr="00CC4981" w:rsidRDefault="006261BF" w:rsidP="006261BF">
            <w:pPr>
              <w:rPr>
                <w:rFonts w:ascii="Calibri" w:eastAsia="Calibri" w:hAnsi="Calibri" w:cs="Calibri"/>
                <w:sz w:val="18"/>
                <w:szCs w:val="18"/>
                <w:lang w:val="es-ES"/>
              </w:rPr>
            </w:pPr>
          </w:p>
          <w:p w14:paraId="66A6CF4E" w14:textId="77777777" w:rsidR="006261BF" w:rsidRPr="00CC4981" w:rsidRDefault="006261BF" w:rsidP="006261BF">
            <w:pPr>
              <w:spacing w:before="6"/>
              <w:rPr>
                <w:rFonts w:ascii="Calibri" w:eastAsia="Calibri" w:hAnsi="Calibri" w:cs="Calibri"/>
                <w:sz w:val="18"/>
                <w:szCs w:val="18"/>
                <w:lang w:val="es-ES"/>
              </w:rPr>
            </w:pPr>
          </w:p>
          <w:p w14:paraId="286BC8DE" w14:textId="77777777" w:rsidR="006261BF" w:rsidRPr="00CC4981" w:rsidRDefault="006261BF" w:rsidP="006261BF">
            <w:pPr>
              <w:ind w:left="134" w:right="119"/>
              <w:jc w:val="center"/>
              <w:rPr>
                <w:rFonts w:ascii="Calibri" w:eastAsia="Calibri" w:hAnsi="Calibri" w:cs="Calibri"/>
                <w:sz w:val="18"/>
                <w:szCs w:val="18"/>
                <w:lang w:val="es-ES"/>
              </w:rPr>
            </w:pPr>
            <w:r w:rsidRPr="00CC4981">
              <w:rPr>
                <w:rFonts w:ascii="Calibri" w:eastAsia="Calibri" w:hAnsi="Calibri" w:cs="Calibri"/>
                <w:sz w:val="18"/>
                <w:szCs w:val="18"/>
                <w:lang w:val="es-ES"/>
              </w:rPr>
              <w:t>1026270841</w:t>
            </w:r>
          </w:p>
        </w:tc>
      </w:tr>
      <w:tr w:rsidR="006261BF" w:rsidRPr="00CC4981" w14:paraId="54FA86EE" w14:textId="77777777" w:rsidTr="00CC4981">
        <w:trPr>
          <w:trHeight w:val="802"/>
        </w:trPr>
        <w:tc>
          <w:tcPr>
            <w:tcW w:w="1276" w:type="dxa"/>
          </w:tcPr>
          <w:p w14:paraId="5591D526" w14:textId="77777777" w:rsidR="006261BF" w:rsidRPr="00CC4981" w:rsidRDefault="006261BF" w:rsidP="006261BF">
            <w:pPr>
              <w:rPr>
                <w:rFonts w:ascii="Calibri" w:eastAsia="Calibri" w:hAnsi="Calibri" w:cs="Calibri"/>
                <w:sz w:val="18"/>
                <w:szCs w:val="18"/>
                <w:lang w:val="es-ES"/>
              </w:rPr>
            </w:pPr>
          </w:p>
          <w:p w14:paraId="56AAF51C" w14:textId="77777777" w:rsidR="006261BF" w:rsidRPr="00CC4981" w:rsidRDefault="006261BF" w:rsidP="006261BF">
            <w:pPr>
              <w:spacing w:before="5"/>
              <w:rPr>
                <w:rFonts w:ascii="Calibri" w:eastAsia="Calibri" w:hAnsi="Calibri" w:cs="Calibri"/>
                <w:sz w:val="18"/>
                <w:szCs w:val="18"/>
                <w:lang w:val="es-ES"/>
              </w:rPr>
            </w:pPr>
          </w:p>
          <w:p w14:paraId="778A18FF" w14:textId="77777777" w:rsidR="006261BF" w:rsidRPr="00CC4981" w:rsidRDefault="006261BF" w:rsidP="006261BF">
            <w:pPr>
              <w:ind w:left="62"/>
              <w:rPr>
                <w:rFonts w:ascii="Calibri" w:eastAsia="Calibri" w:hAnsi="Calibri" w:cs="Calibri"/>
                <w:sz w:val="18"/>
                <w:szCs w:val="18"/>
                <w:lang w:val="es-ES"/>
              </w:rPr>
            </w:pPr>
            <w:r w:rsidRPr="00CC4981">
              <w:rPr>
                <w:rFonts w:ascii="Calibri" w:eastAsia="Calibri" w:hAnsi="Calibri" w:cs="Calibri"/>
                <w:sz w:val="18"/>
                <w:szCs w:val="18"/>
                <w:lang w:val="es-ES"/>
              </w:rPr>
              <w:t>ID</w:t>
            </w:r>
            <w:r w:rsidRPr="00CC4981">
              <w:rPr>
                <w:rFonts w:ascii="Calibri" w:eastAsia="Calibri" w:hAnsi="Calibri" w:cs="Calibri"/>
                <w:spacing w:val="2"/>
                <w:sz w:val="18"/>
                <w:szCs w:val="18"/>
                <w:lang w:val="es-ES"/>
              </w:rPr>
              <w:t xml:space="preserve"> </w:t>
            </w:r>
            <w:r w:rsidRPr="00CC4981">
              <w:rPr>
                <w:rFonts w:ascii="Calibri" w:eastAsia="Calibri" w:hAnsi="Calibri" w:cs="Calibri"/>
                <w:sz w:val="18"/>
                <w:szCs w:val="18"/>
                <w:lang w:val="es-ES"/>
              </w:rPr>
              <w:t>WAY</w:t>
            </w:r>
          </w:p>
        </w:tc>
        <w:tc>
          <w:tcPr>
            <w:tcW w:w="1276" w:type="dxa"/>
          </w:tcPr>
          <w:p w14:paraId="07EDE913" w14:textId="77777777" w:rsidR="006261BF" w:rsidRPr="00CC4981" w:rsidRDefault="006261BF" w:rsidP="006261BF">
            <w:pPr>
              <w:spacing w:before="80" w:line="244" w:lineRule="auto"/>
              <w:ind w:left="65" w:right="315"/>
              <w:rPr>
                <w:rFonts w:ascii="Calibri" w:eastAsia="Calibri" w:hAnsi="Calibri" w:cs="Calibri"/>
                <w:sz w:val="18"/>
                <w:szCs w:val="18"/>
                <w:lang w:val="es-ES"/>
              </w:rPr>
            </w:pPr>
            <w:r w:rsidRPr="00CC4981">
              <w:rPr>
                <w:rFonts w:ascii="Calibri" w:eastAsia="Calibri" w:hAnsi="Calibri" w:cs="Calibri"/>
                <w:sz w:val="18"/>
                <w:szCs w:val="18"/>
                <w:lang w:val="es-ES"/>
              </w:rPr>
              <w:t>SECCIÓN</w:t>
            </w:r>
            <w:r w:rsidRPr="00CC4981">
              <w:rPr>
                <w:rFonts w:ascii="Calibri" w:eastAsia="Calibri" w:hAnsi="Calibri" w:cs="Calibri"/>
                <w:spacing w:val="2"/>
                <w:sz w:val="18"/>
                <w:szCs w:val="18"/>
                <w:lang w:val="es-ES"/>
              </w:rPr>
              <w:t xml:space="preserve"> </w:t>
            </w:r>
            <w:r w:rsidRPr="00CC4981">
              <w:rPr>
                <w:rFonts w:ascii="Calibri" w:eastAsia="Calibri" w:hAnsi="Calibri" w:cs="Calibri"/>
                <w:sz w:val="18"/>
                <w:szCs w:val="18"/>
                <w:lang w:val="es-ES"/>
              </w:rPr>
              <w:t>S (4AC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2020)-OTRAS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ACTIVIDADES DE</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SERVICIOS</w:t>
            </w:r>
          </w:p>
        </w:tc>
        <w:tc>
          <w:tcPr>
            <w:tcW w:w="1701" w:type="dxa"/>
          </w:tcPr>
          <w:p w14:paraId="4D1329E3" w14:textId="77777777" w:rsidR="006261BF" w:rsidRPr="00CC4981" w:rsidRDefault="006261BF" w:rsidP="006261BF">
            <w:pPr>
              <w:spacing w:before="1" w:line="242" w:lineRule="auto"/>
              <w:ind w:left="67" w:right="112"/>
              <w:rPr>
                <w:rFonts w:ascii="Calibri" w:eastAsia="Calibri" w:hAnsi="Calibri" w:cs="Calibri"/>
                <w:sz w:val="18"/>
                <w:szCs w:val="18"/>
                <w:lang w:val="es-ES"/>
              </w:rPr>
            </w:pPr>
            <w:r w:rsidRPr="00CC4981">
              <w:rPr>
                <w:rFonts w:ascii="Calibri" w:eastAsia="Calibri" w:hAnsi="Calibri" w:cs="Calibri"/>
                <w:sz w:val="18"/>
                <w:szCs w:val="18"/>
                <w:lang w:val="es-ES"/>
              </w:rPr>
              <w:t>Otras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actividades de</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servicios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personales</w:t>
            </w:r>
          </w:p>
          <w:p w14:paraId="733AB4D7" w14:textId="77777777" w:rsidR="006261BF" w:rsidRPr="00CC4981" w:rsidRDefault="006261BF" w:rsidP="006261BF">
            <w:pPr>
              <w:spacing w:line="140" w:lineRule="exact"/>
              <w:ind w:left="67"/>
              <w:rPr>
                <w:rFonts w:ascii="Calibri" w:eastAsia="Calibri" w:hAnsi="Calibri" w:cs="Calibri"/>
                <w:sz w:val="18"/>
                <w:szCs w:val="18"/>
                <w:lang w:val="es-ES"/>
              </w:rPr>
            </w:pPr>
            <w:proofErr w:type="spellStart"/>
            <w:r w:rsidRPr="00CC4981">
              <w:rPr>
                <w:rFonts w:ascii="Calibri" w:eastAsia="Calibri" w:hAnsi="Calibri" w:cs="Calibri"/>
                <w:sz w:val="18"/>
                <w:szCs w:val="18"/>
                <w:lang w:val="es-ES"/>
              </w:rPr>
              <w:t>n.c.p</w:t>
            </w:r>
            <w:proofErr w:type="spellEnd"/>
            <w:r w:rsidRPr="00CC4981">
              <w:rPr>
                <w:rFonts w:ascii="Calibri" w:eastAsia="Calibri" w:hAnsi="Calibri" w:cs="Calibri"/>
                <w:sz w:val="18"/>
                <w:szCs w:val="18"/>
                <w:lang w:val="es-ES"/>
              </w:rPr>
              <w:t>.</w:t>
            </w:r>
          </w:p>
        </w:tc>
        <w:tc>
          <w:tcPr>
            <w:tcW w:w="1559" w:type="dxa"/>
          </w:tcPr>
          <w:p w14:paraId="2E3891F8" w14:textId="77777777" w:rsidR="006261BF" w:rsidRPr="00CC4981" w:rsidRDefault="006261BF" w:rsidP="006261BF">
            <w:pPr>
              <w:rPr>
                <w:rFonts w:ascii="Calibri" w:eastAsia="Calibri" w:hAnsi="Calibri" w:cs="Calibri"/>
                <w:sz w:val="18"/>
                <w:szCs w:val="18"/>
                <w:lang w:val="es-ES"/>
              </w:rPr>
            </w:pPr>
          </w:p>
          <w:p w14:paraId="4B44A64B" w14:textId="77777777" w:rsidR="006261BF" w:rsidRPr="00CC4981" w:rsidRDefault="006261BF" w:rsidP="006261BF">
            <w:pPr>
              <w:spacing w:before="5"/>
              <w:rPr>
                <w:rFonts w:ascii="Calibri" w:eastAsia="Calibri" w:hAnsi="Calibri" w:cs="Calibri"/>
                <w:sz w:val="18"/>
                <w:szCs w:val="18"/>
                <w:lang w:val="es-ES"/>
              </w:rPr>
            </w:pPr>
          </w:p>
          <w:p w14:paraId="23AC64DD" w14:textId="77777777" w:rsidR="006261BF" w:rsidRPr="00CC4981" w:rsidRDefault="006261BF" w:rsidP="006261BF">
            <w:pPr>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79.950.288</w:t>
            </w:r>
          </w:p>
        </w:tc>
        <w:tc>
          <w:tcPr>
            <w:tcW w:w="1701" w:type="dxa"/>
          </w:tcPr>
          <w:p w14:paraId="27A62F0E" w14:textId="77777777" w:rsidR="006261BF" w:rsidRPr="00CC4981" w:rsidRDefault="006261BF" w:rsidP="006261BF">
            <w:pPr>
              <w:spacing w:before="2"/>
              <w:rPr>
                <w:rFonts w:ascii="Calibri" w:eastAsia="Calibri" w:hAnsi="Calibri" w:cs="Calibri"/>
                <w:sz w:val="18"/>
                <w:szCs w:val="18"/>
                <w:lang w:val="es-ES"/>
              </w:rPr>
            </w:pPr>
          </w:p>
          <w:p w14:paraId="2D67EB7A" w14:textId="77777777" w:rsidR="006261BF" w:rsidRPr="00CC4981" w:rsidRDefault="006261BF" w:rsidP="006261BF">
            <w:pPr>
              <w:spacing w:before="1" w:line="242" w:lineRule="auto"/>
              <w:ind w:left="175" w:right="160"/>
              <w:jc w:val="center"/>
              <w:rPr>
                <w:rFonts w:ascii="Calibri" w:eastAsia="Calibri" w:hAnsi="Calibri" w:cs="Calibri"/>
                <w:sz w:val="18"/>
                <w:szCs w:val="18"/>
                <w:lang w:val="es-ES"/>
              </w:rPr>
            </w:pPr>
            <w:r w:rsidRPr="00CC4981">
              <w:rPr>
                <w:rFonts w:ascii="Calibri" w:eastAsia="Calibri" w:hAnsi="Calibri" w:cs="Calibri"/>
                <w:sz w:val="18"/>
                <w:szCs w:val="18"/>
                <w:lang w:val="es-ES"/>
              </w:rPr>
              <w:t>LUDWING</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RUBIO</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CORDON</w:t>
            </w:r>
          </w:p>
        </w:tc>
        <w:tc>
          <w:tcPr>
            <w:tcW w:w="1276" w:type="dxa"/>
          </w:tcPr>
          <w:p w14:paraId="06C1746D" w14:textId="77777777" w:rsidR="006261BF" w:rsidRPr="00CC4981" w:rsidRDefault="006261BF" w:rsidP="006261BF">
            <w:pPr>
              <w:rPr>
                <w:rFonts w:ascii="Calibri" w:eastAsia="Calibri" w:hAnsi="Calibri" w:cs="Calibri"/>
                <w:sz w:val="18"/>
                <w:szCs w:val="18"/>
                <w:lang w:val="es-ES"/>
              </w:rPr>
            </w:pPr>
          </w:p>
          <w:p w14:paraId="469C298D" w14:textId="77777777" w:rsidR="006261BF" w:rsidRPr="00CC4981" w:rsidRDefault="006261BF" w:rsidP="006261BF">
            <w:pPr>
              <w:spacing w:before="5"/>
              <w:rPr>
                <w:rFonts w:ascii="Calibri" w:eastAsia="Calibri" w:hAnsi="Calibri" w:cs="Calibri"/>
                <w:sz w:val="18"/>
                <w:szCs w:val="18"/>
                <w:lang w:val="es-ES"/>
              </w:rPr>
            </w:pPr>
          </w:p>
          <w:p w14:paraId="6FF2E9A6" w14:textId="77777777" w:rsidR="006261BF" w:rsidRPr="00CC4981" w:rsidRDefault="006261BF" w:rsidP="006261BF">
            <w:pPr>
              <w:ind w:left="134" w:right="119"/>
              <w:jc w:val="center"/>
              <w:rPr>
                <w:rFonts w:ascii="Calibri" w:eastAsia="Calibri" w:hAnsi="Calibri" w:cs="Calibri"/>
                <w:sz w:val="18"/>
                <w:szCs w:val="18"/>
                <w:lang w:val="es-ES"/>
              </w:rPr>
            </w:pPr>
            <w:r w:rsidRPr="00CC4981">
              <w:rPr>
                <w:rFonts w:ascii="Calibri" w:eastAsia="Calibri" w:hAnsi="Calibri" w:cs="Calibri"/>
                <w:sz w:val="18"/>
                <w:szCs w:val="18"/>
                <w:lang w:val="es-ES"/>
              </w:rPr>
              <w:t>1098632546</w:t>
            </w:r>
          </w:p>
        </w:tc>
      </w:tr>
      <w:tr w:rsidR="006261BF" w:rsidRPr="00CC4981" w14:paraId="785D231F" w14:textId="77777777" w:rsidTr="00CC4981">
        <w:trPr>
          <w:trHeight w:val="641"/>
        </w:trPr>
        <w:tc>
          <w:tcPr>
            <w:tcW w:w="1276" w:type="dxa"/>
          </w:tcPr>
          <w:p w14:paraId="2A173B98" w14:textId="77777777" w:rsidR="006261BF" w:rsidRPr="00CC4981" w:rsidRDefault="006261BF" w:rsidP="006261BF">
            <w:pPr>
              <w:spacing w:before="4"/>
              <w:rPr>
                <w:rFonts w:ascii="Calibri" w:eastAsia="Calibri" w:hAnsi="Calibri" w:cs="Calibri"/>
                <w:sz w:val="18"/>
                <w:szCs w:val="18"/>
                <w:lang w:val="es-ES"/>
              </w:rPr>
            </w:pPr>
          </w:p>
          <w:p w14:paraId="5855F59B" w14:textId="77777777" w:rsidR="006261BF" w:rsidRPr="00CC4981" w:rsidRDefault="006261BF" w:rsidP="006261BF">
            <w:pPr>
              <w:ind w:left="62" w:right="128"/>
              <w:rPr>
                <w:rFonts w:ascii="Calibri" w:eastAsia="Calibri" w:hAnsi="Calibri" w:cs="Calibri"/>
                <w:sz w:val="18"/>
                <w:szCs w:val="18"/>
                <w:lang w:val="es-ES"/>
              </w:rPr>
            </w:pPr>
            <w:r w:rsidRPr="00CC4981">
              <w:rPr>
                <w:rFonts w:ascii="Calibri" w:eastAsia="Calibri" w:hAnsi="Calibri" w:cs="Calibri"/>
                <w:sz w:val="18"/>
                <w:szCs w:val="18"/>
                <w:lang w:val="es-ES"/>
              </w:rPr>
              <w:t>TROCADERO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REPOSTERIA</w:t>
            </w:r>
          </w:p>
        </w:tc>
        <w:tc>
          <w:tcPr>
            <w:tcW w:w="1276" w:type="dxa"/>
          </w:tcPr>
          <w:p w14:paraId="74BC2EC5" w14:textId="77777777" w:rsidR="006261BF" w:rsidRPr="00CC4981" w:rsidRDefault="006261BF" w:rsidP="006261BF">
            <w:pPr>
              <w:spacing w:before="81" w:line="242" w:lineRule="auto"/>
              <w:ind w:left="65" w:right="149"/>
              <w:rPr>
                <w:rFonts w:ascii="Calibri" w:eastAsia="Calibri" w:hAnsi="Calibri" w:cs="Calibri"/>
                <w:sz w:val="18"/>
                <w:szCs w:val="18"/>
                <w:lang w:val="es-ES"/>
              </w:rPr>
            </w:pPr>
            <w:r w:rsidRPr="00CC4981">
              <w:rPr>
                <w:rFonts w:ascii="Calibri" w:eastAsia="Calibri" w:hAnsi="Calibri" w:cs="Calibri"/>
                <w:sz w:val="18"/>
                <w:szCs w:val="18"/>
                <w:lang w:val="es-ES"/>
              </w:rPr>
              <w:t>SECCIÓN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(4AC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2020)-INDUSTRIAS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MANUFACTURERAS</w:t>
            </w:r>
          </w:p>
        </w:tc>
        <w:tc>
          <w:tcPr>
            <w:tcW w:w="1701" w:type="dxa"/>
          </w:tcPr>
          <w:p w14:paraId="725B383F" w14:textId="77777777" w:rsidR="006261BF" w:rsidRPr="00CC4981" w:rsidRDefault="006261BF" w:rsidP="006261BF">
            <w:pPr>
              <w:spacing w:before="2" w:line="242" w:lineRule="auto"/>
              <w:ind w:left="67" w:right="83"/>
              <w:rPr>
                <w:rFonts w:ascii="Calibri" w:eastAsia="Calibri" w:hAnsi="Calibri" w:cs="Calibri"/>
                <w:sz w:val="18"/>
                <w:szCs w:val="18"/>
                <w:lang w:val="es-ES"/>
              </w:rPr>
            </w:pPr>
            <w:r w:rsidRPr="00CC4981">
              <w:rPr>
                <w:rFonts w:ascii="Calibri" w:eastAsia="Calibri" w:hAnsi="Calibri" w:cs="Calibri"/>
                <w:sz w:val="18"/>
                <w:szCs w:val="18"/>
                <w:lang w:val="es-ES"/>
              </w:rPr>
              <w:t>Elaboración de</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comidas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y</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platos</w:t>
            </w:r>
          </w:p>
          <w:p w14:paraId="3089AC51" w14:textId="77777777" w:rsidR="006261BF" w:rsidRPr="00CC4981" w:rsidRDefault="006261BF" w:rsidP="006261BF">
            <w:pPr>
              <w:spacing w:line="139" w:lineRule="exact"/>
              <w:ind w:left="67"/>
              <w:rPr>
                <w:rFonts w:ascii="Calibri" w:eastAsia="Calibri" w:hAnsi="Calibri" w:cs="Calibri"/>
                <w:sz w:val="18"/>
                <w:szCs w:val="18"/>
                <w:lang w:val="es-ES"/>
              </w:rPr>
            </w:pPr>
            <w:r w:rsidRPr="00CC4981">
              <w:rPr>
                <w:rFonts w:ascii="Calibri" w:eastAsia="Calibri" w:hAnsi="Calibri" w:cs="Calibri"/>
                <w:sz w:val="18"/>
                <w:szCs w:val="18"/>
                <w:lang w:val="es-ES"/>
              </w:rPr>
              <w:t>preparados</w:t>
            </w:r>
          </w:p>
        </w:tc>
        <w:tc>
          <w:tcPr>
            <w:tcW w:w="1559" w:type="dxa"/>
          </w:tcPr>
          <w:p w14:paraId="2CA47AC4" w14:textId="77777777" w:rsidR="006261BF" w:rsidRPr="00CC4981" w:rsidRDefault="006261BF" w:rsidP="006261BF">
            <w:pPr>
              <w:rPr>
                <w:rFonts w:ascii="Calibri" w:eastAsia="Calibri" w:hAnsi="Calibri" w:cs="Calibri"/>
                <w:sz w:val="18"/>
                <w:szCs w:val="18"/>
                <w:lang w:val="es-ES"/>
              </w:rPr>
            </w:pPr>
          </w:p>
          <w:p w14:paraId="3D0674CA" w14:textId="77777777" w:rsidR="006261BF" w:rsidRPr="00CC4981" w:rsidRDefault="006261BF" w:rsidP="006261BF">
            <w:pPr>
              <w:spacing w:before="95"/>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79.998.000</w:t>
            </w:r>
          </w:p>
        </w:tc>
        <w:tc>
          <w:tcPr>
            <w:tcW w:w="1701" w:type="dxa"/>
          </w:tcPr>
          <w:p w14:paraId="3BBB3D14" w14:textId="77777777" w:rsidR="006261BF" w:rsidRPr="00CC4981" w:rsidRDefault="006261BF" w:rsidP="006261BF">
            <w:pPr>
              <w:spacing w:before="2" w:line="242" w:lineRule="auto"/>
              <w:ind w:left="146" w:right="128" w:hanging="1"/>
              <w:jc w:val="center"/>
              <w:rPr>
                <w:rFonts w:ascii="Calibri" w:eastAsia="Calibri" w:hAnsi="Calibri" w:cs="Calibri"/>
                <w:sz w:val="18"/>
                <w:szCs w:val="18"/>
                <w:lang w:val="es-ES"/>
              </w:rPr>
            </w:pPr>
            <w:r w:rsidRPr="00CC4981">
              <w:rPr>
                <w:rFonts w:ascii="Calibri" w:eastAsia="Calibri" w:hAnsi="Calibri" w:cs="Calibri"/>
                <w:sz w:val="18"/>
                <w:szCs w:val="18"/>
                <w:lang w:val="es-ES"/>
              </w:rPr>
              <w:t>MARIA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FERNANDA</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CADENA</w:t>
            </w:r>
          </w:p>
          <w:p w14:paraId="1922FDFC" w14:textId="77777777" w:rsidR="006261BF" w:rsidRPr="00CC4981" w:rsidRDefault="006261BF" w:rsidP="006261BF">
            <w:pPr>
              <w:spacing w:line="139" w:lineRule="exact"/>
              <w:ind w:left="172" w:right="160"/>
              <w:jc w:val="center"/>
              <w:rPr>
                <w:rFonts w:ascii="Calibri" w:eastAsia="Calibri" w:hAnsi="Calibri" w:cs="Calibri"/>
                <w:sz w:val="18"/>
                <w:szCs w:val="18"/>
                <w:lang w:val="es-ES"/>
              </w:rPr>
            </w:pPr>
            <w:r w:rsidRPr="00CC4981">
              <w:rPr>
                <w:rFonts w:ascii="Calibri" w:eastAsia="Calibri" w:hAnsi="Calibri" w:cs="Calibri"/>
                <w:sz w:val="18"/>
                <w:szCs w:val="18"/>
                <w:lang w:val="es-ES"/>
              </w:rPr>
              <w:t>SANTOS</w:t>
            </w:r>
          </w:p>
        </w:tc>
        <w:tc>
          <w:tcPr>
            <w:tcW w:w="1276" w:type="dxa"/>
          </w:tcPr>
          <w:p w14:paraId="6E767E97" w14:textId="77777777" w:rsidR="006261BF" w:rsidRPr="00CC4981" w:rsidRDefault="006261BF" w:rsidP="006261BF">
            <w:pPr>
              <w:rPr>
                <w:rFonts w:ascii="Calibri" w:eastAsia="Calibri" w:hAnsi="Calibri" w:cs="Calibri"/>
                <w:sz w:val="18"/>
                <w:szCs w:val="18"/>
                <w:lang w:val="es-ES"/>
              </w:rPr>
            </w:pPr>
          </w:p>
          <w:p w14:paraId="52E36316" w14:textId="77777777" w:rsidR="006261BF" w:rsidRPr="00CC4981" w:rsidRDefault="006261BF" w:rsidP="006261BF">
            <w:pPr>
              <w:spacing w:before="95"/>
              <w:ind w:left="134" w:right="119"/>
              <w:jc w:val="center"/>
              <w:rPr>
                <w:rFonts w:ascii="Calibri" w:eastAsia="Calibri" w:hAnsi="Calibri" w:cs="Calibri"/>
                <w:sz w:val="18"/>
                <w:szCs w:val="18"/>
                <w:lang w:val="es-ES"/>
              </w:rPr>
            </w:pPr>
            <w:r w:rsidRPr="00CC4981">
              <w:rPr>
                <w:rFonts w:ascii="Calibri" w:eastAsia="Calibri" w:hAnsi="Calibri" w:cs="Calibri"/>
                <w:sz w:val="18"/>
                <w:szCs w:val="18"/>
                <w:lang w:val="es-ES"/>
              </w:rPr>
              <w:t>1127954747</w:t>
            </w:r>
          </w:p>
        </w:tc>
      </w:tr>
      <w:tr w:rsidR="006261BF" w:rsidRPr="00CC4981" w14:paraId="23040155" w14:textId="77777777" w:rsidTr="00CC4981">
        <w:trPr>
          <w:trHeight w:val="642"/>
        </w:trPr>
        <w:tc>
          <w:tcPr>
            <w:tcW w:w="1276" w:type="dxa"/>
          </w:tcPr>
          <w:p w14:paraId="28195E30" w14:textId="77777777" w:rsidR="006261BF" w:rsidRPr="00CC4981" w:rsidRDefault="006261BF" w:rsidP="006261BF">
            <w:pPr>
              <w:spacing w:before="2"/>
              <w:rPr>
                <w:rFonts w:ascii="Calibri" w:eastAsia="Calibri" w:hAnsi="Calibri" w:cs="Calibri"/>
                <w:sz w:val="18"/>
                <w:szCs w:val="18"/>
                <w:lang w:val="es-ES"/>
              </w:rPr>
            </w:pPr>
          </w:p>
          <w:p w14:paraId="703F3013" w14:textId="77777777" w:rsidR="006261BF" w:rsidRPr="00CC4981" w:rsidRDefault="006261BF" w:rsidP="006261BF">
            <w:pPr>
              <w:spacing w:before="1" w:line="242" w:lineRule="auto"/>
              <w:ind w:left="62" w:right="127"/>
              <w:rPr>
                <w:rFonts w:ascii="Calibri" w:eastAsia="Calibri" w:hAnsi="Calibri" w:cs="Calibri"/>
                <w:sz w:val="18"/>
                <w:szCs w:val="18"/>
                <w:lang w:val="es-ES"/>
              </w:rPr>
            </w:pPr>
            <w:r w:rsidRPr="00CC4981">
              <w:rPr>
                <w:rFonts w:ascii="Calibri" w:eastAsia="Calibri" w:hAnsi="Calibri" w:cs="Calibri"/>
                <w:sz w:val="18"/>
                <w:szCs w:val="18"/>
                <w:lang w:val="es-ES"/>
              </w:rPr>
              <w:t>PRODUCTOS</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MY</w:t>
            </w:r>
          </w:p>
        </w:tc>
        <w:tc>
          <w:tcPr>
            <w:tcW w:w="1276" w:type="dxa"/>
          </w:tcPr>
          <w:p w14:paraId="43244489" w14:textId="77777777" w:rsidR="006261BF" w:rsidRPr="00CC4981" w:rsidRDefault="006261BF" w:rsidP="006261BF">
            <w:pPr>
              <w:spacing w:before="80" w:line="244" w:lineRule="auto"/>
              <w:ind w:left="65" w:right="241"/>
              <w:rPr>
                <w:rFonts w:ascii="Calibri" w:eastAsia="Calibri" w:hAnsi="Calibri" w:cs="Calibri"/>
                <w:sz w:val="18"/>
                <w:szCs w:val="18"/>
                <w:lang w:val="es-ES"/>
              </w:rPr>
            </w:pPr>
            <w:r w:rsidRPr="00CC4981">
              <w:rPr>
                <w:rFonts w:ascii="Calibri" w:eastAsia="Calibri" w:hAnsi="Calibri" w:cs="Calibri"/>
                <w:sz w:val="18"/>
                <w:szCs w:val="18"/>
                <w:lang w:val="es-ES"/>
              </w:rPr>
              <w:t>Agricultura,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Ganadería, Caza Y</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Silvicultura</w:t>
            </w:r>
          </w:p>
        </w:tc>
        <w:tc>
          <w:tcPr>
            <w:tcW w:w="1701" w:type="dxa"/>
          </w:tcPr>
          <w:p w14:paraId="61660A84" w14:textId="77777777" w:rsidR="006261BF" w:rsidRPr="00CC4981" w:rsidRDefault="006261BF" w:rsidP="006261BF">
            <w:pPr>
              <w:spacing w:before="2"/>
              <w:rPr>
                <w:rFonts w:ascii="Calibri" w:eastAsia="Calibri" w:hAnsi="Calibri" w:cs="Calibri"/>
                <w:sz w:val="18"/>
                <w:szCs w:val="18"/>
                <w:lang w:val="es-ES"/>
              </w:rPr>
            </w:pPr>
          </w:p>
          <w:p w14:paraId="22AE667C" w14:textId="77777777" w:rsidR="006261BF" w:rsidRPr="00CC4981" w:rsidRDefault="006261BF" w:rsidP="006261BF">
            <w:pPr>
              <w:spacing w:before="1" w:line="242" w:lineRule="auto"/>
              <w:ind w:left="67" w:right="78"/>
              <w:rPr>
                <w:rFonts w:ascii="Calibri" w:eastAsia="Calibri" w:hAnsi="Calibri" w:cs="Calibri"/>
                <w:sz w:val="18"/>
                <w:szCs w:val="18"/>
                <w:lang w:val="es-ES"/>
              </w:rPr>
            </w:pPr>
            <w:r w:rsidRPr="00CC4981">
              <w:rPr>
                <w:rFonts w:ascii="Calibri" w:eastAsia="Calibri" w:hAnsi="Calibri" w:cs="Calibri"/>
                <w:sz w:val="18"/>
                <w:szCs w:val="18"/>
                <w:lang w:val="es-ES"/>
              </w:rPr>
              <w:t>Cría de ganado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porcino</w:t>
            </w:r>
          </w:p>
        </w:tc>
        <w:tc>
          <w:tcPr>
            <w:tcW w:w="1559" w:type="dxa"/>
          </w:tcPr>
          <w:p w14:paraId="179E788B" w14:textId="77777777" w:rsidR="006261BF" w:rsidRPr="00CC4981" w:rsidRDefault="006261BF" w:rsidP="006261BF">
            <w:pPr>
              <w:rPr>
                <w:rFonts w:ascii="Calibri" w:eastAsia="Calibri" w:hAnsi="Calibri" w:cs="Calibri"/>
                <w:sz w:val="18"/>
                <w:szCs w:val="18"/>
                <w:lang w:val="es-ES"/>
              </w:rPr>
            </w:pPr>
          </w:p>
          <w:p w14:paraId="358329A3" w14:textId="77777777" w:rsidR="006261BF" w:rsidRPr="00CC4981" w:rsidRDefault="006261BF" w:rsidP="006261BF">
            <w:pPr>
              <w:spacing w:before="94"/>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72.000.000</w:t>
            </w:r>
          </w:p>
        </w:tc>
        <w:tc>
          <w:tcPr>
            <w:tcW w:w="1701" w:type="dxa"/>
          </w:tcPr>
          <w:p w14:paraId="03E13473" w14:textId="77777777" w:rsidR="006261BF" w:rsidRPr="00CC4981" w:rsidRDefault="006261BF" w:rsidP="006261BF">
            <w:pPr>
              <w:spacing w:before="3" w:line="242" w:lineRule="auto"/>
              <w:ind w:left="172" w:right="154" w:firstLine="1"/>
              <w:jc w:val="center"/>
              <w:rPr>
                <w:rFonts w:ascii="Calibri" w:eastAsia="Calibri" w:hAnsi="Calibri" w:cs="Calibri"/>
                <w:sz w:val="18"/>
                <w:szCs w:val="18"/>
                <w:lang w:val="es-ES"/>
              </w:rPr>
            </w:pPr>
            <w:r w:rsidRPr="00CC4981">
              <w:rPr>
                <w:rFonts w:ascii="Calibri" w:eastAsia="Calibri" w:hAnsi="Calibri" w:cs="Calibri"/>
                <w:sz w:val="18"/>
                <w:szCs w:val="18"/>
                <w:lang w:val="es-ES"/>
              </w:rPr>
              <w:t>YAIRTH</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EDUARDO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OVIEDO</w:t>
            </w:r>
          </w:p>
          <w:p w14:paraId="71A5D845" w14:textId="77777777" w:rsidR="006261BF" w:rsidRPr="00CC4981" w:rsidRDefault="006261BF" w:rsidP="006261BF">
            <w:pPr>
              <w:spacing w:line="139" w:lineRule="exact"/>
              <w:ind w:left="173" w:right="160"/>
              <w:jc w:val="center"/>
              <w:rPr>
                <w:rFonts w:ascii="Calibri" w:eastAsia="Calibri" w:hAnsi="Calibri" w:cs="Calibri"/>
                <w:sz w:val="18"/>
                <w:szCs w:val="18"/>
                <w:lang w:val="es-ES"/>
              </w:rPr>
            </w:pPr>
            <w:r w:rsidRPr="00CC4981">
              <w:rPr>
                <w:rFonts w:ascii="Calibri" w:eastAsia="Calibri" w:hAnsi="Calibri" w:cs="Calibri"/>
                <w:sz w:val="18"/>
                <w:szCs w:val="18"/>
                <w:lang w:val="es-ES"/>
              </w:rPr>
              <w:t>ALVAREZ</w:t>
            </w:r>
          </w:p>
        </w:tc>
        <w:tc>
          <w:tcPr>
            <w:tcW w:w="1276" w:type="dxa"/>
          </w:tcPr>
          <w:p w14:paraId="0266CDA0" w14:textId="77777777" w:rsidR="006261BF" w:rsidRPr="00CC4981" w:rsidRDefault="006261BF" w:rsidP="006261BF">
            <w:pPr>
              <w:rPr>
                <w:rFonts w:ascii="Calibri" w:eastAsia="Calibri" w:hAnsi="Calibri" w:cs="Calibri"/>
                <w:sz w:val="18"/>
                <w:szCs w:val="18"/>
                <w:lang w:val="es-ES"/>
              </w:rPr>
            </w:pPr>
          </w:p>
          <w:p w14:paraId="3CEB1EA9" w14:textId="77777777" w:rsidR="006261BF" w:rsidRPr="00CC4981" w:rsidRDefault="006261BF" w:rsidP="006261BF">
            <w:pPr>
              <w:spacing w:before="94"/>
              <w:ind w:left="131" w:right="119"/>
              <w:jc w:val="center"/>
              <w:rPr>
                <w:rFonts w:ascii="Calibri" w:eastAsia="Calibri" w:hAnsi="Calibri" w:cs="Calibri"/>
                <w:sz w:val="18"/>
                <w:szCs w:val="18"/>
                <w:lang w:val="es-ES"/>
              </w:rPr>
            </w:pPr>
            <w:r w:rsidRPr="00CC4981">
              <w:rPr>
                <w:rFonts w:ascii="Calibri" w:eastAsia="Calibri" w:hAnsi="Calibri" w:cs="Calibri"/>
                <w:sz w:val="18"/>
                <w:szCs w:val="18"/>
                <w:lang w:val="es-ES"/>
              </w:rPr>
              <w:t>13747650</w:t>
            </w:r>
          </w:p>
        </w:tc>
      </w:tr>
      <w:tr w:rsidR="006261BF" w:rsidRPr="00CC4981" w14:paraId="0C9413F2" w14:textId="77777777" w:rsidTr="00CC4981">
        <w:trPr>
          <w:trHeight w:val="1283"/>
        </w:trPr>
        <w:tc>
          <w:tcPr>
            <w:tcW w:w="1276" w:type="dxa"/>
          </w:tcPr>
          <w:p w14:paraId="6BB3CC61" w14:textId="77777777" w:rsidR="006261BF" w:rsidRPr="00CC4981" w:rsidRDefault="006261BF" w:rsidP="006261BF">
            <w:pPr>
              <w:rPr>
                <w:rFonts w:ascii="Calibri" w:eastAsia="Calibri" w:hAnsi="Calibri" w:cs="Calibri"/>
                <w:sz w:val="18"/>
                <w:szCs w:val="18"/>
                <w:lang w:val="es-ES"/>
              </w:rPr>
            </w:pPr>
          </w:p>
          <w:p w14:paraId="6BB48F69" w14:textId="77777777" w:rsidR="006261BF" w:rsidRPr="00CC4981" w:rsidRDefault="006261BF" w:rsidP="006261BF">
            <w:pPr>
              <w:rPr>
                <w:rFonts w:ascii="Calibri" w:eastAsia="Calibri" w:hAnsi="Calibri" w:cs="Calibri"/>
                <w:sz w:val="18"/>
                <w:szCs w:val="18"/>
                <w:lang w:val="es-ES"/>
              </w:rPr>
            </w:pPr>
          </w:p>
          <w:p w14:paraId="08EE97D3" w14:textId="77777777" w:rsidR="006261BF" w:rsidRPr="00CC4981" w:rsidRDefault="006261BF" w:rsidP="006261BF">
            <w:pPr>
              <w:spacing w:before="4"/>
              <w:rPr>
                <w:rFonts w:ascii="Calibri" w:eastAsia="Calibri" w:hAnsi="Calibri" w:cs="Calibri"/>
                <w:sz w:val="18"/>
                <w:szCs w:val="18"/>
                <w:lang w:val="es-ES"/>
              </w:rPr>
            </w:pPr>
          </w:p>
          <w:p w14:paraId="444323B0" w14:textId="77777777" w:rsidR="006261BF" w:rsidRPr="00CC4981" w:rsidRDefault="006261BF" w:rsidP="006261BF">
            <w:pPr>
              <w:spacing w:line="242" w:lineRule="auto"/>
              <w:ind w:left="62" w:right="286"/>
              <w:rPr>
                <w:rFonts w:ascii="Calibri" w:eastAsia="Calibri" w:hAnsi="Calibri" w:cs="Calibri"/>
                <w:sz w:val="18"/>
                <w:szCs w:val="18"/>
                <w:lang w:val="es-ES"/>
              </w:rPr>
            </w:pPr>
            <w:r w:rsidRPr="00CC4981">
              <w:rPr>
                <w:rFonts w:ascii="Calibri" w:eastAsia="Calibri" w:hAnsi="Calibri" w:cs="Calibri"/>
                <w:sz w:val="18"/>
                <w:szCs w:val="18"/>
                <w:lang w:val="es-ES"/>
              </w:rPr>
              <w:t>NATURAL</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ROJEM</w:t>
            </w:r>
          </w:p>
        </w:tc>
        <w:tc>
          <w:tcPr>
            <w:tcW w:w="1276" w:type="dxa"/>
          </w:tcPr>
          <w:p w14:paraId="5EBCECF4" w14:textId="77777777" w:rsidR="006261BF" w:rsidRPr="00CC4981" w:rsidRDefault="006261BF" w:rsidP="006261BF">
            <w:pPr>
              <w:rPr>
                <w:rFonts w:ascii="Calibri" w:eastAsia="Calibri" w:hAnsi="Calibri" w:cs="Calibri"/>
                <w:sz w:val="18"/>
                <w:szCs w:val="18"/>
                <w:lang w:val="es-ES"/>
              </w:rPr>
            </w:pPr>
          </w:p>
          <w:p w14:paraId="10DB3A90" w14:textId="77777777" w:rsidR="006261BF" w:rsidRPr="00CC4981" w:rsidRDefault="006261BF" w:rsidP="006261BF">
            <w:pPr>
              <w:rPr>
                <w:rFonts w:ascii="Calibri" w:eastAsia="Calibri" w:hAnsi="Calibri" w:cs="Calibri"/>
                <w:sz w:val="18"/>
                <w:szCs w:val="18"/>
                <w:lang w:val="es-ES"/>
              </w:rPr>
            </w:pPr>
          </w:p>
          <w:p w14:paraId="45626BB2" w14:textId="77777777" w:rsidR="006261BF" w:rsidRPr="00CC4981" w:rsidRDefault="006261BF" w:rsidP="006261BF">
            <w:pPr>
              <w:spacing w:before="4"/>
              <w:rPr>
                <w:rFonts w:ascii="Calibri" w:eastAsia="Calibri" w:hAnsi="Calibri" w:cs="Calibri"/>
                <w:sz w:val="18"/>
                <w:szCs w:val="18"/>
                <w:lang w:val="es-ES"/>
              </w:rPr>
            </w:pPr>
          </w:p>
          <w:p w14:paraId="6BCA6D25" w14:textId="77777777" w:rsidR="006261BF" w:rsidRPr="00CC4981" w:rsidRDefault="006261BF" w:rsidP="006261BF">
            <w:pPr>
              <w:spacing w:line="242" w:lineRule="auto"/>
              <w:ind w:left="65" w:right="152"/>
              <w:rPr>
                <w:rFonts w:ascii="Calibri" w:eastAsia="Calibri" w:hAnsi="Calibri" w:cs="Calibri"/>
                <w:sz w:val="18"/>
                <w:szCs w:val="18"/>
                <w:lang w:val="es-ES"/>
              </w:rPr>
            </w:pPr>
            <w:r w:rsidRPr="00CC4981">
              <w:rPr>
                <w:rFonts w:ascii="Calibri" w:eastAsia="Calibri" w:hAnsi="Calibri" w:cs="Calibri"/>
                <w:sz w:val="18"/>
                <w:szCs w:val="18"/>
                <w:lang w:val="es-ES"/>
              </w:rPr>
              <w:t>Naranja - Industrias</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Manufactureras</w:t>
            </w:r>
          </w:p>
        </w:tc>
        <w:tc>
          <w:tcPr>
            <w:tcW w:w="1701" w:type="dxa"/>
          </w:tcPr>
          <w:p w14:paraId="4FCA0A58" w14:textId="77777777" w:rsidR="006261BF" w:rsidRPr="00CC4981" w:rsidRDefault="006261BF" w:rsidP="006261BF">
            <w:pPr>
              <w:spacing w:before="1" w:line="242" w:lineRule="auto"/>
              <w:ind w:left="67" w:right="62"/>
              <w:rPr>
                <w:rFonts w:ascii="Calibri" w:eastAsia="Calibri" w:hAnsi="Calibri" w:cs="Calibri"/>
                <w:sz w:val="18"/>
                <w:szCs w:val="18"/>
                <w:lang w:val="es-ES"/>
              </w:rPr>
            </w:pPr>
            <w:r w:rsidRPr="00CC4981">
              <w:rPr>
                <w:rFonts w:ascii="Calibri" w:eastAsia="Calibri" w:hAnsi="Calibri" w:cs="Calibri"/>
                <w:sz w:val="18"/>
                <w:szCs w:val="18"/>
                <w:lang w:val="es-ES"/>
              </w:rPr>
              <w:t>Fabricación</w:t>
            </w:r>
            <w:r w:rsidRPr="00CC4981">
              <w:rPr>
                <w:rFonts w:ascii="Calibri" w:eastAsia="Calibri" w:hAnsi="Calibri" w:cs="Calibri"/>
                <w:spacing w:val="3"/>
                <w:sz w:val="18"/>
                <w:szCs w:val="18"/>
                <w:lang w:val="es-ES"/>
              </w:rPr>
              <w:t xml:space="preserve"> </w:t>
            </w:r>
            <w:r w:rsidRPr="00CC4981">
              <w:rPr>
                <w:rFonts w:ascii="Calibri" w:eastAsia="Calibri" w:hAnsi="Calibri" w:cs="Calibri"/>
                <w:sz w:val="18"/>
                <w:szCs w:val="18"/>
                <w:lang w:val="es-ES"/>
              </w:rPr>
              <w:t>de</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jabones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y</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detergentes,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preparados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para</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limpiar</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y</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pulir;</w:t>
            </w:r>
            <w:r w:rsidRPr="00CC4981">
              <w:rPr>
                <w:rFonts w:ascii="Calibri" w:eastAsia="Calibri" w:hAnsi="Calibri" w:cs="Calibri"/>
                <w:spacing w:val="-6"/>
                <w:sz w:val="18"/>
                <w:szCs w:val="18"/>
                <w:lang w:val="es-ES"/>
              </w:rPr>
              <w:t xml:space="preserve"> </w:t>
            </w:r>
            <w:r w:rsidRPr="00CC4981">
              <w:rPr>
                <w:rFonts w:ascii="Calibri" w:eastAsia="Calibri" w:hAnsi="Calibri" w:cs="Calibri"/>
                <w:sz w:val="18"/>
                <w:szCs w:val="18"/>
                <w:lang w:val="es-ES"/>
              </w:rPr>
              <w:t>perfumes</w:t>
            </w:r>
          </w:p>
          <w:p w14:paraId="14FBAD02" w14:textId="77777777" w:rsidR="006261BF" w:rsidRPr="00CC4981" w:rsidRDefault="006261BF" w:rsidP="006261BF">
            <w:pPr>
              <w:spacing w:line="158" w:lineRule="exact"/>
              <w:ind w:left="67" w:right="175"/>
              <w:rPr>
                <w:rFonts w:ascii="Calibri" w:eastAsia="Calibri" w:hAnsi="Calibri" w:cs="Calibri"/>
                <w:sz w:val="18"/>
                <w:szCs w:val="18"/>
                <w:lang w:val="es-ES"/>
              </w:rPr>
            </w:pPr>
            <w:r w:rsidRPr="00CC4981">
              <w:rPr>
                <w:rFonts w:ascii="Calibri" w:eastAsia="Calibri" w:hAnsi="Calibri" w:cs="Calibri"/>
                <w:sz w:val="18"/>
                <w:szCs w:val="18"/>
                <w:lang w:val="es-ES"/>
              </w:rPr>
              <w:t>y preparados</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de tocador</w:t>
            </w:r>
          </w:p>
        </w:tc>
        <w:tc>
          <w:tcPr>
            <w:tcW w:w="1559" w:type="dxa"/>
          </w:tcPr>
          <w:p w14:paraId="1628F3CE" w14:textId="77777777" w:rsidR="006261BF" w:rsidRPr="00CC4981" w:rsidRDefault="006261BF" w:rsidP="006261BF">
            <w:pPr>
              <w:rPr>
                <w:rFonts w:ascii="Calibri" w:eastAsia="Calibri" w:hAnsi="Calibri" w:cs="Calibri"/>
                <w:sz w:val="18"/>
                <w:szCs w:val="18"/>
                <w:lang w:val="es-ES"/>
              </w:rPr>
            </w:pPr>
          </w:p>
          <w:p w14:paraId="3C1DE3A7" w14:textId="77777777" w:rsidR="006261BF" w:rsidRPr="00CC4981" w:rsidRDefault="006261BF" w:rsidP="006261BF">
            <w:pPr>
              <w:rPr>
                <w:rFonts w:ascii="Calibri" w:eastAsia="Calibri" w:hAnsi="Calibri" w:cs="Calibri"/>
                <w:sz w:val="18"/>
                <w:szCs w:val="18"/>
                <w:lang w:val="es-ES"/>
              </w:rPr>
            </w:pPr>
          </w:p>
          <w:p w14:paraId="61B351E3" w14:textId="77777777" w:rsidR="006261BF" w:rsidRPr="00CC4981" w:rsidRDefault="006261BF" w:rsidP="006261BF">
            <w:pPr>
              <w:rPr>
                <w:rFonts w:ascii="Calibri" w:eastAsia="Calibri" w:hAnsi="Calibri" w:cs="Calibri"/>
                <w:sz w:val="18"/>
                <w:szCs w:val="18"/>
                <w:lang w:val="es-ES"/>
              </w:rPr>
            </w:pPr>
          </w:p>
          <w:p w14:paraId="37595199" w14:textId="77777777" w:rsidR="006261BF" w:rsidRPr="00CC4981" w:rsidRDefault="006261BF" w:rsidP="006261BF">
            <w:pPr>
              <w:rPr>
                <w:rFonts w:ascii="Calibri" w:eastAsia="Calibri" w:hAnsi="Calibri" w:cs="Calibri"/>
                <w:sz w:val="18"/>
                <w:szCs w:val="18"/>
                <w:lang w:val="es-ES"/>
              </w:rPr>
            </w:pPr>
          </w:p>
          <w:p w14:paraId="789C3624" w14:textId="77777777" w:rsidR="006261BF" w:rsidRPr="00CC4981" w:rsidRDefault="006261BF" w:rsidP="006261BF">
            <w:pPr>
              <w:spacing w:before="1"/>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78.999.521</w:t>
            </w:r>
          </w:p>
        </w:tc>
        <w:tc>
          <w:tcPr>
            <w:tcW w:w="1701" w:type="dxa"/>
          </w:tcPr>
          <w:p w14:paraId="1BD601EF" w14:textId="77777777" w:rsidR="006261BF" w:rsidRPr="00CC4981" w:rsidRDefault="006261BF" w:rsidP="006261BF">
            <w:pPr>
              <w:rPr>
                <w:rFonts w:ascii="Calibri" w:eastAsia="Calibri" w:hAnsi="Calibri" w:cs="Calibri"/>
                <w:sz w:val="18"/>
                <w:szCs w:val="18"/>
                <w:lang w:val="es-ES"/>
              </w:rPr>
            </w:pPr>
          </w:p>
          <w:p w14:paraId="7C14F53A" w14:textId="77777777" w:rsidR="006261BF" w:rsidRPr="00CC4981" w:rsidRDefault="006261BF" w:rsidP="006261BF">
            <w:pPr>
              <w:rPr>
                <w:rFonts w:ascii="Calibri" w:eastAsia="Calibri" w:hAnsi="Calibri" w:cs="Calibri"/>
                <w:sz w:val="18"/>
                <w:szCs w:val="18"/>
                <w:lang w:val="es-ES"/>
              </w:rPr>
            </w:pPr>
          </w:p>
          <w:p w14:paraId="4B10B63E" w14:textId="77777777" w:rsidR="006261BF" w:rsidRPr="00CC4981" w:rsidRDefault="006261BF" w:rsidP="006261BF">
            <w:pPr>
              <w:spacing w:before="1"/>
              <w:rPr>
                <w:rFonts w:ascii="Calibri" w:eastAsia="Calibri" w:hAnsi="Calibri" w:cs="Calibri"/>
                <w:sz w:val="18"/>
                <w:szCs w:val="18"/>
                <w:lang w:val="es-ES"/>
              </w:rPr>
            </w:pPr>
          </w:p>
          <w:p w14:paraId="5B2C523F" w14:textId="77777777" w:rsidR="006261BF" w:rsidRPr="00CC4981" w:rsidRDefault="006261BF" w:rsidP="006261BF">
            <w:pPr>
              <w:spacing w:line="242" w:lineRule="auto"/>
              <w:ind w:left="79" w:right="66" w:firstLine="2"/>
              <w:jc w:val="center"/>
              <w:rPr>
                <w:rFonts w:ascii="Calibri" w:eastAsia="Calibri" w:hAnsi="Calibri" w:cs="Calibri"/>
                <w:sz w:val="18"/>
                <w:szCs w:val="18"/>
                <w:lang w:val="es-ES"/>
              </w:rPr>
            </w:pPr>
            <w:r w:rsidRPr="00CC4981">
              <w:rPr>
                <w:rFonts w:ascii="Calibri" w:eastAsia="Calibri" w:hAnsi="Calibri" w:cs="Calibri"/>
                <w:sz w:val="18"/>
                <w:szCs w:val="18"/>
                <w:lang w:val="es-ES"/>
              </w:rPr>
              <w:t>DIEGO</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FERNANDO</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VILLALBA</w:t>
            </w:r>
            <w:r w:rsidRPr="00CC4981">
              <w:rPr>
                <w:rFonts w:ascii="Calibri" w:eastAsia="Calibri" w:hAnsi="Calibri" w:cs="Calibri"/>
                <w:spacing w:val="-6"/>
                <w:sz w:val="18"/>
                <w:szCs w:val="18"/>
                <w:lang w:val="es-ES"/>
              </w:rPr>
              <w:t xml:space="preserve"> </w:t>
            </w:r>
            <w:r w:rsidRPr="00CC4981">
              <w:rPr>
                <w:rFonts w:ascii="Calibri" w:eastAsia="Calibri" w:hAnsi="Calibri" w:cs="Calibri"/>
                <w:sz w:val="18"/>
                <w:szCs w:val="18"/>
                <w:lang w:val="es-ES"/>
              </w:rPr>
              <w:t>REY</w:t>
            </w:r>
          </w:p>
        </w:tc>
        <w:tc>
          <w:tcPr>
            <w:tcW w:w="1276" w:type="dxa"/>
          </w:tcPr>
          <w:p w14:paraId="4E5C200A" w14:textId="77777777" w:rsidR="006261BF" w:rsidRPr="00CC4981" w:rsidRDefault="006261BF" w:rsidP="006261BF">
            <w:pPr>
              <w:rPr>
                <w:rFonts w:ascii="Calibri" w:eastAsia="Calibri" w:hAnsi="Calibri" w:cs="Calibri"/>
                <w:sz w:val="18"/>
                <w:szCs w:val="18"/>
                <w:lang w:val="es-ES"/>
              </w:rPr>
            </w:pPr>
          </w:p>
          <w:p w14:paraId="3F4601B7" w14:textId="77777777" w:rsidR="006261BF" w:rsidRPr="00CC4981" w:rsidRDefault="006261BF" w:rsidP="006261BF">
            <w:pPr>
              <w:rPr>
                <w:rFonts w:ascii="Calibri" w:eastAsia="Calibri" w:hAnsi="Calibri" w:cs="Calibri"/>
                <w:sz w:val="18"/>
                <w:szCs w:val="18"/>
                <w:lang w:val="es-ES"/>
              </w:rPr>
            </w:pPr>
          </w:p>
          <w:p w14:paraId="7BBC9A66" w14:textId="77777777" w:rsidR="006261BF" w:rsidRPr="00CC4981" w:rsidRDefault="006261BF" w:rsidP="006261BF">
            <w:pPr>
              <w:rPr>
                <w:rFonts w:ascii="Calibri" w:eastAsia="Calibri" w:hAnsi="Calibri" w:cs="Calibri"/>
                <w:sz w:val="18"/>
                <w:szCs w:val="18"/>
                <w:lang w:val="es-ES"/>
              </w:rPr>
            </w:pPr>
          </w:p>
          <w:p w14:paraId="0D7C41DB" w14:textId="77777777" w:rsidR="006261BF" w:rsidRPr="00CC4981" w:rsidRDefault="006261BF" w:rsidP="006261BF">
            <w:pPr>
              <w:rPr>
                <w:rFonts w:ascii="Calibri" w:eastAsia="Calibri" w:hAnsi="Calibri" w:cs="Calibri"/>
                <w:sz w:val="18"/>
                <w:szCs w:val="18"/>
                <w:lang w:val="es-ES"/>
              </w:rPr>
            </w:pPr>
          </w:p>
          <w:p w14:paraId="72F71957" w14:textId="77777777" w:rsidR="006261BF" w:rsidRPr="00CC4981" w:rsidRDefault="006261BF" w:rsidP="006261BF">
            <w:pPr>
              <w:spacing w:before="1"/>
              <w:ind w:left="131" w:right="119"/>
              <w:jc w:val="center"/>
              <w:rPr>
                <w:rFonts w:ascii="Calibri" w:eastAsia="Calibri" w:hAnsi="Calibri" w:cs="Calibri"/>
                <w:sz w:val="18"/>
                <w:szCs w:val="18"/>
                <w:lang w:val="es-ES"/>
              </w:rPr>
            </w:pPr>
            <w:r w:rsidRPr="00CC4981">
              <w:rPr>
                <w:rFonts w:ascii="Calibri" w:eastAsia="Calibri" w:hAnsi="Calibri" w:cs="Calibri"/>
                <w:sz w:val="18"/>
                <w:szCs w:val="18"/>
                <w:lang w:val="es-ES"/>
              </w:rPr>
              <w:t>91244931</w:t>
            </w:r>
          </w:p>
        </w:tc>
      </w:tr>
      <w:tr w:rsidR="006261BF" w:rsidRPr="00CC4981" w14:paraId="68B4D7B1" w14:textId="77777777" w:rsidTr="00CC4981">
        <w:trPr>
          <w:trHeight w:val="1446"/>
        </w:trPr>
        <w:tc>
          <w:tcPr>
            <w:tcW w:w="1276" w:type="dxa"/>
          </w:tcPr>
          <w:p w14:paraId="27CDEFC6" w14:textId="77777777" w:rsidR="006261BF" w:rsidRPr="00CC4981" w:rsidRDefault="006261BF" w:rsidP="006261BF">
            <w:pPr>
              <w:rPr>
                <w:rFonts w:ascii="Calibri" w:eastAsia="Calibri" w:hAnsi="Calibri" w:cs="Calibri"/>
                <w:sz w:val="18"/>
                <w:szCs w:val="18"/>
                <w:lang w:val="es-ES"/>
              </w:rPr>
            </w:pPr>
          </w:p>
          <w:p w14:paraId="22745600" w14:textId="77777777" w:rsidR="006261BF" w:rsidRPr="00CC4981" w:rsidRDefault="006261BF" w:rsidP="006261BF">
            <w:pPr>
              <w:rPr>
                <w:rFonts w:ascii="Calibri" w:eastAsia="Calibri" w:hAnsi="Calibri" w:cs="Calibri"/>
                <w:sz w:val="18"/>
                <w:szCs w:val="18"/>
                <w:lang w:val="es-ES"/>
              </w:rPr>
            </w:pPr>
          </w:p>
          <w:p w14:paraId="6413F405" w14:textId="77777777" w:rsidR="006261BF" w:rsidRPr="00CC4981" w:rsidRDefault="006261BF" w:rsidP="006261BF">
            <w:pPr>
              <w:rPr>
                <w:rFonts w:ascii="Calibri" w:eastAsia="Calibri" w:hAnsi="Calibri" w:cs="Calibri"/>
                <w:sz w:val="18"/>
                <w:szCs w:val="18"/>
                <w:lang w:val="es-ES"/>
              </w:rPr>
            </w:pPr>
          </w:p>
          <w:p w14:paraId="6C856298" w14:textId="77777777" w:rsidR="006261BF" w:rsidRPr="00CC4981" w:rsidRDefault="006261BF" w:rsidP="006261BF">
            <w:pPr>
              <w:spacing w:before="9"/>
              <w:rPr>
                <w:rFonts w:ascii="Calibri" w:eastAsia="Calibri" w:hAnsi="Calibri" w:cs="Calibri"/>
                <w:sz w:val="18"/>
                <w:szCs w:val="18"/>
                <w:lang w:val="es-ES"/>
              </w:rPr>
            </w:pPr>
          </w:p>
          <w:p w14:paraId="542447F2" w14:textId="77777777" w:rsidR="006261BF" w:rsidRPr="00CC4981" w:rsidRDefault="006261BF" w:rsidP="006261BF">
            <w:pPr>
              <w:ind w:left="62"/>
              <w:rPr>
                <w:rFonts w:ascii="Calibri" w:eastAsia="Calibri" w:hAnsi="Calibri" w:cs="Calibri"/>
                <w:sz w:val="18"/>
                <w:szCs w:val="18"/>
                <w:lang w:val="es-ES"/>
              </w:rPr>
            </w:pPr>
            <w:r w:rsidRPr="00CC4981">
              <w:rPr>
                <w:rFonts w:ascii="Calibri" w:eastAsia="Calibri" w:hAnsi="Calibri" w:cs="Calibri"/>
                <w:sz w:val="18"/>
                <w:szCs w:val="18"/>
                <w:lang w:val="es-ES"/>
              </w:rPr>
              <w:t>TRATTO</w:t>
            </w:r>
          </w:p>
        </w:tc>
        <w:tc>
          <w:tcPr>
            <w:tcW w:w="1276" w:type="dxa"/>
          </w:tcPr>
          <w:p w14:paraId="0EE8E9F5" w14:textId="77777777" w:rsidR="006261BF" w:rsidRPr="00CC4981" w:rsidRDefault="006261BF" w:rsidP="006261BF">
            <w:pPr>
              <w:rPr>
                <w:rFonts w:ascii="Calibri" w:eastAsia="Calibri" w:hAnsi="Calibri" w:cs="Calibri"/>
                <w:sz w:val="18"/>
                <w:szCs w:val="18"/>
                <w:lang w:val="es-ES"/>
              </w:rPr>
            </w:pPr>
          </w:p>
          <w:p w14:paraId="186403B8" w14:textId="77777777" w:rsidR="006261BF" w:rsidRPr="00CC4981" w:rsidRDefault="006261BF" w:rsidP="006261BF">
            <w:pPr>
              <w:rPr>
                <w:rFonts w:ascii="Calibri" w:eastAsia="Calibri" w:hAnsi="Calibri" w:cs="Calibri"/>
                <w:sz w:val="18"/>
                <w:szCs w:val="18"/>
                <w:lang w:val="es-ES"/>
              </w:rPr>
            </w:pPr>
          </w:p>
          <w:p w14:paraId="4FEF67A9" w14:textId="77777777" w:rsidR="006261BF" w:rsidRPr="00CC4981" w:rsidRDefault="006261BF" w:rsidP="006261BF">
            <w:pPr>
              <w:spacing w:before="7"/>
              <w:rPr>
                <w:rFonts w:ascii="Calibri" w:eastAsia="Calibri" w:hAnsi="Calibri" w:cs="Calibri"/>
                <w:sz w:val="18"/>
                <w:szCs w:val="18"/>
                <w:lang w:val="es-ES"/>
              </w:rPr>
            </w:pPr>
          </w:p>
          <w:p w14:paraId="2E68929E" w14:textId="77777777" w:rsidR="006261BF" w:rsidRPr="00CC4981" w:rsidRDefault="006261BF" w:rsidP="006261BF">
            <w:pPr>
              <w:spacing w:line="242" w:lineRule="auto"/>
              <w:ind w:left="65" w:right="57"/>
              <w:rPr>
                <w:rFonts w:ascii="Calibri" w:eastAsia="Calibri" w:hAnsi="Calibri" w:cs="Calibri"/>
                <w:sz w:val="18"/>
                <w:szCs w:val="18"/>
                <w:lang w:val="es-ES"/>
              </w:rPr>
            </w:pPr>
            <w:r w:rsidRPr="00CC4981">
              <w:rPr>
                <w:rFonts w:ascii="Calibri" w:eastAsia="Calibri" w:hAnsi="Calibri" w:cs="Calibri"/>
                <w:sz w:val="18"/>
                <w:szCs w:val="18"/>
                <w:lang w:val="es-ES"/>
              </w:rPr>
              <w:t>SECCIÓN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J (4AC</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2020)-INFORMACIÓN</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Y</w:t>
            </w:r>
            <w:r w:rsidRPr="00CC4981">
              <w:rPr>
                <w:rFonts w:ascii="Calibri" w:eastAsia="Calibri" w:hAnsi="Calibri" w:cs="Calibri"/>
                <w:spacing w:val="3"/>
                <w:sz w:val="18"/>
                <w:szCs w:val="18"/>
                <w:lang w:val="es-ES"/>
              </w:rPr>
              <w:t xml:space="preserve"> </w:t>
            </w:r>
            <w:r w:rsidRPr="00CC4981">
              <w:rPr>
                <w:rFonts w:ascii="Calibri" w:eastAsia="Calibri" w:hAnsi="Calibri" w:cs="Calibri"/>
                <w:sz w:val="18"/>
                <w:szCs w:val="18"/>
                <w:lang w:val="es-ES"/>
              </w:rPr>
              <w:t>COMUNICACIONES</w:t>
            </w:r>
          </w:p>
        </w:tc>
        <w:tc>
          <w:tcPr>
            <w:tcW w:w="1701" w:type="dxa"/>
          </w:tcPr>
          <w:p w14:paraId="7CCD712A" w14:textId="77777777" w:rsidR="006261BF" w:rsidRPr="00CC4981" w:rsidRDefault="006261BF" w:rsidP="006261BF">
            <w:pPr>
              <w:spacing w:before="1" w:line="242" w:lineRule="auto"/>
              <w:ind w:left="67" w:right="99"/>
              <w:rPr>
                <w:rFonts w:ascii="Calibri" w:eastAsia="Calibri" w:hAnsi="Calibri" w:cs="Calibri"/>
                <w:sz w:val="18"/>
                <w:szCs w:val="18"/>
                <w:lang w:val="es-ES"/>
              </w:rPr>
            </w:pPr>
            <w:r w:rsidRPr="00CC4981">
              <w:rPr>
                <w:rFonts w:ascii="Calibri" w:eastAsia="Calibri" w:hAnsi="Calibri" w:cs="Calibri"/>
                <w:sz w:val="18"/>
                <w:szCs w:val="18"/>
                <w:lang w:val="es-ES"/>
              </w:rPr>
              <w:t>Actividades de</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desarrollo</w:t>
            </w:r>
            <w:r w:rsidRPr="00CC4981">
              <w:rPr>
                <w:rFonts w:ascii="Calibri" w:eastAsia="Calibri" w:hAnsi="Calibri" w:cs="Calibri"/>
                <w:spacing w:val="2"/>
                <w:sz w:val="18"/>
                <w:szCs w:val="18"/>
                <w:lang w:val="es-ES"/>
              </w:rPr>
              <w:t xml:space="preserve"> </w:t>
            </w:r>
            <w:r w:rsidRPr="00CC4981">
              <w:rPr>
                <w:rFonts w:ascii="Calibri" w:eastAsia="Calibri" w:hAnsi="Calibri" w:cs="Calibri"/>
                <w:sz w:val="18"/>
                <w:szCs w:val="18"/>
                <w:lang w:val="es-ES"/>
              </w:rPr>
              <w:t>de</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sistemas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informáticos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(planificación,</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análisis,</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diseño,</w:t>
            </w:r>
          </w:p>
          <w:p w14:paraId="707B5A2E" w14:textId="77777777" w:rsidR="006261BF" w:rsidRPr="00CC4981" w:rsidRDefault="006261BF" w:rsidP="006261BF">
            <w:pPr>
              <w:spacing w:line="160" w:lineRule="atLeast"/>
              <w:ind w:left="67" w:right="96"/>
              <w:rPr>
                <w:rFonts w:ascii="Calibri" w:eastAsia="Calibri" w:hAnsi="Calibri" w:cs="Calibri"/>
                <w:sz w:val="18"/>
                <w:szCs w:val="18"/>
                <w:lang w:val="es-ES"/>
              </w:rPr>
            </w:pPr>
            <w:r w:rsidRPr="00CC4981">
              <w:rPr>
                <w:rFonts w:ascii="Calibri" w:eastAsia="Calibri" w:hAnsi="Calibri" w:cs="Calibri"/>
                <w:sz w:val="18"/>
                <w:szCs w:val="18"/>
                <w:lang w:val="es-ES"/>
              </w:rPr>
              <w:t>programación,</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pruebas)</w:t>
            </w:r>
          </w:p>
        </w:tc>
        <w:tc>
          <w:tcPr>
            <w:tcW w:w="1559" w:type="dxa"/>
          </w:tcPr>
          <w:p w14:paraId="473F95B7" w14:textId="77777777" w:rsidR="006261BF" w:rsidRPr="00CC4981" w:rsidRDefault="006261BF" w:rsidP="006261BF">
            <w:pPr>
              <w:rPr>
                <w:rFonts w:ascii="Calibri" w:eastAsia="Calibri" w:hAnsi="Calibri" w:cs="Calibri"/>
                <w:sz w:val="18"/>
                <w:szCs w:val="18"/>
                <w:lang w:val="es-ES"/>
              </w:rPr>
            </w:pPr>
          </w:p>
          <w:p w14:paraId="6D5F62D2" w14:textId="77777777" w:rsidR="006261BF" w:rsidRPr="00CC4981" w:rsidRDefault="006261BF" w:rsidP="006261BF">
            <w:pPr>
              <w:rPr>
                <w:rFonts w:ascii="Calibri" w:eastAsia="Calibri" w:hAnsi="Calibri" w:cs="Calibri"/>
                <w:sz w:val="18"/>
                <w:szCs w:val="18"/>
                <w:lang w:val="es-ES"/>
              </w:rPr>
            </w:pPr>
          </w:p>
          <w:p w14:paraId="7F5F0E38" w14:textId="77777777" w:rsidR="006261BF" w:rsidRPr="00CC4981" w:rsidRDefault="006261BF" w:rsidP="006261BF">
            <w:pPr>
              <w:rPr>
                <w:rFonts w:ascii="Calibri" w:eastAsia="Calibri" w:hAnsi="Calibri" w:cs="Calibri"/>
                <w:sz w:val="18"/>
                <w:szCs w:val="18"/>
                <w:lang w:val="es-ES"/>
              </w:rPr>
            </w:pPr>
          </w:p>
          <w:p w14:paraId="7CB164F7" w14:textId="77777777" w:rsidR="006261BF" w:rsidRPr="00CC4981" w:rsidRDefault="006261BF" w:rsidP="006261BF">
            <w:pPr>
              <w:spacing w:before="9"/>
              <w:rPr>
                <w:rFonts w:ascii="Calibri" w:eastAsia="Calibri" w:hAnsi="Calibri" w:cs="Calibri"/>
                <w:sz w:val="18"/>
                <w:szCs w:val="18"/>
                <w:lang w:val="es-ES"/>
              </w:rPr>
            </w:pPr>
          </w:p>
          <w:p w14:paraId="3C7B43DA" w14:textId="77777777" w:rsidR="006261BF" w:rsidRPr="00CC4981" w:rsidRDefault="006261BF" w:rsidP="006261BF">
            <w:pPr>
              <w:ind w:left="143" w:right="130"/>
              <w:jc w:val="center"/>
              <w:rPr>
                <w:rFonts w:ascii="Calibri" w:eastAsia="Calibri" w:hAnsi="Calibri" w:cs="Calibri"/>
                <w:sz w:val="18"/>
                <w:szCs w:val="18"/>
                <w:lang w:val="es-ES"/>
              </w:rPr>
            </w:pPr>
            <w:r w:rsidRPr="00CC4981">
              <w:rPr>
                <w:rFonts w:ascii="Calibri" w:eastAsia="Calibri" w:hAnsi="Calibri" w:cs="Calibri"/>
                <w:sz w:val="18"/>
                <w:szCs w:val="18"/>
                <w:lang w:val="es-ES"/>
              </w:rPr>
              <w:t>79.950.288</w:t>
            </w:r>
          </w:p>
        </w:tc>
        <w:tc>
          <w:tcPr>
            <w:tcW w:w="1701" w:type="dxa"/>
          </w:tcPr>
          <w:p w14:paraId="5FE6E03B" w14:textId="77777777" w:rsidR="006261BF" w:rsidRPr="00CC4981" w:rsidRDefault="006261BF" w:rsidP="006261BF">
            <w:pPr>
              <w:rPr>
                <w:rFonts w:ascii="Calibri" w:eastAsia="Calibri" w:hAnsi="Calibri" w:cs="Calibri"/>
                <w:sz w:val="18"/>
                <w:szCs w:val="18"/>
                <w:lang w:val="es-ES"/>
              </w:rPr>
            </w:pPr>
          </w:p>
          <w:p w14:paraId="37350FB3" w14:textId="77777777" w:rsidR="006261BF" w:rsidRPr="00CC4981" w:rsidRDefault="006261BF" w:rsidP="006261BF">
            <w:pPr>
              <w:rPr>
                <w:rFonts w:ascii="Calibri" w:eastAsia="Calibri" w:hAnsi="Calibri" w:cs="Calibri"/>
                <w:sz w:val="18"/>
                <w:szCs w:val="18"/>
                <w:lang w:val="es-ES"/>
              </w:rPr>
            </w:pPr>
          </w:p>
          <w:p w14:paraId="09A81ED2" w14:textId="77777777" w:rsidR="006261BF" w:rsidRPr="00CC4981" w:rsidRDefault="006261BF" w:rsidP="006261BF">
            <w:pPr>
              <w:spacing w:before="11"/>
              <w:rPr>
                <w:rFonts w:ascii="Calibri" w:eastAsia="Calibri" w:hAnsi="Calibri" w:cs="Calibri"/>
                <w:sz w:val="18"/>
                <w:szCs w:val="18"/>
                <w:lang w:val="es-ES"/>
              </w:rPr>
            </w:pPr>
          </w:p>
          <w:p w14:paraId="11B31B22" w14:textId="77777777" w:rsidR="006261BF" w:rsidRPr="00CC4981" w:rsidRDefault="006261BF" w:rsidP="006261BF">
            <w:pPr>
              <w:spacing w:line="242" w:lineRule="auto"/>
              <w:ind w:left="119" w:right="103" w:firstLine="1"/>
              <w:jc w:val="center"/>
              <w:rPr>
                <w:rFonts w:ascii="Calibri" w:eastAsia="Calibri" w:hAnsi="Calibri" w:cs="Calibri"/>
                <w:sz w:val="18"/>
                <w:szCs w:val="18"/>
                <w:lang w:val="es-ES"/>
              </w:rPr>
            </w:pPr>
            <w:r w:rsidRPr="00CC4981">
              <w:rPr>
                <w:rFonts w:ascii="Calibri" w:eastAsia="Calibri" w:hAnsi="Calibri" w:cs="Calibri"/>
                <w:sz w:val="18"/>
                <w:szCs w:val="18"/>
                <w:lang w:val="es-ES"/>
              </w:rPr>
              <w:t>JAVIER</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GUILLERMO</w:t>
            </w:r>
            <w:r w:rsidRPr="00CC4981">
              <w:rPr>
                <w:rFonts w:ascii="Calibri" w:eastAsia="Calibri" w:hAnsi="Calibri" w:cs="Calibri"/>
                <w:spacing w:val="-27"/>
                <w:sz w:val="18"/>
                <w:szCs w:val="18"/>
                <w:lang w:val="es-ES"/>
              </w:rPr>
              <w:t xml:space="preserve"> </w:t>
            </w:r>
            <w:r w:rsidRPr="00CC4981">
              <w:rPr>
                <w:rFonts w:ascii="Calibri" w:eastAsia="Calibri" w:hAnsi="Calibri" w:cs="Calibri"/>
                <w:sz w:val="18"/>
                <w:szCs w:val="18"/>
                <w:lang w:val="es-ES"/>
              </w:rPr>
              <w:t>ARGÜELLO</w:t>
            </w:r>
            <w:r w:rsidRPr="00CC4981">
              <w:rPr>
                <w:rFonts w:ascii="Calibri" w:eastAsia="Calibri" w:hAnsi="Calibri" w:cs="Calibri"/>
                <w:spacing w:val="1"/>
                <w:sz w:val="18"/>
                <w:szCs w:val="18"/>
                <w:lang w:val="es-ES"/>
              </w:rPr>
              <w:t xml:space="preserve"> </w:t>
            </w:r>
            <w:r w:rsidRPr="00CC4981">
              <w:rPr>
                <w:rFonts w:ascii="Calibri" w:eastAsia="Calibri" w:hAnsi="Calibri" w:cs="Calibri"/>
                <w:sz w:val="18"/>
                <w:szCs w:val="18"/>
                <w:lang w:val="es-ES"/>
              </w:rPr>
              <w:t>NAVAS</w:t>
            </w:r>
          </w:p>
        </w:tc>
        <w:tc>
          <w:tcPr>
            <w:tcW w:w="1276" w:type="dxa"/>
          </w:tcPr>
          <w:p w14:paraId="1F24ADB6" w14:textId="77777777" w:rsidR="006261BF" w:rsidRPr="00CC4981" w:rsidRDefault="006261BF" w:rsidP="006261BF">
            <w:pPr>
              <w:rPr>
                <w:rFonts w:ascii="Calibri" w:eastAsia="Calibri" w:hAnsi="Calibri" w:cs="Calibri"/>
                <w:sz w:val="18"/>
                <w:szCs w:val="18"/>
                <w:lang w:val="es-ES"/>
              </w:rPr>
            </w:pPr>
          </w:p>
          <w:p w14:paraId="5D28E819" w14:textId="77777777" w:rsidR="006261BF" w:rsidRPr="00CC4981" w:rsidRDefault="006261BF" w:rsidP="006261BF">
            <w:pPr>
              <w:rPr>
                <w:rFonts w:ascii="Calibri" w:eastAsia="Calibri" w:hAnsi="Calibri" w:cs="Calibri"/>
                <w:sz w:val="18"/>
                <w:szCs w:val="18"/>
                <w:lang w:val="es-ES"/>
              </w:rPr>
            </w:pPr>
          </w:p>
          <w:p w14:paraId="055CDDC7" w14:textId="77777777" w:rsidR="006261BF" w:rsidRPr="00CC4981" w:rsidRDefault="006261BF" w:rsidP="006261BF">
            <w:pPr>
              <w:rPr>
                <w:rFonts w:ascii="Calibri" w:eastAsia="Calibri" w:hAnsi="Calibri" w:cs="Calibri"/>
                <w:sz w:val="18"/>
                <w:szCs w:val="18"/>
                <w:lang w:val="es-ES"/>
              </w:rPr>
            </w:pPr>
          </w:p>
          <w:p w14:paraId="56B4D4D6" w14:textId="77777777" w:rsidR="006261BF" w:rsidRPr="00CC4981" w:rsidRDefault="006261BF" w:rsidP="006261BF">
            <w:pPr>
              <w:spacing w:before="9"/>
              <w:rPr>
                <w:rFonts w:ascii="Calibri" w:eastAsia="Calibri" w:hAnsi="Calibri" w:cs="Calibri"/>
                <w:sz w:val="18"/>
                <w:szCs w:val="18"/>
                <w:lang w:val="es-ES"/>
              </w:rPr>
            </w:pPr>
          </w:p>
          <w:p w14:paraId="725602C3" w14:textId="77777777" w:rsidR="006261BF" w:rsidRPr="00CC4981" w:rsidRDefault="006261BF" w:rsidP="006261BF">
            <w:pPr>
              <w:ind w:left="131" w:right="119"/>
              <w:jc w:val="center"/>
              <w:rPr>
                <w:rFonts w:ascii="Calibri" w:eastAsia="Calibri" w:hAnsi="Calibri" w:cs="Calibri"/>
                <w:sz w:val="18"/>
                <w:szCs w:val="18"/>
                <w:lang w:val="es-ES"/>
              </w:rPr>
            </w:pPr>
            <w:r w:rsidRPr="00CC4981">
              <w:rPr>
                <w:rFonts w:ascii="Calibri" w:eastAsia="Calibri" w:hAnsi="Calibri" w:cs="Calibri"/>
                <w:sz w:val="18"/>
                <w:szCs w:val="18"/>
                <w:lang w:val="es-ES"/>
              </w:rPr>
              <w:t>91531462</w:t>
            </w:r>
          </w:p>
        </w:tc>
      </w:tr>
    </w:tbl>
    <w:p w14:paraId="7CC38E05" w14:textId="77777777" w:rsidR="006261BF" w:rsidRPr="00CC4981" w:rsidRDefault="006261BF" w:rsidP="006261BF">
      <w:pPr>
        <w:spacing w:line="240" w:lineRule="auto"/>
        <w:contextualSpacing/>
        <w:jc w:val="both"/>
        <w:rPr>
          <w:rFonts w:ascii="Arial" w:eastAsia="Calibri" w:hAnsi="Arial" w:cs="Arial"/>
          <w:sz w:val="18"/>
          <w:szCs w:val="18"/>
        </w:rPr>
      </w:pPr>
    </w:p>
    <w:p w14:paraId="752C4528" w14:textId="77777777" w:rsidR="006261BF" w:rsidRPr="00CC4981" w:rsidRDefault="006261BF" w:rsidP="006261BF">
      <w:pPr>
        <w:jc w:val="both"/>
        <w:rPr>
          <w:rFonts w:ascii="Arial" w:eastAsia="Calibri" w:hAnsi="Arial" w:cs="Arial"/>
          <w:sz w:val="18"/>
          <w:szCs w:val="18"/>
        </w:rPr>
      </w:pPr>
    </w:p>
    <w:p w14:paraId="3E660CBD" w14:textId="00B7FAC3" w:rsidR="006261BF" w:rsidRDefault="006261BF" w:rsidP="006261BF">
      <w:pPr>
        <w:jc w:val="both"/>
        <w:rPr>
          <w:rFonts w:ascii="Arial" w:eastAsia="Calibri" w:hAnsi="Arial" w:cs="Arial"/>
        </w:rPr>
      </w:pPr>
      <w:r w:rsidRPr="006261BF">
        <w:rPr>
          <w:rFonts w:ascii="Arial" w:eastAsia="Calibri" w:hAnsi="Arial" w:cs="Arial"/>
        </w:rPr>
        <w:t>Se resalta que para que se acceda al desembolso de este recurso financiero el emprendedor debe cumplir con su plan de negocio y estar avalado por el SENA de lo contrario no se giran los recursos, el tiempo estimado para el desembolso total es alrededor de 10 meses.</w:t>
      </w:r>
    </w:p>
    <w:p w14:paraId="6C037637" w14:textId="77777777" w:rsidR="006261BF" w:rsidRPr="006261BF" w:rsidRDefault="006261BF" w:rsidP="006261BF">
      <w:pPr>
        <w:jc w:val="both"/>
        <w:rPr>
          <w:rFonts w:ascii="Arial" w:eastAsia="Calibri" w:hAnsi="Arial" w:cs="Arial"/>
          <w:iCs/>
        </w:rPr>
      </w:pPr>
      <w:r w:rsidRPr="006261BF">
        <w:rPr>
          <w:rFonts w:ascii="Arial" w:eastAsia="Calibri" w:hAnsi="Arial" w:cs="Arial"/>
          <w:iCs/>
        </w:rPr>
        <w:t>El porcentaje de avance sobre la meta del PDM es del: 15%</w:t>
      </w:r>
    </w:p>
    <w:p w14:paraId="5BDB07BA" w14:textId="77777777" w:rsidR="006261BF" w:rsidRPr="006261BF" w:rsidRDefault="006261BF" w:rsidP="006261BF">
      <w:pPr>
        <w:jc w:val="both"/>
        <w:rPr>
          <w:rFonts w:ascii="Arial" w:eastAsia="Calibri" w:hAnsi="Arial" w:cs="Arial"/>
          <w:iCs/>
        </w:rPr>
      </w:pPr>
    </w:p>
    <w:p w14:paraId="6B656EEF" w14:textId="77777777" w:rsidR="00943A73" w:rsidRDefault="00943A73" w:rsidP="006261BF">
      <w:pPr>
        <w:jc w:val="both"/>
        <w:rPr>
          <w:rFonts w:ascii="Arial" w:eastAsia="Calibri" w:hAnsi="Arial" w:cs="Arial"/>
          <w:b/>
          <w:iCs/>
        </w:rPr>
      </w:pPr>
    </w:p>
    <w:p w14:paraId="7CC44C33" w14:textId="08FE2FD8" w:rsidR="006261BF" w:rsidRPr="006261BF" w:rsidRDefault="006261BF" w:rsidP="006261BF">
      <w:pPr>
        <w:jc w:val="both"/>
        <w:rPr>
          <w:rFonts w:ascii="Arial" w:eastAsia="Times New Roman" w:hAnsi="Arial" w:cs="Arial"/>
          <w:b/>
          <w:bCs/>
          <w:lang w:eastAsia="es-CO"/>
        </w:rPr>
      </w:pPr>
      <w:r w:rsidRPr="006261BF">
        <w:rPr>
          <w:rFonts w:ascii="Arial" w:eastAsia="Calibri" w:hAnsi="Arial" w:cs="Arial"/>
          <w:b/>
          <w:iCs/>
        </w:rPr>
        <w:t>2.</w:t>
      </w:r>
      <w:r w:rsidR="00943A73" w:rsidRPr="006261BF">
        <w:rPr>
          <w:rFonts w:ascii="Arial" w:eastAsia="Calibri" w:hAnsi="Arial" w:cs="Arial"/>
          <w:b/>
          <w:iCs/>
        </w:rPr>
        <w:t xml:space="preserve"> META PDM: </w:t>
      </w:r>
      <w:r w:rsidR="00943A73" w:rsidRPr="006261BF">
        <w:rPr>
          <w:rFonts w:ascii="Arial" w:eastAsia="Times New Roman" w:hAnsi="Arial" w:cs="Arial"/>
          <w:b/>
          <w:bCs/>
          <w:lang w:eastAsia="es-CO"/>
        </w:rPr>
        <w:t>MODERNIZAR EL PROCESO FINANCIERO Y PRESUPUESTAL DE LA SECRETARÍA DE HACIENDA.</w:t>
      </w:r>
    </w:p>
    <w:p w14:paraId="11AC345F" w14:textId="77777777" w:rsidR="006261BF" w:rsidRPr="006261BF" w:rsidRDefault="006261BF" w:rsidP="006261BF">
      <w:pPr>
        <w:jc w:val="both"/>
        <w:rPr>
          <w:rFonts w:ascii="Arial" w:eastAsia="Calibri" w:hAnsi="Arial" w:cs="Arial"/>
          <w:b/>
        </w:rPr>
      </w:pPr>
      <w:r w:rsidRPr="006261BF">
        <w:rPr>
          <w:rFonts w:ascii="Arial" w:eastAsia="Calibri" w:hAnsi="Arial" w:cs="Arial"/>
          <w:b/>
        </w:rPr>
        <w:t>Proyecto: Aumentar la capacidad administrativa de la Secretaria de Hacienda para la gestión del recaudo, fiscalización y cobro coactivo del Municipio de Bucaramanga.</w:t>
      </w:r>
    </w:p>
    <w:p w14:paraId="1661CD19" w14:textId="77777777" w:rsidR="006261BF" w:rsidRPr="006261BF" w:rsidRDefault="006261BF" w:rsidP="006261BF">
      <w:pPr>
        <w:jc w:val="both"/>
        <w:rPr>
          <w:rFonts w:ascii="Arial" w:eastAsia="Calibri" w:hAnsi="Arial" w:cs="Arial"/>
          <w:b/>
          <w:bCs/>
        </w:rPr>
      </w:pPr>
      <w:r w:rsidRPr="006261BF">
        <w:rPr>
          <w:rFonts w:ascii="Arial" w:eastAsia="Calibri" w:hAnsi="Arial" w:cs="Arial"/>
          <w:b/>
          <w:bCs/>
        </w:rPr>
        <w:t xml:space="preserve">Está identificado con el Código BPIN: </w:t>
      </w:r>
      <w:r w:rsidRPr="006261BF">
        <w:rPr>
          <w:rFonts w:ascii="Arial" w:eastAsia="Calibri" w:hAnsi="Arial" w:cs="Arial"/>
        </w:rPr>
        <w:t>2021680010001</w:t>
      </w:r>
    </w:p>
    <w:p w14:paraId="4105EE7B" w14:textId="77777777" w:rsidR="006261BF" w:rsidRPr="006261BF" w:rsidRDefault="006261BF" w:rsidP="006261BF">
      <w:pPr>
        <w:jc w:val="both"/>
        <w:rPr>
          <w:rFonts w:ascii="Arial" w:eastAsia="Calibri" w:hAnsi="Arial" w:cs="Arial"/>
        </w:rPr>
      </w:pPr>
      <w:r w:rsidRPr="006261BF">
        <w:rPr>
          <w:rFonts w:ascii="Arial" w:eastAsia="Calibri" w:hAnsi="Arial" w:cs="Arial"/>
          <w:b/>
          <w:bCs/>
        </w:rPr>
        <w:t>Objetivo del proyecto:</w:t>
      </w:r>
      <w:r w:rsidRPr="006261BF">
        <w:rPr>
          <w:rFonts w:ascii="Arial" w:eastAsia="Calibri" w:hAnsi="Arial" w:cs="Arial"/>
        </w:rPr>
        <w:t xml:space="preserve"> Aumentar la capacidad administrativa de la secretaria de Hacienda para la gestión del recaudo, fiscalización y cobro coactivo del Municipio de Bucaramanga</w:t>
      </w:r>
    </w:p>
    <w:p w14:paraId="1B9AB994" w14:textId="77777777" w:rsidR="006261BF" w:rsidRPr="006261BF" w:rsidRDefault="006261BF" w:rsidP="006261BF">
      <w:pPr>
        <w:jc w:val="both"/>
        <w:rPr>
          <w:rFonts w:ascii="Arial" w:eastAsia="Calibri" w:hAnsi="Arial" w:cs="Arial"/>
        </w:rPr>
      </w:pPr>
      <w:r w:rsidRPr="006261BF">
        <w:rPr>
          <w:rFonts w:ascii="Arial" w:eastAsia="Calibri" w:hAnsi="Arial" w:cs="Arial"/>
          <w:b/>
          <w:bCs/>
        </w:rPr>
        <w:t>Presupuesto de la vigencia:</w:t>
      </w:r>
      <w:r w:rsidRPr="006261BF">
        <w:rPr>
          <w:rFonts w:ascii="Arial" w:eastAsia="Calibri" w:hAnsi="Arial" w:cs="Arial"/>
        </w:rPr>
        <w:t xml:space="preserve"> $ 31.800.000 (TREINTA Y UN MILLONES OCHOCIENTOS MIL SEISCIENTOS PESOS MCTE)</w:t>
      </w:r>
    </w:p>
    <w:p w14:paraId="19CE34E4" w14:textId="77777777" w:rsidR="006261BF" w:rsidRPr="006261BF" w:rsidRDefault="006261BF" w:rsidP="006261BF">
      <w:pPr>
        <w:jc w:val="both"/>
        <w:rPr>
          <w:rFonts w:ascii="Arial" w:eastAsia="Calibri" w:hAnsi="Arial" w:cs="Arial"/>
        </w:rPr>
      </w:pPr>
      <w:r w:rsidRPr="006261BF">
        <w:rPr>
          <w:rFonts w:ascii="Arial" w:eastAsia="Calibri" w:hAnsi="Arial" w:cs="Arial"/>
          <w:b/>
          <w:bCs/>
        </w:rPr>
        <w:t>Rubro presupuestal:</w:t>
      </w:r>
      <w:r w:rsidRPr="006261BF">
        <w:rPr>
          <w:rFonts w:ascii="Arial" w:eastAsia="Calibri" w:hAnsi="Arial" w:cs="Arial"/>
        </w:rPr>
        <w:t xml:space="preserve"> 2.3.2.02.02.008.4599031.83117.201</w:t>
      </w:r>
    </w:p>
    <w:p w14:paraId="16CFC54E" w14:textId="77777777" w:rsidR="006261BF" w:rsidRPr="006261BF" w:rsidRDefault="006261BF" w:rsidP="006261BF">
      <w:pPr>
        <w:jc w:val="both"/>
        <w:rPr>
          <w:rFonts w:ascii="Arial" w:eastAsia="Calibri" w:hAnsi="Arial" w:cs="Arial"/>
        </w:rPr>
      </w:pPr>
      <w:r w:rsidRPr="006261BF">
        <w:rPr>
          <w:rFonts w:ascii="Arial" w:eastAsia="Calibri" w:hAnsi="Arial" w:cs="Arial"/>
          <w:b/>
          <w:bCs/>
        </w:rPr>
        <w:t>Fuentes de financiación</w:t>
      </w:r>
      <w:r w:rsidRPr="006261BF">
        <w:rPr>
          <w:rFonts w:ascii="Arial" w:eastAsia="Calibri" w:hAnsi="Arial" w:cs="Arial"/>
        </w:rPr>
        <w:t>: Recursos propios</w:t>
      </w:r>
    </w:p>
    <w:p w14:paraId="3BD0F6D6" w14:textId="77777777" w:rsidR="006261BF" w:rsidRPr="006261BF" w:rsidRDefault="006261BF" w:rsidP="006261BF">
      <w:pPr>
        <w:jc w:val="both"/>
        <w:rPr>
          <w:rFonts w:ascii="Arial" w:eastAsia="Calibri" w:hAnsi="Arial" w:cs="Arial"/>
        </w:rPr>
      </w:pPr>
      <w:r w:rsidRPr="006261BF">
        <w:rPr>
          <w:rFonts w:ascii="Arial" w:eastAsia="Calibri" w:hAnsi="Arial" w:cs="Arial"/>
          <w:b/>
          <w:bCs/>
        </w:rPr>
        <w:t xml:space="preserve">Porcentaje de ejecución presupuestal: </w:t>
      </w:r>
      <w:r w:rsidRPr="006261BF">
        <w:rPr>
          <w:rFonts w:ascii="Arial" w:eastAsia="Calibri" w:hAnsi="Arial" w:cs="Arial"/>
        </w:rPr>
        <w:t xml:space="preserve">Se tiene un porcentaje de ejecución del 28% </w:t>
      </w:r>
    </w:p>
    <w:p w14:paraId="5A9A3DBE" w14:textId="324CDEFD" w:rsidR="006261BF" w:rsidRDefault="006261BF" w:rsidP="006261BF">
      <w:pPr>
        <w:jc w:val="both"/>
        <w:rPr>
          <w:rFonts w:ascii="Arial" w:eastAsia="Calibri" w:hAnsi="Arial" w:cs="Arial"/>
          <w:b/>
        </w:rPr>
      </w:pPr>
    </w:p>
    <w:p w14:paraId="4A1357EA" w14:textId="77777777" w:rsidR="00943A73" w:rsidRPr="006261BF" w:rsidRDefault="00943A73" w:rsidP="006261BF">
      <w:pPr>
        <w:jc w:val="both"/>
        <w:rPr>
          <w:rFonts w:ascii="Arial" w:eastAsia="Calibri" w:hAnsi="Arial" w:cs="Arial"/>
          <w:b/>
        </w:rPr>
      </w:pPr>
    </w:p>
    <w:p w14:paraId="6A3F7F3B" w14:textId="77777777" w:rsidR="006261BF" w:rsidRPr="006261BF" w:rsidRDefault="006261BF" w:rsidP="006261BF">
      <w:pPr>
        <w:jc w:val="both"/>
        <w:rPr>
          <w:rFonts w:ascii="Arial" w:eastAsia="Calibri" w:hAnsi="Arial" w:cs="Arial"/>
          <w:bCs/>
          <w:i/>
          <w:iCs/>
        </w:rPr>
      </w:pPr>
      <w:r w:rsidRPr="006261BF">
        <w:rPr>
          <w:rFonts w:ascii="Arial" w:eastAsia="Calibri" w:hAnsi="Arial" w:cs="Arial"/>
          <w:b/>
          <w:iCs/>
        </w:rPr>
        <w:t xml:space="preserve">3. </w:t>
      </w:r>
      <w:r w:rsidRPr="006261BF">
        <w:rPr>
          <w:rFonts w:ascii="Arial" w:eastAsia="Calibri" w:hAnsi="Arial" w:cs="Arial"/>
          <w:b/>
          <w:bCs/>
          <w:iCs/>
        </w:rPr>
        <w:t>PROYECTOS QUE APUNTAN A LA TERCERA META DEL PLAN DE DESARROLLO MUNICIPAL</w:t>
      </w:r>
    </w:p>
    <w:p w14:paraId="2100F924" w14:textId="77777777" w:rsidR="006261BF" w:rsidRPr="006261BF" w:rsidRDefault="006261BF" w:rsidP="006261BF">
      <w:pPr>
        <w:jc w:val="both"/>
        <w:rPr>
          <w:rFonts w:ascii="Arial" w:eastAsia="Calibri" w:hAnsi="Arial" w:cs="Arial"/>
          <w:b/>
          <w:bCs/>
        </w:rPr>
      </w:pPr>
      <w:r w:rsidRPr="006261BF">
        <w:rPr>
          <w:rFonts w:ascii="Arial" w:eastAsia="Calibri" w:hAnsi="Arial" w:cs="Arial"/>
          <w:b/>
          <w:bCs/>
        </w:rPr>
        <w:t>3.1. FORTALECIMIENTO A LA GESTIÓN OPERATIVA DE LA OFICINA DE VALORIZACIÓN DEL MUNICIPIO DE BUCARAMANGA</w:t>
      </w:r>
    </w:p>
    <w:p w14:paraId="3D629379" w14:textId="7998614C" w:rsidR="006261BF" w:rsidRDefault="006261BF" w:rsidP="006261BF">
      <w:pPr>
        <w:jc w:val="both"/>
        <w:rPr>
          <w:rFonts w:ascii="Arial" w:eastAsia="Calibri" w:hAnsi="Arial" w:cs="Arial"/>
          <w:b/>
          <w:bCs/>
        </w:rPr>
      </w:pPr>
      <w:r w:rsidRPr="006261BF">
        <w:rPr>
          <w:rFonts w:ascii="Arial" w:eastAsia="Calibri" w:hAnsi="Arial" w:cs="Arial"/>
          <w:b/>
          <w:bCs/>
        </w:rPr>
        <w:t xml:space="preserve">3.2. FORTALECIMIENTO DE LA GESTIÓN DEL RECAUDO, FISCALIZACIÓN Y COBRO COACTIVO DEL MUNICIPIO DE BUCARAMANGA </w:t>
      </w:r>
    </w:p>
    <w:p w14:paraId="65D99725" w14:textId="67885974" w:rsidR="00CC4981" w:rsidRDefault="00CC4981" w:rsidP="006261BF">
      <w:pPr>
        <w:jc w:val="both"/>
        <w:rPr>
          <w:rFonts w:ascii="Arial" w:eastAsia="Calibri" w:hAnsi="Arial" w:cs="Arial"/>
          <w:b/>
          <w:bCs/>
          <w:i/>
          <w:iCs/>
        </w:rPr>
      </w:pPr>
    </w:p>
    <w:p w14:paraId="74DCB05F" w14:textId="516728AB" w:rsidR="00CC4981" w:rsidRDefault="00CC4981" w:rsidP="006261BF">
      <w:pPr>
        <w:jc w:val="both"/>
        <w:rPr>
          <w:rFonts w:ascii="Arial" w:eastAsia="Calibri" w:hAnsi="Arial" w:cs="Arial"/>
          <w:b/>
          <w:bCs/>
          <w:i/>
          <w:iCs/>
        </w:rPr>
      </w:pPr>
    </w:p>
    <w:p w14:paraId="7D900135" w14:textId="188B4D56" w:rsidR="00CC4981" w:rsidRDefault="00CC4981" w:rsidP="006261BF">
      <w:pPr>
        <w:jc w:val="both"/>
        <w:rPr>
          <w:rFonts w:ascii="Arial" w:eastAsia="Calibri" w:hAnsi="Arial" w:cs="Arial"/>
          <w:b/>
          <w:bCs/>
          <w:i/>
          <w:iCs/>
        </w:rPr>
      </w:pPr>
    </w:p>
    <w:p w14:paraId="09C0680B" w14:textId="77777777" w:rsidR="006261BF" w:rsidRPr="006261BF" w:rsidRDefault="006261BF" w:rsidP="006261BF">
      <w:pPr>
        <w:jc w:val="both"/>
        <w:rPr>
          <w:rFonts w:ascii="Arial" w:eastAsia="Calibri" w:hAnsi="Arial" w:cs="Arial"/>
          <w:b/>
          <w:bCs/>
          <w:i/>
          <w:iCs/>
        </w:rPr>
      </w:pPr>
      <w:r w:rsidRPr="006261BF">
        <w:rPr>
          <w:rFonts w:ascii="Arial" w:eastAsia="Calibri" w:hAnsi="Arial" w:cs="Arial"/>
        </w:rPr>
        <w:t>Estos proyectos se desarrollan para dar cumplimiento a la meta de</w:t>
      </w:r>
      <w:r w:rsidRPr="006261BF">
        <w:rPr>
          <w:rFonts w:ascii="Arial" w:eastAsia="Calibri" w:hAnsi="Arial" w:cs="Arial"/>
          <w:b/>
          <w:bCs/>
        </w:rPr>
        <w:t xml:space="preserve"> </w:t>
      </w:r>
      <w:bookmarkStart w:id="3" w:name="_Hlk86942883"/>
      <w:r w:rsidRPr="006261BF">
        <w:rPr>
          <w:rFonts w:ascii="Arial" w:eastAsia="Calibri" w:hAnsi="Arial" w:cs="Arial"/>
          <w:b/>
          <w:bCs/>
          <w:i/>
          <w:iCs/>
        </w:rPr>
        <w:t xml:space="preserve">Desarrollar 3 acciones administrativas para mejorar la eficiencia y productividad en la gestión del recaudo de impuestos, fiscalización y cobro coactivo municipal </w:t>
      </w:r>
    </w:p>
    <w:bookmarkEnd w:id="3"/>
    <w:p w14:paraId="356434BB" w14:textId="1A7E3043" w:rsidR="006261BF" w:rsidRDefault="006261BF" w:rsidP="006261BF">
      <w:pPr>
        <w:jc w:val="both"/>
        <w:rPr>
          <w:rFonts w:ascii="Arial" w:eastAsia="Calibri" w:hAnsi="Arial" w:cs="Arial"/>
          <w:b/>
          <w:bCs/>
        </w:rPr>
      </w:pPr>
      <w:r w:rsidRPr="006261BF">
        <w:rPr>
          <w:rFonts w:ascii="Arial" w:eastAsia="Calibri" w:hAnsi="Arial" w:cs="Arial"/>
          <w:b/>
          <w:bCs/>
        </w:rPr>
        <w:t xml:space="preserve">Están identificados con los códigos BPIN: </w:t>
      </w:r>
    </w:p>
    <w:p w14:paraId="24FA52F2" w14:textId="77777777" w:rsidR="00943A73" w:rsidRPr="006261BF" w:rsidRDefault="00943A73" w:rsidP="006261BF">
      <w:pPr>
        <w:jc w:val="both"/>
        <w:rPr>
          <w:rFonts w:ascii="Arial" w:eastAsia="Calibri" w:hAnsi="Arial" w:cs="Arial"/>
          <w:b/>
          <w:bCs/>
        </w:rPr>
      </w:pPr>
    </w:p>
    <w:tbl>
      <w:tblPr>
        <w:tblStyle w:val="Tablaconcuadrcula"/>
        <w:tblW w:w="0" w:type="auto"/>
        <w:tblInd w:w="3681" w:type="dxa"/>
        <w:tblLook w:val="04A0" w:firstRow="1" w:lastRow="0" w:firstColumn="1" w:lastColumn="0" w:noHBand="0" w:noVBand="1"/>
      </w:tblPr>
      <w:tblGrid>
        <w:gridCol w:w="733"/>
        <w:gridCol w:w="1952"/>
      </w:tblGrid>
      <w:tr w:rsidR="006261BF" w:rsidRPr="006261BF" w14:paraId="2D9FEF13" w14:textId="77777777" w:rsidTr="006261BF">
        <w:tc>
          <w:tcPr>
            <w:tcW w:w="733" w:type="dxa"/>
          </w:tcPr>
          <w:p w14:paraId="6047AF64" w14:textId="77777777" w:rsidR="006261BF" w:rsidRPr="006261BF" w:rsidRDefault="006261BF" w:rsidP="006261BF">
            <w:pPr>
              <w:spacing w:before="100" w:beforeAutospacing="1" w:after="100" w:afterAutospacing="1"/>
              <w:jc w:val="both"/>
              <w:rPr>
                <w:rFonts w:ascii="Arial" w:eastAsia="Calibri" w:hAnsi="Arial" w:cs="Arial"/>
                <w:sz w:val="24"/>
                <w:szCs w:val="24"/>
                <w:lang w:eastAsia="es-CO"/>
              </w:rPr>
            </w:pPr>
            <w:r w:rsidRPr="006261BF">
              <w:rPr>
                <w:rFonts w:ascii="Arial" w:eastAsia="Calibri" w:hAnsi="Arial" w:cs="Arial"/>
                <w:sz w:val="24"/>
                <w:szCs w:val="24"/>
                <w:lang w:eastAsia="es-CO"/>
              </w:rPr>
              <w:t>3.1</w:t>
            </w:r>
          </w:p>
        </w:tc>
        <w:tc>
          <w:tcPr>
            <w:tcW w:w="1535" w:type="dxa"/>
          </w:tcPr>
          <w:p w14:paraId="392077C7" w14:textId="77777777" w:rsidR="006261BF" w:rsidRPr="006261BF" w:rsidRDefault="006261BF" w:rsidP="006261BF">
            <w:pPr>
              <w:spacing w:before="100" w:beforeAutospacing="1" w:after="100" w:afterAutospacing="1"/>
              <w:jc w:val="both"/>
              <w:rPr>
                <w:rFonts w:ascii="Arial" w:eastAsia="Calibri" w:hAnsi="Arial" w:cs="Arial"/>
                <w:sz w:val="24"/>
                <w:szCs w:val="24"/>
                <w:lang w:eastAsia="es-CO"/>
              </w:rPr>
            </w:pPr>
            <w:r w:rsidRPr="006261BF">
              <w:rPr>
                <w:rFonts w:ascii="Arial" w:eastAsia="Calibri" w:hAnsi="Arial" w:cs="Arial"/>
                <w:sz w:val="24"/>
                <w:szCs w:val="24"/>
                <w:lang w:eastAsia="es-CO"/>
              </w:rPr>
              <w:t>2020680010134</w:t>
            </w:r>
          </w:p>
        </w:tc>
      </w:tr>
      <w:tr w:rsidR="006261BF" w:rsidRPr="006261BF" w14:paraId="1D7E84D6" w14:textId="77777777" w:rsidTr="006261BF">
        <w:tc>
          <w:tcPr>
            <w:tcW w:w="733" w:type="dxa"/>
          </w:tcPr>
          <w:p w14:paraId="6BA38750" w14:textId="77777777" w:rsidR="006261BF" w:rsidRPr="006261BF" w:rsidRDefault="006261BF" w:rsidP="006261BF">
            <w:pPr>
              <w:spacing w:before="100" w:beforeAutospacing="1" w:after="100" w:afterAutospacing="1"/>
              <w:jc w:val="both"/>
              <w:rPr>
                <w:rFonts w:ascii="Arial" w:eastAsia="Calibri" w:hAnsi="Arial" w:cs="Arial"/>
                <w:sz w:val="24"/>
                <w:szCs w:val="24"/>
                <w:lang w:eastAsia="es-CO"/>
              </w:rPr>
            </w:pPr>
            <w:r w:rsidRPr="006261BF">
              <w:rPr>
                <w:rFonts w:ascii="Arial" w:eastAsia="Calibri" w:hAnsi="Arial" w:cs="Arial"/>
                <w:sz w:val="24"/>
                <w:szCs w:val="24"/>
                <w:lang w:eastAsia="es-CO"/>
              </w:rPr>
              <w:t>3.2</w:t>
            </w:r>
          </w:p>
        </w:tc>
        <w:tc>
          <w:tcPr>
            <w:tcW w:w="1535" w:type="dxa"/>
          </w:tcPr>
          <w:p w14:paraId="7B8AF8FA" w14:textId="77777777" w:rsidR="006261BF" w:rsidRPr="006261BF" w:rsidRDefault="006261BF" w:rsidP="006261BF">
            <w:pPr>
              <w:spacing w:before="100" w:beforeAutospacing="1" w:after="100" w:afterAutospacing="1"/>
              <w:jc w:val="both"/>
              <w:rPr>
                <w:rFonts w:ascii="Arial" w:eastAsia="Calibri" w:hAnsi="Arial" w:cs="Arial"/>
                <w:sz w:val="24"/>
                <w:szCs w:val="24"/>
                <w:lang w:eastAsia="es-CO"/>
              </w:rPr>
            </w:pPr>
            <w:r w:rsidRPr="006261BF">
              <w:rPr>
                <w:rFonts w:ascii="Arial" w:eastAsia="Calibri" w:hAnsi="Arial" w:cs="Arial"/>
                <w:sz w:val="24"/>
                <w:szCs w:val="24"/>
                <w:lang w:eastAsia="es-CO"/>
              </w:rPr>
              <w:t>2021680010001</w:t>
            </w:r>
          </w:p>
        </w:tc>
      </w:tr>
    </w:tbl>
    <w:p w14:paraId="19BABC84" w14:textId="77777777" w:rsidR="006261BF" w:rsidRPr="006261BF" w:rsidRDefault="006261BF" w:rsidP="006261BF">
      <w:pPr>
        <w:jc w:val="both"/>
        <w:rPr>
          <w:rFonts w:ascii="Arial" w:eastAsia="Calibri" w:hAnsi="Arial" w:cs="Arial"/>
        </w:rPr>
      </w:pPr>
    </w:p>
    <w:p w14:paraId="11CC629E" w14:textId="77777777" w:rsidR="006261BF" w:rsidRPr="006261BF" w:rsidRDefault="006261BF" w:rsidP="006261BF">
      <w:pPr>
        <w:jc w:val="both"/>
        <w:rPr>
          <w:rFonts w:ascii="Arial" w:eastAsia="Calibri" w:hAnsi="Arial" w:cs="Arial"/>
          <w:b/>
          <w:bCs/>
          <w:sz w:val="20"/>
          <w:szCs w:val="20"/>
        </w:rPr>
      </w:pPr>
      <w:r w:rsidRPr="006261BF">
        <w:rPr>
          <w:rFonts w:ascii="Arial" w:eastAsia="Calibri" w:hAnsi="Arial" w:cs="Arial"/>
          <w:b/>
          <w:bCs/>
          <w:sz w:val="20"/>
          <w:szCs w:val="20"/>
        </w:rPr>
        <w:t xml:space="preserve">Objetivo del proyecto: </w:t>
      </w:r>
    </w:p>
    <w:tbl>
      <w:tblPr>
        <w:tblStyle w:val="Tablaconcuadrcula"/>
        <w:tblW w:w="9214" w:type="dxa"/>
        <w:tblInd w:w="-5" w:type="dxa"/>
        <w:tblLook w:val="04A0" w:firstRow="1" w:lastRow="0" w:firstColumn="1" w:lastColumn="0" w:noHBand="0" w:noVBand="1"/>
      </w:tblPr>
      <w:tblGrid>
        <w:gridCol w:w="709"/>
        <w:gridCol w:w="8505"/>
      </w:tblGrid>
      <w:tr w:rsidR="006261BF" w:rsidRPr="006261BF" w14:paraId="6735A582" w14:textId="77777777" w:rsidTr="006261BF">
        <w:tc>
          <w:tcPr>
            <w:tcW w:w="709" w:type="dxa"/>
          </w:tcPr>
          <w:p w14:paraId="68F011A6"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3.1</w:t>
            </w:r>
          </w:p>
        </w:tc>
        <w:tc>
          <w:tcPr>
            <w:tcW w:w="8505" w:type="dxa"/>
          </w:tcPr>
          <w:p w14:paraId="5CE20DBB"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Aumentar la capacidad administrativa para la gestión del recaudo por concepto de Contribución de Valorización del Municipio.</w:t>
            </w:r>
          </w:p>
        </w:tc>
      </w:tr>
      <w:tr w:rsidR="006261BF" w:rsidRPr="006261BF" w14:paraId="1D7329F1" w14:textId="77777777" w:rsidTr="006261BF">
        <w:tc>
          <w:tcPr>
            <w:tcW w:w="709" w:type="dxa"/>
          </w:tcPr>
          <w:p w14:paraId="101B5F9F"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3.2</w:t>
            </w:r>
          </w:p>
        </w:tc>
        <w:tc>
          <w:tcPr>
            <w:tcW w:w="8505" w:type="dxa"/>
          </w:tcPr>
          <w:p w14:paraId="052FFFC0"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bookmarkStart w:id="4" w:name="_Hlk86944770"/>
            <w:r w:rsidRPr="006261BF">
              <w:rPr>
                <w:rFonts w:ascii="Arial" w:eastAsia="Calibri" w:hAnsi="Arial" w:cs="Arial"/>
                <w:sz w:val="20"/>
                <w:szCs w:val="20"/>
                <w:lang w:eastAsia="es-CO"/>
              </w:rPr>
              <w:t>Aumentar la capacidad administrativa de la Secretaria de Hacienda para la gestión del recaudo, fiscalización y cobro coactivo del Municipio de Bucaramanga</w:t>
            </w:r>
            <w:bookmarkEnd w:id="4"/>
          </w:p>
        </w:tc>
      </w:tr>
    </w:tbl>
    <w:p w14:paraId="661CB713" w14:textId="77777777" w:rsidR="006261BF" w:rsidRPr="006261BF" w:rsidRDefault="006261BF" w:rsidP="006261BF">
      <w:pPr>
        <w:jc w:val="both"/>
        <w:rPr>
          <w:rFonts w:ascii="Arial" w:eastAsia="Calibri" w:hAnsi="Arial" w:cs="Arial"/>
          <w:b/>
          <w:bCs/>
          <w:sz w:val="20"/>
          <w:szCs w:val="20"/>
        </w:rPr>
      </w:pPr>
    </w:p>
    <w:p w14:paraId="76A83A67" w14:textId="77777777" w:rsidR="006261BF" w:rsidRPr="006261BF" w:rsidRDefault="006261BF" w:rsidP="006261BF">
      <w:pPr>
        <w:jc w:val="both"/>
        <w:rPr>
          <w:rFonts w:ascii="Arial" w:eastAsia="Calibri" w:hAnsi="Arial" w:cs="Arial"/>
          <w:sz w:val="20"/>
          <w:szCs w:val="20"/>
        </w:rPr>
      </w:pPr>
      <w:r w:rsidRPr="006261BF">
        <w:rPr>
          <w:rFonts w:ascii="Arial" w:eastAsia="Calibri" w:hAnsi="Arial" w:cs="Arial"/>
          <w:b/>
          <w:bCs/>
          <w:sz w:val="20"/>
          <w:szCs w:val="20"/>
        </w:rPr>
        <w:t>Presupuesto de la vigencia:</w:t>
      </w:r>
      <w:r w:rsidRPr="006261BF">
        <w:rPr>
          <w:rFonts w:ascii="Arial" w:eastAsia="Calibri" w:hAnsi="Arial" w:cs="Arial"/>
          <w:sz w:val="20"/>
          <w:szCs w:val="20"/>
        </w:rPr>
        <w:t xml:space="preserve"> </w:t>
      </w:r>
    </w:p>
    <w:tbl>
      <w:tblPr>
        <w:tblStyle w:val="Tablaconcuadrcula"/>
        <w:tblW w:w="9214" w:type="dxa"/>
        <w:tblInd w:w="-5" w:type="dxa"/>
        <w:tblLook w:val="04A0" w:firstRow="1" w:lastRow="0" w:firstColumn="1" w:lastColumn="0" w:noHBand="0" w:noVBand="1"/>
      </w:tblPr>
      <w:tblGrid>
        <w:gridCol w:w="709"/>
        <w:gridCol w:w="8505"/>
      </w:tblGrid>
      <w:tr w:rsidR="006261BF" w:rsidRPr="006261BF" w14:paraId="54306273" w14:textId="77777777" w:rsidTr="006261BF">
        <w:tc>
          <w:tcPr>
            <w:tcW w:w="709" w:type="dxa"/>
          </w:tcPr>
          <w:p w14:paraId="2ED56DD7"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3.1</w:t>
            </w:r>
          </w:p>
        </w:tc>
        <w:tc>
          <w:tcPr>
            <w:tcW w:w="8505" w:type="dxa"/>
          </w:tcPr>
          <w:p w14:paraId="4CE3A4A6"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 xml:space="preserve">$ 382.668.208,18 (TRESCIENTOS OCHENTA Y DOS MILLONES SEISCIENTOS SESENTA Y </w:t>
            </w:r>
            <w:proofErr w:type="gramStart"/>
            <w:r w:rsidRPr="006261BF">
              <w:rPr>
                <w:rFonts w:ascii="Arial" w:eastAsia="Calibri" w:hAnsi="Arial" w:cs="Arial"/>
                <w:sz w:val="20"/>
                <w:szCs w:val="20"/>
                <w:lang w:eastAsia="es-CO"/>
              </w:rPr>
              <w:t>OCHO  MIL</w:t>
            </w:r>
            <w:proofErr w:type="gramEnd"/>
            <w:r w:rsidRPr="006261BF">
              <w:rPr>
                <w:rFonts w:ascii="Arial" w:eastAsia="Calibri" w:hAnsi="Arial" w:cs="Arial"/>
                <w:sz w:val="20"/>
                <w:szCs w:val="20"/>
                <w:lang w:eastAsia="es-CO"/>
              </w:rPr>
              <w:t xml:space="preserve"> DOSCIENTOS OCHO PESOS Y DIECIOCHO CENTAVOS MCTE.)</w:t>
            </w:r>
          </w:p>
        </w:tc>
      </w:tr>
      <w:tr w:rsidR="006261BF" w:rsidRPr="006261BF" w14:paraId="5A739145" w14:textId="77777777" w:rsidTr="006261BF">
        <w:tc>
          <w:tcPr>
            <w:tcW w:w="709" w:type="dxa"/>
          </w:tcPr>
          <w:p w14:paraId="5F3DB010"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3.2</w:t>
            </w:r>
          </w:p>
        </w:tc>
        <w:tc>
          <w:tcPr>
            <w:tcW w:w="8505" w:type="dxa"/>
          </w:tcPr>
          <w:p w14:paraId="5C98514B" w14:textId="77777777" w:rsidR="006261BF" w:rsidRPr="006261BF" w:rsidRDefault="006261BF" w:rsidP="006261BF">
            <w:pPr>
              <w:spacing w:before="100" w:beforeAutospacing="1" w:after="100" w:afterAutospacing="1"/>
              <w:jc w:val="both"/>
              <w:rPr>
                <w:rFonts w:ascii="Arial" w:eastAsia="Calibri" w:hAnsi="Arial" w:cs="Arial"/>
                <w:sz w:val="20"/>
                <w:szCs w:val="20"/>
                <w:lang w:eastAsia="es-CO"/>
              </w:rPr>
            </w:pPr>
            <w:r w:rsidRPr="006261BF">
              <w:rPr>
                <w:rFonts w:ascii="Arial" w:eastAsia="Calibri" w:hAnsi="Arial" w:cs="Arial"/>
                <w:sz w:val="20"/>
                <w:szCs w:val="20"/>
                <w:lang w:eastAsia="es-CO"/>
              </w:rPr>
              <w:t>$ 3.757.244.000 (TRES MIL SETECIENTOS CINCUENTA Y SIETE MILLONES DOSCIENTOS CUARENTA Y CUATRO MIL PESOS MCTE.)</w:t>
            </w:r>
          </w:p>
        </w:tc>
      </w:tr>
    </w:tbl>
    <w:p w14:paraId="5831AAC7" w14:textId="77777777" w:rsidR="00943A73" w:rsidRPr="006261BF" w:rsidRDefault="00943A73" w:rsidP="006261BF">
      <w:pPr>
        <w:jc w:val="both"/>
        <w:rPr>
          <w:rFonts w:ascii="Arial" w:eastAsia="Calibri" w:hAnsi="Arial" w:cs="Arial"/>
          <w:sz w:val="20"/>
          <w:szCs w:val="20"/>
        </w:rPr>
      </w:pPr>
    </w:p>
    <w:p w14:paraId="6DDE4CE7" w14:textId="77777777" w:rsidR="006261BF" w:rsidRPr="00943A73" w:rsidRDefault="006261BF" w:rsidP="006261BF">
      <w:pPr>
        <w:jc w:val="both"/>
        <w:rPr>
          <w:rFonts w:ascii="Arial" w:eastAsia="Calibri" w:hAnsi="Arial" w:cs="Arial"/>
          <w:b/>
          <w:bCs/>
        </w:rPr>
      </w:pPr>
      <w:r w:rsidRPr="00943A73">
        <w:rPr>
          <w:rFonts w:ascii="Arial" w:eastAsia="Calibri" w:hAnsi="Arial" w:cs="Arial"/>
          <w:b/>
          <w:bCs/>
        </w:rPr>
        <w:t xml:space="preserve">Rubro presupuestal: </w:t>
      </w:r>
    </w:p>
    <w:tbl>
      <w:tblPr>
        <w:tblStyle w:val="Tablaconcuadrcula"/>
        <w:tblW w:w="0" w:type="auto"/>
        <w:tblInd w:w="3681" w:type="dxa"/>
        <w:tblLook w:val="04A0" w:firstRow="1" w:lastRow="0" w:firstColumn="1" w:lastColumn="0" w:noHBand="0" w:noVBand="1"/>
      </w:tblPr>
      <w:tblGrid>
        <w:gridCol w:w="733"/>
        <w:gridCol w:w="3764"/>
      </w:tblGrid>
      <w:tr w:rsidR="006261BF" w:rsidRPr="00943A73" w14:paraId="128F64E9" w14:textId="77777777" w:rsidTr="006261BF">
        <w:tc>
          <w:tcPr>
            <w:tcW w:w="733" w:type="dxa"/>
          </w:tcPr>
          <w:p w14:paraId="043923B8" w14:textId="77777777" w:rsidR="006261BF" w:rsidRPr="00943A73" w:rsidRDefault="006261BF" w:rsidP="006261BF">
            <w:pPr>
              <w:spacing w:before="100" w:beforeAutospacing="1" w:after="100" w:afterAutospacing="1"/>
              <w:jc w:val="both"/>
              <w:rPr>
                <w:rFonts w:ascii="Arial" w:eastAsia="Calibri" w:hAnsi="Arial" w:cs="Arial"/>
                <w:lang w:eastAsia="es-CO"/>
              </w:rPr>
            </w:pPr>
            <w:r w:rsidRPr="00943A73">
              <w:rPr>
                <w:rFonts w:ascii="Arial" w:eastAsia="Calibri" w:hAnsi="Arial" w:cs="Arial"/>
                <w:lang w:eastAsia="es-CO"/>
              </w:rPr>
              <w:t>3.1</w:t>
            </w:r>
          </w:p>
        </w:tc>
        <w:tc>
          <w:tcPr>
            <w:tcW w:w="2102" w:type="dxa"/>
          </w:tcPr>
          <w:p w14:paraId="1F1C0F9B" w14:textId="77777777" w:rsidR="006261BF" w:rsidRPr="00943A73" w:rsidRDefault="006261BF" w:rsidP="006261BF">
            <w:pPr>
              <w:spacing w:before="100" w:beforeAutospacing="1" w:after="100" w:afterAutospacing="1"/>
              <w:contextualSpacing/>
              <w:jc w:val="both"/>
              <w:rPr>
                <w:rFonts w:ascii="Arial" w:eastAsia="Calibri" w:hAnsi="Arial" w:cs="Arial"/>
                <w:lang w:eastAsia="es-CO"/>
              </w:rPr>
            </w:pPr>
            <w:r w:rsidRPr="00943A73">
              <w:rPr>
                <w:rFonts w:ascii="Arial" w:eastAsia="Calibri" w:hAnsi="Arial" w:cs="Arial"/>
                <w:lang w:eastAsia="es-CO"/>
              </w:rPr>
              <w:t>2.3.2.02.02.008.4599028.83132.201</w:t>
            </w:r>
          </w:p>
        </w:tc>
      </w:tr>
      <w:tr w:rsidR="006261BF" w:rsidRPr="00943A73" w14:paraId="6059145E" w14:textId="77777777" w:rsidTr="006261BF">
        <w:tc>
          <w:tcPr>
            <w:tcW w:w="733" w:type="dxa"/>
            <w:vAlign w:val="center"/>
          </w:tcPr>
          <w:p w14:paraId="221EE995" w14:textId="77777777" w:rsidR="006261BF" w:rsidRPr="00943A73" w:rsidRDefault="006261BF" w:rsidP="006261BF">
            <w:pPr>
              <w:spacing w:before="100" w:beforeAutospacing="1" w:after="100" w:afterAutospacing="1"/>
              <w:rPr>
                <w:rFonts w:ascii="Arial" w:eastAsia="Calibri" w:hAnsi="Arial" w:cs="Arial"/>
                <w:lang w:eastAsia="es-CO"/>
              </w:rPr>
            </w:pPr>
            <w:r w:rsidRPr="00943A73">
              <w:rPr>
                <w:rFonts w:ascii="Arial" w:eastAsia="Calibri" w:hAnsi="Arial" w:cs="Arial"/>
                <w:lang w:eastAsia="es-CO"/>
              </w:rPr>
              <w:t>3.2</w:t>
            </w:r>
          </w:p>
        </w:tc>
        <w:tc>
          <w:tcPr>
            <w:tcW w:w="2102" w:type="dxa"/>
          </w:tcPr>
          <w:p w14:paraId="16F3AFAE" w14:textId="77777777" w:rsidR="006261BF" w:rsidRPr="00943A73" w:rsidRDefault="006261BF" w:rsidP="006261BF">
            <w:pPr>
              <w:spacing w:before="100" w:beforeAutospacing="1" w:after="100" w:afterAutospacing="1"/>
              <w:contextualSpacing/>
              <w:jc w:val="both"/>
              <w:rPr>
                <w:rFonts w:ascii="Arial" w:eastAsia="Calibri" w:hAnsi="Arial" w:cs="Arial"/>
                <w:lang w:eastAsia="es-CO"/>
              </w:rPr>
            </w:pPr>
            <w:r w:rsidRPr="00943A73">
              <w:rPr>
                <w:rFonts w:ascii="Arial" w:eastAsia="Calibri" w:hAnsi="Arial" w:cs="Arial"/>
                <w:lang w:eastAsia="es-CO"/>
              </w:rPr>
              <w:t>2.3.2.02.02.008.4599031.82199.201</w:t>
            </w:r>
          </w:p>
          <w:p w14:paraId="1DA762AE" w14:textId="77777777" w:rsidR="006261BF" w:rsidRPr="00943A73" w:rsidRDefault="006261BF" w:rsidP="006261BF">
            <w:pPr>
              <w:spacing w:before="100" w:beforeAutospacing="1" w:after="100" w:afterAutospacing="1"/>
              <w:contextualSpacing/>
              <w:jc w:val="both"/>
              <w:rPr>
                <w:rFonts w:ascii="Arial" w:eastAsia="Calibri" w:hAnsi="Arial" w:cs="Arial"/>
                <w:lang w:eastAsia="es-CO"/>
              </w:rPr>
            </w:pPr>
            <w:r w:rsidRPr="00943A73">
              <w:rPr>
                <w:rFonts w:ascii="Arial" w:eastAsia="Calibri" w:hAnsi="Arial" w:cs="Arial"/>
                <w:lang w:eastAsia="es-CO"/>
              </w:rPr>
              <w:t>2.3.2.02.02.008.4599031.82310.201</w:t>
            </w:r>
          </w:p>
          <w:p w14:paraId="39817717" w14:textId="77777777" w:rsidR="006261BF" w:rsidRPr="00943A73" w:rsidRDefault="006261BF" w:rsidP="006261BF">
            <w:pPr>
              <w:spacing w:before="100" w:beforeAutospacing="1" w:after="100" w:afterAutospacing="1"/>
              <w:contextualSpacing/>
              <w:jc w:val="both"/>
              <w:rPr>
                <w:rFonts w:ascii="Arial" w:eastAsia="Calibri" w:hAnsi="Arial" w:cs="Arial"/>
                <w:lang w:eastAsia="es-CO"/>
              </w:rPr>
            </w:pPr>
            <w:r w:rsidRPr="00943A73">
              <w:rPr>
                <w:rFonts w:ascii="Arial" w:eastAsia="Calibri" w:hAnsi="Arial" w:cs="Arial"/>
                <w:lang w:eastAsia="es-CO"/>
              </w:rPr>
              <w:t>2.3.2.02.02.008.4599031.83112.201</w:t>
            </w:r>
          </w:p>
          <w:p w14:paraId="36C28AF1" w14:textId="77777777" w:rsidR="006261BF" w:rsidRPr="00943A73" w:rsidRDefault="006261BF" w:rsidP="006261BF">
            <w:pPr>
              <w:spacing w:before="100" w:beforeAutospacing="1" w:after="100" w:afterAutospacing="1"/>
              <w:contextualSpacing/>
              <w:jc w:val="both"/>
              <w:rPr>
                <w:rFonts w:ascii="Arial" w:eastAsia="Calibri" w:hAnsi="Arial" w:cs="Arial"/>
                <w:lang w:eastAsia="es-CO"/>
              </w:rPr>
            </w:pPr>
            <w:r w:rsidRPr="00943A73">
              <w:rPr>
                <w:rFonts w:ascii="Arial" w:eastAsia="Calibri" w:hAnsi="Arial" w:cs="Arial"/>
                <w:lang w:eastAsia="es-CO"/>
              </w:rPr>
              <w:t>2.3.2.02.02.008.4599031.83117.201</w:t>
            </w:r>
          </w:p>
        </w:tc>
      </w:tr>
    </w:tbl>
    <w:p w14:paraId="0DA68B05" w14:textId="77777777" w:rsidR="00943A73" w:rsidRPr="00943A73" w:rsidRDefault="00943A73" w:rsidP="006261BF">
      <w:pPr>
        <w:jc w:val="both"/>
        <w:rPr>
          <w:rFonts w:ascii="Arial" w:eastAsia="Calibri" w:hAnsi="Arial" w:cs="Arial"/>
          <w:b/>
          <w:bCs/>
        </w:rPr>
      </w:pPr>
    </w:p>
    <w:p w14:paraId="546F4BAA" w14:textId="047167C4" w:rsidR="006261BF" w:rsidRPr="00943A73" w:rsidRDefault="006261BF" w:rsidP="006261BF">
      <w:pPr>
        <w:jc w:val="both"/>
        <w:rPr>
          <w:rFonts w:ascii="Arial" w:eastAsia="Calibri" w:hAnsi="Arial" w:cs="Arial"/>
          <w:b/>
          <w:bCs/>
        </w:rPr>
      </w:pPr>
      <w:r w:rsidRPr="00943A73">
        <w:rPr>
          <w:rFonts w:ascii="Arial" w:eastAsia="Calibri" w:hAnsi="Arial" w:cs="Arial"/>
          <w:b/>
          <w:bCs/>
        </w:rPr>
        <w:t>Fuentes de financiación:</w:t>
      </w:r>
    </w:p>
    <w:tbl>
      <w:tblPr>
        <w:tblStyle w:val="Tablaconcuadrcula"/>
        <w:tblW w:w="0" w:type="auto"/>
        <w:tblInd w:w="3681" w:type="dxa"/>
        <w:tblLook w:val="04A0" w:firstRow="1" w:lastRow="0" w:firstColumn="1" w:lastColumn="0" w:noHBand="0" w:noVBand="1"/>
      </w:tblPr>
      <w:tblGrid>
        <w:gridCol w:w="733"/>
        <w:gridCol w:w="2102"/>
      </w:tblGrid>
      <w:tr w:rsidR="006261BF" w:rsidRPr="00943A73" w14:paraId="24B0E79E" w14:textId="77777777" w:rsidTr="006261BF">
        <w:tc>
          <w:tcPr>
            <w:tcW w:w="733" w:type="dxa"/>
          </w:tcPr>
          <w:p w14:paraId="4CB699B7" w14:textId="77777777" w:rsidR="006261BF" w:rsidRPr="00943A73" w:rsidRDefault="006261BF" w:rsidP="006261BF">
            <w:pPr>
              <w:spacing w:before="100" w:beforeAutospacing="1" w:after="100" w:afterAutospacing="1"/>
              <w:jc w:val="both"/>
              <w:rPr>
                <w:rFonts w:ascii="Arial" w:eastAsia="Calibri" w:hAnsi="Arial" w:cs="Arial"/>
                <w:lang w:eastAsia="es-CO"/>
              </w:rPr>
            </w:pPr>
            <w:r w:rsidRPr="00943A73">
              <w:rPr>
                <w:rFonts w:ascii="Arial" w:eastAsia="Calibri" w:hAnsi="Arial" w:cs="Arial"/>
                <w:lang w:eastAsia="es-CO"/>
              </w:rPr>
              <w:t>3.1</w:t>
            </w:r>
          </w:p>
        </w:tc>
        <w:tc>
          <w:tcPr>
            <w:tcW w:w="2102" w:type="dxa"/>
          </w:tcPr>
          <w:p w14:paraId="1433DCF9" w14:textId="77777777" w:rsidR="006261BF" w:rsidRPr="00943A73" w:rsidRDefault="006261BF" w:rsidP="006261BF">
            <w:pPr>
              <w:spacing w:before="100" w:beforeAutospacing="1" w:after="100" w:afterAutospacing="1"/>
              <w:jc w:val="both"/>
              <w:rPr>
                <w:rFonts w:ascii="Arial" w:eastAsia="Calibri" w:hAnsi="Arial" w:cs="Arial"/>
                <w:lang w:eastAsia="es-CO"/>
              </w:rPr>
            </w:pPr>
            <w:r w:rsidRPr="00943A73">
              <w:rPr>
                <w:rFonts w:ascii="Arial" w:eastAsia="Calibri" w:hAnsi="Arial" w:cs="Arial"/>
                <w:lang w:eastAsia="es-CO"/>
              </w:rPr>
              <w:t>Recursos propios</w:t>
            </w:r>
          </w:p>
        </w:tc>
      </w:tr>
      <w:tr w:rsidR="006261BF" w:rsidRPr="00943A73" w14:paraId="50FADCC3" w14:textId="77777777" w:rsidTr="006261BF">
        <w:tc>
          <w:tcPr>
            <w:tcW w:w="733" w:type="dxa"/>
          </w:tcPr>
          <w:p w14:paraId="31B263DA" w14:textId="77777777" w:rsidR="006261BF" w:rsidRPr="00943A73" w:rsidRDefault="006261BF" w:rsidP="006261BF">
            <w:pPr>
              <w:spacing w:before="100" w:beforeAutospacing="1" w:after="100" w:afterAutospacing="1"/>
              <w:jc w:val="both"/>
              <w:rPr>
                <w:rFonts w:ascii="Arial" w:eastAsia="Calibri" w:hAnsi="Arial" w:cs="Arial"/>
                <w:lang w:eastAsia="es-CO"/>
              </w:rPr>
            </w:pPr>
            <w:r w:rsidRPr="00943A73">
              <w:rPr>
                <w:rFonts w:ascii="Arial" w:eastAsia="Calibri" w:hAnsi="Arial" w:cs="Arial"/>
                <w:lang w:eastAsia="es-CO"/>
              </w:rPr>
              <w:t>3.2</w:t>
            </w:r>
          </w:p>
        </w:tc>
        <w:tc>
          <w:tcPr>
            <w:tcW w:w="2102" w:type="dxa"/>
          </w:tcPr>
          <w:p w14:paraId="23AD78AA" w14:textId="77777777" w:rsidR="006261BF" w:rsidRPr="00943A73" w:rsidRDefault="006261BF" w:rsidP="006261BF">
            <w:pPr>
              <w:spacing w:before="100" w:beforeAutospacing="1" w:after="100" w:afterAutospacing="1"/>
              <w:jc w:val="both"/>
              <w:rPr>
                <w:rFonts w:ascii="Arial" w:eastAsia="Calibri" w:hAnsi="Arial" w:cs="Arial"/>
                <w:lang w:eastAsia="es-CO"/>
              </w:rPr>
            </w:pPr>
            <w:r w:rsidRPr="00943A73">
              <w:rPr>
                <w:rFonts w:ascii="Arial" w:eastAsia="Calibri" w:hAnsi="Arial" w:cs="Arial"/>
                <w:lang w:eastAsia="es-CO"/>
              </w:rPr>
              <w:t>Recursos propios</w:t>
            </w:r>
          </w:p>
        </w:tc>
      </w:tr>
    </w:tbl>
    <w:p w14:paraId="42F3F7DC" w14:textId="77777777" w:rsidR="006261BF" w:rsidRPr="00943A73" w:rsidRDefault="006261BF" w:rsidP="006261BF">
      <w:pPr>
        <w:jc w:val="both"/>
        <w:rPr>
          <w:rFonts w:ascii="Arial" w:eastAsia="Calibri" w:hAnsi="Arial" w:cs="Arial"/>
          <w:b/>
          <w:bCs/>
        </w:rPr>
      </w:pPr>
    </w:p>
    <w:p w14:paraId="247896A7" w14:textId="77777777" w:rsidR="006261BF" w:rsidRPr="00943A73" w:rsidRDefault="006261BF" w:rsidP="006261BF">
      <w:pPr>
        <w:jc w:val="both"/>
        <w:rPr>
          <w:rFonts w:ascii="Arial" w:eastAsia="Calibri" w:hAnsi="Arial" w:cs="Arial"/>
          <w:b/>
          <w:bCs/>
        </w:rPr>
      </w:pPr>
      <w:r w:rsidRPr="00943A73">
        <w:rPr>
          <w:rFonts w:ascii="Arial" w:eastAsia="Calibri" w:hAnsi="Arial" w:cs="Arial"/>
          <w:b/>
          <w:bCs/>
        </w:rPr>
        <w:t>Ejecución presupuestal en la vigencia 2022</w:t>
      </w:r>
    </w:p>
    <w:p w14:paraId="1692AE2D" w14:textId="0D5E69E4" w:rsidR="006261BF" w:rsidRPr="00943A73" w:rsidRDefault="006261BF" w:rsidP="00186630">
      <w:pPr>
        <w:jc w:val="both"/>
        <w:rPr>
          <w:rFonts w:ascii="Arial" w:eastAsia="Calibri" w:hAnsi="Arial" w:cs="Arial"/>
          <w:noProof/>
          <w:lang w:eastAsia="es-CO"/>
        </w:rPr>
      </w:pPr>
      <w:r w:rsidRPr="00943A73">
        <w:rPr>
          <w:rFonts w:ascii="Arial" w:eastAsia="Calibri" w:hAnsi="Arial" w:cs="Arial"/>
          <w:noProof/>
        </w:rPr>
        <w:t>Ejecución presupuestal 3.1</w:t>
      </w:r>
      <w:r w:rsidRPr="00943A73">
        <w:rPr>
          <w:rFonts w:ascii="Arial" w:eastAsia="Calibri" w:hAnsi="Arial" w:cs="Arial"/>
          <w:noProof/>
          <w:lang w:val="en-US"/>
        </w:rPr>
        <mc:AlternateContent>
          <mc:Choice Requires="wpg">
            <w:drawing>
              <wp:anchor distT="0" distB="0" distL="114300" distR="114300" simplePos="0" relativeHeight="251662336" behindDoc="0" locked="0" layoutInCell="1" allowOverlap="1" wp14:anchorId="35AAEF4D" wp14:editId="300DEA49">
                <wp:simplePos x="0" y="0"/>
                <wp:positionH relativeFrom="margin">
                  <wp:posOffset>15240</wp:posOffset>
                </wp:positionH>
                <wp:positionV relativeFrom="paragraph">
                  <wp:posOffset>238125</wp:posOffset>
                </wp:positionV>
                <wp:extent cx="4943474" cy="1962150"/>
                <wp:effectExtent l="0" t="0" r="0" b="0"/>
                <wp:wrapNone/>
                <wp:docPr id="126" name="Grupo 2"/>
                <wp:cNvGraphicFramePr/>
                <a:graphic xmlns:a="http://schemas.openxmlformats.org/drawingml/2006/main">
                  <a:graphicData uri="http://schemas.microsoft.com/office/word/2010/wordprocessingGroup">
                    <wpg:wgp>
                      <wpg:cNvGrpSpPr/>
                      <wpg:grpSpPr>
                        <a:xfrm>
                          <a:off x="0" y="0"/>
                          <a:ext cx="4943474" cy="1962150"/>
                          <a:chOff x="1" y="342776"/>
                          <a:chExt cx="6577282" cy="2132026"/>
                        </a:xfrm>
                      </wpg:grpSpPr>
                      <wpg:grpSp>
                        <wpg:cNvPr id="127" name="Google Shape;1578;p19"/>
                        <wpg:cNvGrpSpPr/>
                        <wpg:grpSpPr>
                          <a:xfrm>
                            <a:off x="4462051" y="342776"/>
                            <a:ext cx="2115232" cy="2132026"/>
                            <a:chOff x="4462051" y="342776"/>
                            <a:chExt cx="2115232" cy="2132026"/>
                          </a:xfrm>
                        </wpg:grpSpPr>
                        <wps:wsp>
                          <wps:cNvPr id="128" name="Google Shape;1579;p19"/>
                          <wps:cNvSpPr/>
                          <wps:spPr>
                            <a:xfrm>
                              <a:off x="5421394" y="1025660"/>
                              <a:ext cx="345755" cy="529754"/>
                            </a:xfrm>
                            <a:custGeom>
                              <a:avLst/>
                              <a:gdLst/>
                              <a:ahLst/>
                              <a:cxnLst/>
                              <a:rect l="l" t="t" r="r" b="b"/>
                              <a:pathLst>
                                <a:path w="2285" h="3501" extrusionOk="0">
                                  <a:moveTo>
                                    <a:pt x="0" y="1"/>
                                  </a:moveTo>
                                  <a:lnTo>
                                    <a:pt x="0" y="56"/>
                                  </a:lnTo>
                                  <a:lnTo>
                                    <a:pt x="2222" y="56"/>
                                  </a:lnTo>
                                  <a:lnTo>
                                    <a:pt x="2222" y="3501"/>
                                  </a:lnTo>
                                  <a:lnTo>
                                    <a:pt x="2285" y="3501"/>
                                  </a:lnTo>
                                  <a:lnTo>
                                    <a:pt x="2285" y="1"/>
                                  </a:lnTo>
                                  <a:close/>
                                </a:path>
                              </a:pathLst>
                            </a:custGeom>
                            <a:solidFill>
                              <a:srgbClr val="E63766"/>
                            </a:solidFill>
                            <a:ln>
                              <a:noFill/>
                            </a:ln>
                          </wps:spPr>
                          <wps:bodyPr spcFirstLastPara="1" wrap="square" lIns="91425" tIns="91425" rIns="91425" bIns="91425" anchor="ctr" anchorCtr="0">
                            <a:noAutofit/>
                          </wps:bodyPr>
                        </wps:wsp>
                        <wps:wsp>
                          <wps:cNvPr id="129" name="Google Shape;1580;p19"/>
                          <wps:cNvSpPr/>
                          <wps:spPr>
                            <a:xfrm>
                              <a:off x="4462051" y="2141606"/>
                              <a:ext cx="2115232" cy="333196"/>
                            </a:xfrm>
                            <a:custGeom>
                              <a:avLst/>
                              <a:gdLst/>
                              <a:ahLst/>
                              <a:cxnLst/>
                              <a:rect l="l" t="t" r="r" b="b"/>
                              <a:pathLst>
                                <a:path w="13979" h="2202" extrusionOk="0">
                                  <a:moveTo>
                                    <a:pt x="6972" y="0"/>
                                  </a:moveTo>
                                  <a:cubicBezTo>
                                    <a:pt x="3125" y="0"/>
                                    <a:pt x="0" y="493"/>
                                    <a:pt x="0" y="1098"/>
                                  </a:cubicBezTo>
                                  <a:cubicBezTo>
                                    <a:pt x="0" y="1709"/>
                                    <a:pt x="3125" y="2202"/>
                                    <a:pt x="6972" y="2202"/>
                                  </a:cubicBezTo>
                                  <a:cubicBezTo>
                                    <a:pt x="10854" y="2202"/>
                                    <a:pt x="13979" y="1709"/>
                                    <a:pt x="13979" y="1098"/>
                                  </a:cubicBezTo>
                                  <a:cubicBezTo>
                                    <a:pt x="13979" y="493"/>
                                    <a:pt x="10854" y="0"/>
                                    <a:pt x="6972" y="0"/>
                                  </a:cubicBezTo>
                                  <a:close/>
                                </a:path>
                              </a:pathLst>
                            </a:custGeom>
                            <a:solidFill>
                              <a:srgbClr val="F0F1F1"/>
                            </a:solidFill>
                            <a:ln>
                              <a:noFill/>
                            </a:ln>
                          </wps:spPr>
                          <wps:bodyPr spcFirstLastPara="1" wrap="square" lIns="91425" tIns="91425" rIns="91425" bIns="91425" anchor="ctr" anchorCtr="0">
                            <a:noAutofit/>
                          </wps:bodyPr>
                        </wps:wsp>
                        <wps:wsp>
                          <wps:cNvPr id="130" name="Google Shape;1581;p19"/>
                          <wps:cNvSpPr/>
                          <wps:spPr>
                            <a:xfrm>
                              <a:off x="4672229" y="342776"/>
                              <a:ext cx="1663406" cy="1313566"/>
                            </a:xfrm>
                            <a:custGeom>
                              <a:avLst/>
                              <a:gdLst/>
                              <a:ahLst/>
                              <a:cxnLst/>
                              <a:rect l="l" t="t" r="r" b="b"/>
                              <a:pathLst>
                                <a:path w="10993" h="8681" extrusionOk="0">
                                  <a:moveTo>
                                    <a:pt x="8882" y="0"/>
                                  </a:moveTo>
                                  <a:lnTo>
                                    <a:pt x="0" y="4049"/>
                                  </a:lnTo>
                                  <a:lnTo>
                                    <a:pt x="2139" y="8680"/>
                                  </a:lnTo>
                                  <a:lnTo>
                                    <a:pt x="10993" y="4625"/>
                                  </a:lnTo>
                                  <a:lnTo>
                                    <a:pt x="8882" y="0"/>
                                  </a:lnTo>
                                  <a:close/>
                                </a:path>
                              </a:pathLst>
                            </a:custGeom>
                            <a:solidFill>
                              <a:srgbClr val="3280AD"/>
                            </a:solidFill>
                            <a:ln>
                              <a:noFill/>
                            </a:ln>
                          </wps:spPr>
                          <wps:bodyPr spcFirstLastPara="1" wrap="square" lIns="91425" tIns="91425" rIns="91425" bIns="91425" anchor="ctr" anchorCtr="0">
                            <a:noAutofit/>
                          </wps:bodyPr>
                        </wps:wsp>
                        <wps:wsp>
                          <wps:cNvPr id="131" name="Google Shape;1582;p19"/>
                          <wps:cNvSpPr/>
                          <wps:spPr>
                            <a:xfrm>
                              <a:off x="5880487" y="981627"/>
                              <a:ext cx="262834" cy="157670"/>
                            </a:xfrm>
                            <a:custGeom>
                              <a:avLst/>
                              <a:gdLst/>
                              <a:ahLst/>
                              <a:cxnLst/>
                              <a:rect l="l" t="t" r="r" b="b"/>
                              <a:pathLst>
                                <a:path w="1737" h="1042" extrusionOk="0">
                                  <a:moveTo>
                                    <a:pt x="1591" y="0"/>
                                  </a:moveTo>
                                  <a:lnTo>
                                    <a:pt x="1" y="750"/>
                                  </a:lnTo>
                                  <a:lnTo>
                                    <a:pt x="119" y="1042"/>
                                  </a:lnTo>
                                  <a:lnTo>
                                    <a:pt x="1737" y="292"/>
                                  </a:lnTo>
                                  <a:lnTo>
                                    <a:pt x="1591" y="0"/>
                                  </a:lnTo>
                                  <a:close/>
                                </a:path>
                              </a:pathLst>
                            </a:custGeom>
                            <a:solidFill>
                              <a:srgbClr val="FFFFFF"/>
                            </a:solidFill>
                            <a:ln>
                              <a:noFill/>
                            </a:ln>
                          </wps:spPr>
                          <wps:bodyPr spcFirstLastPara="1" wrap="square" lIns="91425" tIns="91425" rIns="91425" bIns="91425" anchor="ctr" anchorCtr="0">
                            <a:noAutofit/>
                          </wps:bodyPr>
                        </wps:wsp>
                        <wps:wsp>
                          <wps:cNvPr id="132" name="Google Shape;1583;p19"/>
                          <wps:cNvSpPr/>
                          <wps:spPr>
                            <a:xfrm>
                              <a:off x="5963559" y="928969"/>
                              <a:ext cx="145111" cy="78986"/>
                            </a:xfrm>
                            <a:custGeom>
                              <a:avLst/>
                              <a:gdLst/>
                              <a:ahLst/>
                              <a:cxnLst/>
                              <a:rect l="l" t="t" r="r" b="b"/>
                              <a:pathLst>
                                <a:path w="959" h="522" extrusionOk="0">
                                  <a:moveTo>
                                    <a:pt x="896" y="1"/>
                                  </a:moveTo>
                                  <a:lnTo>
                                    <a:pt x="0" y="404"/>
                                  </a:lnTo>
                                  <a:lnTo>
                                    <a:pt x="63" y="522"/>
                                  </a:lnTo>
                                  <a:lnTo>
                                    <a:pt x="959" y="119"/>
                                  </a:lnTo>
                                  <a:lnTo>
                                    <a:pt x="896" y="1"/>
                                  </a:lnTo>
                                  <a:close/>
                                </a:path>
                              </a:pathLst>
                            </a:custGeom>
                            <a:solidFill>
                              <a:srgbClr val="FFFFFF"/>
                            </a:solidFill>
                            <a:ln>
                              <a:noFill/>
                            </a:ln>
                          </wps:spPr>
                          <wps:bodyPr spcFirstLastPara="1" wrap="square" lIns="91425" tIns="91425" rIns="91425" bIns="91425" anchor="ctr" anchorCtr="0">
                            <a:noAutofit/>
                          </wps:bodyPr>
                        </wps:wsp>
                        <wps:wsp>
                          <wps:cNvPr id="133" name="Google Shape;1584;p19"/>
                          <wps:cNvSpPr/>
                          <wps:spPr>
                            <a:xfrm>
                              <a:off x="5993974" y="894318"/>
                              <a:ext cx="96842" cy="61131"/>
                            </a:xfrm>
                            <a:custGeom>
                              <a:avLst/>
                              <a:gdLst/>
                              <a:ahLst/>
                              <a:cxnLst/>
                              <a:rect l="l" t="t" r="r" b="b"/>
                              <a:pathLst>
                                <a:path w="640" h="404" extrusionOk="0">
                                  <a:moveTo>
                                    <a:pt x="584" y="1"/>
                                  </a:moveTo>
                                  <a:lnTo>
                                    <a:pt x="1" y="258"/>
                                  </a:lnTo>
                                  <a:lnTo>
                                    <a:pt x="63" y="404"/>
                                  </a:lnTo>
                                  <a:lnTo>
                                    <a:pt x="640" y="112"/>
                                  </a:lnTo>
                                  <a:lnTo>
                                    <a:pt x="584" y="1"/>
                                  </a:lnTo>
                                  <a:close/>
                                </a:path>
                              </a:pathLst>
                            </a:custGeom>
                            <a:solidFill>
                              <a:srgbClr val="FFFFFF"/>
                            </a:solidFill>
                            <a:ln>
                              <a:noFill/>
                            </a:ln>
                          </wps:spPr>
                          <wps:bodyPr spcFirstLastPara="1" wrap="square" lIns="91425" tIns="91425" rIns="91425" bIns="91425" anchor="ctr" anchorCtr="0">
                            <a:noAutofit/>
                          </wps:bodyPr>
                        </wps:wsp>
                        <wps:wsp>
                          <wps:cNvPr id="134" name="Google Shape;1585;p19"/>
                          <wps:cNvSpPr/>
                          <wps:spPr>
                            <a:xfrm>
                              <a:off x="4878170" y="928969"/>
                              <a:ext cx="139815" cy="78986"/>
                            </a:xfrm>
                            <a:custGeom>
                              <a:avLst/>
                              <a:gdLst/>
                              <a:ahLst/>
                              <a:cxnLst/>
                              <a:rect l="l" t="t" r="r" b="b"/>
                              <a:pathLst>
                                <a:path w="924" h="522" extrusionOk="0">
                                  <a:moveTo>
                                    <a:pt x="868" y="1"/>
                                  </a:moveTo>
                                  <a:lnTo>
                                    <a:pt x="0" y="404"/>
                                  </a:lnTo>
                                  <a:lnTo>
                                    <a:pt x="56" y="522"/>
                                  </a:lnTo>
                                  <a:lnTo>
                                    <a:pt x="924" y="119"/>
                                  </a:lnTo>
                                  <a:lnTo>
                                    <a:pt x="868" y="1"/>
                                  </a:lnTo>
                                  <a:close/>
                                </a:path>
                              </a:pathLst>
                            </a:custGeom>
                            <a:solidFill>
                              <a:srgbClr val="FFFFFF"/>
                            </a:solidFill>
                            <a:ln>
                              <a:noFill/>
                            </a:ln>
                          </wps:spPr>
                          <wps:bodyPr spcFirstLastPara="1" wrap="square" lIns="91425" tIns="91425" rIns="91425" bIns="91425" anchor="ctr" anchorCtr="0">
                            <a:noAutofit/>
                          </wps:bodyPr>
                        </wps:wsp>
                        <wps:wsp>
                          <wps:cNvPr id="135" name="Google Shape;1586;p19"/>
                          <wps:cNvSpPr/>
                          <wps:spPr>
                            <a:xfrm>
                              <a:off x="4890729" y="981627"/>
                              <a:ext cx="96842" cy="60980"/>
                            </a:xfrm>
                            <a:custGeom>
                              <a:avLst/>
                              <a:gdLst/>
                              <a:ahLst/>
                              <a:cxnLst/>
                              <a:rect l="l" t="t" r="r" b="b"/>
                              <a:pathLst>
                                <a:path w="640" h="403" extrusionOk="0">
                                  <a:moveTo>
                                    <a:pt x="584" y="0"/>
                                  </a:moveTo>
                                  <a:lnTo>
                                    <a:pt x="0" y="257"/>
                                  </a:lnTo>
                                  <a:lnTo>
                                    <a:pt x="63" y="403"/>
                                  </a:lnTo>
                                  <a:lnTo>
                                    <a:pt x="639" y="146"/>
                                  </a:lnTo>
                                  <a:lnTo>
                                    <a:pt x="584" y="0"/>
                                  </a:lnTo>
                                  <a:close/>
                                </a:path>
                              </a:pathLst>
                            </a:custGeom>
                            <a:solidFill>
                              <a:srgbClr val="FFFFFF"/>
                            </a:solidFill>
                            <a:ln>
                              <a:noFill/>
                            </a:ln>
                          </wps:spPr>
                          <wps:bodyPr spcFirstLastPara="1" wrap="square" lIns="91425" tIns="91425" rIns="91425" bIns="91425" anchor="ctr" anchorCtr="0">
                            <a:noAutofit/>
                          </wps:bodyPr>
                        </wps:wsp>
                        <wps:wsp>
                          <wps:cNvPr id="136" name="Google Shape;1587;p19"/>
                          <wps:cNvSpPr/>
                          <wps:spPr>
                            <a:xfrm>
                              <a:off x="4759387" y="425697"/>
                              <a:ext cx="1493328" cy="1151810"/>
                            </a:xfrm>
                            <a:custGeom>
                              <a:avLst/>
                              <a:gdLst/>
                              <a:ahLst/>
                              <a:cxnLst/>
                              <a:rect l="l" t="t" r="r" b="b"/>
                              <a:pathLst>
                                <a:path w="9869" h="7612" extrusionOk="0">
                                  <a:moveTo>
                                    <a:pt x="7674" y="147"/>
                                  </a:moveTo>
                                  <a:cubicBezTo>
                                    <a:pt x="7777" y="317"/>
                                    <a:pt x="7950" y="407"/>
                                    <a:pt x="8127" y="407"/>
                                  </a:cubicBezTo>
                                  <a:cubicBezTo>
                                    <a:pt x="8187" y="407"/>
                                    <a:pt x="8247" y="397"/>
                                    <a:pt x="8306" y="376"/>
                                  </a:cubicBezTo>
                                  <a:lnTo>
                                    <a:pt x="9722" y="3445"/>
                                  </a:lnTo>
                                  <a:cubicBezTo>
                                    <a:pt x="9493" y="3584"/>
                                    <a:pt x="9410" y="3848"/>
                                    <a:pt x="9465" y="4077"/>
                                  </a:cubicBezTo>
                                  <a:lnTo>
                                    <a:pt x="2084" y="7466"/>
                                  </a:lnTo>
                                  <a:cubicBezTo>
                                    <a:pt x="1984" y="7309"/>
                                    <a:pt x="1810" y="7198"/>
                                    <a:pt x="1624" y="7198"/>
                                  </a:cubicBezTo>
                                  <a:cubicBezTo>
                                    <a:pt x="1604" y="7198"/>
                                    <a:pt x="1583" y="7199"/>
                                    <a:pt x="1563" y="7202"/>
                                  </a:cubicBezTo>
                                  <a:lnTo>
                                    <a:pt x="146" y="4105"/>
                                  </a:lnTo>
                                  <a:cubicBezTo>
                                    <a:pt x="292" y="3966"/>
                                    <a:pt x="348" y="3730"/>
                                    <a:pt x="264" y="3528"/>
                                  </a:cubicBezTo>
                                  <a:lnTo>
                                    <a:pt x="7674" y="147"/>
                                  </a:lnTo>
                                  <a:close/>
                                  <a:moveTo>
                                    <a:pt x="7729" y="1"/>
                                  </a:moveTo>
                                  <a:lnTo>
                                    <a:pt x="146" y="3473"/>
                                  </a:lnTo>
                                  <a:lnTo>
                                    <a:pt x="146" y="3528"/>
                                  </a:lnTo>
                                  <a:cubicBezTo>
                                    <a:pt x="237" y="3702"/>
                                    <a:pt x="174" y="3903"/>
                                    <a:pt x="35" y="4049"/>
                                  </a:cubicBezTo>
                                  <a:lnTo>
                                    <a:pt x="0" y="4077"/>
                                  </a:lnTo>
                                  <a:lnTo>
                                    <a:pt x="1480" y="7320"/>
                                  </a:lnTo>
                                  <a:lnTo>
                                    <a:pt x="1535" y="7320"/>
                                  </a:lnTo>
                                  <a:cubicBezTo>
                                    <a:pt x="1561" y="7316"/>
                                    <a:pt x="1586" y="7314"/>
                                    <a:pt x="1610" y="7314"/>
                                  </a:cubicBezTo>
                                  <a:cubicBezTo>
                                    <a:pt x="1779" y="7314"/>
                                    <a:pt x="1922" y="7397"/>
                                    <a:pt x="2000" y="7549"/>
                                  </a:cubicBezTo>
                                  <a:lnTo>
                                    <a:pt x="2028" y="7611"/>
                                  </a:lnTo>
                                  <a:lnTo>
                                    <a:pt x="9611" y="4139"/>
                                  </a:lnTo>
                                  <a:lnTo>
                                    <a:pt x="9611" y="4077"/>
                                  </a:lnTo>
                                  <a:cubicBezTo>
                                    <a:pt x="9493" y="3875"/>
                                    <a:pt x="9583" y="3619"/>
                                    <a:pt x="9813" y="3528"/>
                                  </a:cubicBezTo>
                                  <a:lnTo>
                                    <a:pt x="9868" y="3501"/>
                                  </a:lnTo>
                                  <a:lnTo>
                                    <a:pt x="8368" y="230"/>
                                  </a:lnTo>
                                  <a:lnTo>
                                    <a:pt x="8333" y="258"/>
                                  </a:lnTo>
                                  <a:cubicBezTo>
                                    <a:pt x="8271" y="290"/>
                                    <a:pt x="8206" y="305"/>
                                    <a:pt x="8143" y="305"/>
                                  </a:cubicBezTo>
                                  <a:cubicBezTo>
                                    <a:pt x="7976" y="305"/>
                                    <a:pt x="7823" y="202"/>
                                    <a:pt x="7757" y="56"/>
                                  </a:cubicBezTo>
                                  <a:lnTo>
                                    <a:pt x="7729" y="1"/>
                                  </a:lnTo>
                                  <a:close/>
                                </a:path>
                              </a:pathLst>
                            </a:custGeom>
                            <a:solidFill>
                              <a:srgbClr val="FFFFFF"/>
                            </a:solidFill>
                            <a:ln>
                              <a:noFill/>
                            </a:ln>
                          </wps:spPr>
                          <wps:bodyPr spcFirstLastPara="1" wrap="square" lIns="91425" tIns="91425" rIns="91425" bIns="91425" anchor="ctr" anchorCtr="0">
                            <a:noAutofit/>
                          </wps:bodyPr>
                        </wps:wsp>
                        <wps:wsp>
                          <wps:cNvPr id="137" name="Google Shape;1588;p19"/>
                          <wps:cNvSpPr/>
                          <wps:spPr>
                            <a:xfrm>
                              <a:off x="5311085" y="829707"/>
                              <a:ext cx="385702" cy="337886"/>
                            </a:xfrm>
                            <a:custGeom>
                              <a:avLst/>
                              <a:gdLst/>
                              <a:ahLst/>
                              <a:cxnLst/>
                              <a:rect l="l" t="t" r="r" b="b"/>
                              <a:pathLst>
                                <a:path w="2549" h="2233" extrusionOk="0">
                                  <a:moveTo>
                                    <a:pt x="1300" y="1"/>
                                  </a:moveTo>
                                  <a:cubicBezTo>
                                    <a:pt x="1138" y="1"/>
                                    <a:pt x="972" y="35"/>
                                    <a:pt x="813" y="108"/>
                                  </a:cubicBezTo>
                                  <a:cubicBezTo>
                                    <a:pt x="264" y="365"/>
                                    <a:pt x="0" y="1004"/>
                                    <a:pt x="264" y="1580"/>
                                  </a:cubicBezTo>
                                  <a:cubicBezTo>
                                    <a:pt x="453" y="1983"/>
                                    <a:pt x="862" y="2232"/>
                                    <a:pt x="1283" y="2232"/>
                                  </a:cubicBezTo>
                                  <a:cubicBezTo>
                                    <a:pt x="1436" y="2232"/>
                                    <a:pt x="1590" y="2199"/>
                                    <a:pt x="1736" y="2129"/>
                                  </a:cubicBezTo>
                                  <a:cubicBezTo>
                                    <a:pt x="2319" y="1872"/>
                                    <a:pt x="2549" y="1205"/>
                                    <a:pt x="2319" y="657"/>
                                  </a:cubicBezTo>
                                  <a:cubicBezTo>
                                    <a:pt x="2128" y="240"/>
                                    <a:pt x="1726" y="1"/>
                                    <a:pt x="1300" y="1"/>
                                  </a:cubicBezTo>
                                  <a:close/>
                                </a:path>
                              </a:pathLst>
                            </a:custGeom>
                            <a:solidFill>
                              <a:srgbClr val="FFFFFF"/>
                            </a:solidFill>
                            <a:ln>
                              <a:noFill/>
                            </a:ln>
                          </wps:spPr>
                          <wps:bodyPr spcFirstLastPara="1" wrap="square" lIns="91425" tIns="91425" rIns="91425" bIns="91425" anchor="ctr" anchorCtr="0">
                            <a:noAutofit/>
                          </wps:bodyPr>
                        </wps:wsp>
                        <wps:wsp>
                          <wps:cNvPr id="138" name="Google Shape;1589;p19"/>
                          <wps:cNvSpPr/>
                          <wps:spPr>
                            <a:xfrm>
                              <a:off x="5421394" y="902792"/>
                              <a:ext cx="174466" cy="196558"/>
                            </a:xfrm>
                            <a:custGeom>
                              <a:avLst/>
                              <a:gdLst/>
                              <a:ahLst/>
                              <a:cxnLst/>
                              <a:rect l="l" t="t" r="r" b="b"/>
                              <a:pathLst>
                                <a:path w="1153" h="1299" extrusionOk="0">
                                  <a:moveTo>
                                    <a:pt x="375" y="348"/>
                                  </a:moveTo>
                                  <a:lnTo>
                                    <a:pt x="486" y="549"/>
                                  </a:lnTo>
                                  <a:cubicBezTo>
                                    <a:pt x="403" y="549"/>
                                    <a:pt x="375" y="521"/>
                                    <a:pt x="347" y="466"/>
                                  </a:cubicBezTo>
                                  <a:cubicBezTo>
                                    <a:pt x="313" y="431"/>
                                    <a:pt x="347" y="375"/>
                                    <a:pt x="375" y="348"/>
                                  </a:cubicBezTo>
                                  <a:close/>
                                  <a:moveTo>
                                    <a:pt x="695" y="750"/>
                                  </a:moveTo>
                                  <a:cubicBezTo>
                                    <a:pt x="750" y="750"/>
                                    <a:pt x="806" y="750"/>
                                    <a:pt x="806" y="813"/>
                                  </a:cubicBezTo>
                                  <a:cubicBezTo>
                                    <a:pt x="834" y="868"/>
                                    <a:pt x="834" y="896"/>
                                    <a:pt x="778" y="952"/>
                                  </a:cubicBezTo>
                                  <a:lnTo>
                                    <a:pt x="695" y="750"/>
                                  </a:lnTo>
                                  <a:close/>
                                  <a:moveTo>
                                    <a:pt x="347" y="0"/>
                                  </a:moveTo>
                                  <a:lnTo>
                                    <a:pt x="257" y="28"/>
                                  </a:lnTo>
                                  <a:lnTo>
                                    <a:pt x="285" y="146"/>
                                  </a:lnTo>
                                  <a:cubicBezTo>
                                    <a:pt x="111" y="257"/>
                                    <a:pt x="0" y="431"/>
                                    <a:pt x="84" y="604"/>
                                  </a:cubicBezTo>
                                  <a:cubicBezTo>
                                    <a:pt x="153" y="743"/>
                                    <a:pt x="252" y="779"/>
                                    <a:pt x="356" y="779"/>
                                  </a:cubicBezTo>
                                  <a:cubicBezTo>
                                    <a:pt x="429" y="779"/>
                                    <a:pt x="505" y="762"/>
                                    <a:pt x="577" y="750"/>
                                  </a:cubicBezTo>
                                  <a:lnTo>
                                    <a:pt x="695" y="986"/>
                                  </a:lnTo>
                                  <a:cubicBezTo>
                                    <a:pt x="632" y="986"/>
                                    <a:pt x="577" y="952"/>
                                    <a:pt x="549" y="924"/>
                                  </a:cubicBezTo>
                                  <a:lnTo>
                                    <a:pt x="285" y="1042"/>
                                  </a:lnTo>
                                  <a:cubicBezTo>
                                    <a:pt x="348" y="1163"/>
                                    <a:pt x="466" y="1214"/>
                                    <a:pt x="600" y="1214"/>
                                  </a:cubicBezTo>
                                  <a:cubicBezTo>
                                    <a:pt x="657" y="1214"/>
                                    <a:pt x="718" y="1204"/>
                                    <a:pt x="778" y="1188"/>
                                  </a:cubicBezTo>
                                  <a:lnTo>
                                    <a:pt x="834" y="1299"/>
                                  </a:lnTo>
                                  <a:lnTo>
                                    <a:pt x="924" y="1243"/>
                                  </a:lnTo>
                                  <a:lnTo>
                                    <a:pt x="868" y="1125"/>
                                  </a:lnTo>
                                  <a:cubicBezTo>
                                    <a:pt x="1097" y="1014"/>
                                    <a:pt x="1153" y="841"/>
                                    <a:pt x="1070" y="667"/>
                                  </a:cubicBezTo>
                                  <a:cubicBezTo>
                                    <a:pt x="1011" y="536"/>
                                    <a:pt x="893" y="502"/>
                                    <a:pt x="770" y="502"/>
                                  </a:cubicBezTo>
                                  <a:cubicBezTo>
                                    <a:pt x="704" y="502"/>
                                    <a:pt x="637" y="511"/>
                                    <a:pt x="577" y="521"/>
                                  </a:cubicBezTo>
                                  <a:lnTo>
                                    <a:pt x="486" y="320"/>
                                  </a:lnTo>
                                  <a:cubicBezTo>
                                    <a:pt x="496" y="312"/>
                                    <a:pt x="506" y="309"/>
                                    <a:pt x="518" y="309"/>
                                  </a:cubicBezTo>
                                  <a:cubicBezTo>
                                    <a:pt x="549" y="309"/>
                                    <a:pt x="584" y="335"/>
                                    <a:pt x="604" y="375"/>
                                  </a:cubicBezTo>
                                  <a:lnTo>
                                    <a:pt x="868" y="257"/>
                                  </a:lnTo>
                                  <a:cubicBezTo>
                                    <a:pt x="807" y="139"/>
                                    <a:pt x="707" y="76"/>
                                    <a:pt x="586" y="76"/>
                                  </a:cubicBezTo>
                                  <a:cubicBezTo>
                                    <a:pt x="529" y="76"/>
                                    <a:pt x="467" y="90"/>
                                    <a:pt x="403" y="118"/>
                                  </a:cubicBezTo>
                                  <a:lnTo>
                                    <a:pt x="347" y="0"/>
                                  </a:lnTo>
                                  <a:close/>
                                </a:path>
                              </a:pathLst>
                            </a:custGeom>
                            <a:solidFill>
                              <a:srgbClr val="33B3A7"/>
                            </a:solidFill>
                            <a:ln>
                              <a:noFill/>
                            </a:ln>
                          </wps:spPr>
                          <wps:bodyPr spcFirstLastPara="1" wrap="square" lIns="91425" tIns="91425" rIns="91425" bIns="91425" anchor="ctr" anchorCtr="0">
                            <a:noAutofit/>
                          </wps:bodyPr>
                        </wps:wsp>
                        <wps:wsp>
                          <wps:cNvPr id="139" name="Google Shape;1590;p19"/>
                          <wps:cNvSpPr/>
                          <wps:spPr>
                            <a:xfrm>
                              <a:off x="4750914" y="539183"/>
                              <a:ext cx="1606814" cy="1068738"/>
                            </a:xfrm>
                            <a:custGeom>
                              <a:avLst/>
                              <a:gdLst/>
                              <a:ahLst/>
                              <a:cxnLst/>
                              <a:rect l="l" t="t" r="r" b="b"/>
                              <a:pathLst>
                                <a:path w="10619" h="7063" extrusionOk="0">
                                  <a:moveTo>
                                    <a:pt x="9521" y="1"/>
                                  </a:moveTo>
                                  <a:lnTo>
                                    <a:pt x="1" y="2056"/>
                                  </a:lnTo>
                                  <a:lnTo>
                                    <a:pt x="1070" y="7063"/>
                                  </a:lnTo>
                                  <a:lnTo>
                                    <a:pt x="10618" y="4980"/>
                                  </a:lnTo>
                                  <a:lnTo>
                                    <a:pt x="9521" y="1"/>
                                  </a:lnTo>
                                  <a:close/>
                                </a:path>
                              </a:pathLst>
                            </a:custGeom>
                            <a:solidFill>
                              <a:srgbClr val="54AED6"/>
                            </a:solidFill>
                            <a:ln>
                              <a:noFill/>
                            </a:ln>
                          </wps:spPr>
                          <wps:bodyPr spcFirstLastPara="1" wrap="square" lIns="91425" tIns="91425" rIns="91425" bIns="91425" anchor="ctr" anchorCtr="0">
                            <a:noAutofit/>
                          </wps:bodyPr>
                        </wps:wsp>
                        <wps:wsp>
                          <wps:cNvPr id="140" name="Google Shape;1591;p19"/>
                          <wps:cNvSpPr/>
                          <wps:spPr>
                            <a:xfrm>
                              <a:off x="5898342" y="1191652"/>
                              <a:ext cx="271308" cy="101078"/>
                            </a:xfrm>
                            <a:custGeom>
                              <a:avLst/>
                              <a:gdLst/>
                              <a:ahLst/>
                              <a:cxnLst/>
                              <a:rect l="l" t="t" r="r" b="b"/>
                              <a:pathLst>
                                <a:path w="1793" h="668" extrusionOk="0">
                                  <a:moveTo>
                                    <a:pt x="1737" y="1"/>
                                  </a:moveTo>
                                  <a:lnTo>
                                    <a:pt x="1" y="348"/>
                                  </a:lnTo>
                                  <a:lnTo>
                                    <a:pt x="56" y="668"/>
                                  </a:lnTo>
                                  <a:lnTo>
                                    <a:pt x="1792" y="293"/>
                                  </a:lnTo>
                                  <a:lnTo>
                                    <a:pt x="1737" y="1"/>
                                  </a:lnTo>
                                  <a:close/>
                                </a:path>
                              </a:pathLst>
                            </a:custGeom>
                            <a:solidFill>
                              <a:srgbClr val="FFFFFF"/>
                            </a:solidFill>
                            <a:ln>
                              <a:noFill/>
                            </a:ln>
                          </wps:spPr>
                          <wps:bodyPr spcFirstLastPara="1" wrap="square" lIns="91425" tIns="91425" rIns="91425" bIns="91425" anchor="ctr" anchorCtr="0">
                            <a:noAutofit/>
                          </wps:bodyPr>
                        </wps:wsp>
                        <wps:wsp>
                          <wps:cNvPr id="141" name="Google Shape;1592;p19"/>
                          <wps:cNvSpPr/>
                          <wps:spPr>
                            <a:xfrm>
                              <a:off x="6003507" y="1130823"/>
                              <a:ext cx="148289" cy="52658"/>
                            </a:xfrm>
                            <a:custGeom>
                              <a:avLst/>
                              <a:gdLst/>
                              <a:ahLst/>
                              <a:cxnLst/>
                              <a:rect l="l" t="t" r="r" b="b"/>
                              <a:pathLst>
                                <a:path w="980" h="348" extrusionOk="0">
                                  <a:moveTo>
                                    <a:pt x="952" y="0"/>
                                  </a:moveTo>
                                  <a:lnTo>
                                    <a:pt x="0" y="202"/>
                                  </a:lnTo>
                                  <a:lnTo>
                                    <a:pt x="28" y="347"/>
                                  </a:lnTo>
                                  <a:lnTo>
                                    <a:pt x="979" y="111"/>
                                  </a:lnTo>
                                  <a:lnTo>
                                    <a:pt x="952" y="0"/>
                                  </a:lnTo>
                                  <a:close/>
                                </a:path>
                              </a:pathLst>
                            </a:custGeom>
                            <a:solidFill>
                              <a:srgbClr val="FFFFFF"/>
                            </a:solidFill>
                            <a:ln>
                              <a:noFill/>
                            </a:ln>
                          </wps:spPr>
                          <wps:bodyPr spcFirstLastPara="1" wrap="square" lIns="91425" tIns="91425" rIns="91425" bIns="91425" anchor="ctr" anchorCtr="0">
                            <a:noAutofit/>
                          </wps:bodyPr>
                        </wps:wsp>
                        <wps:wsp>
                          <wps:cNvPr id="142" name="Google Shape;1593;p19"/>
                          <wps:cNvSpPr/>
                          <wps:spPr>
                            <a:xfrm>
                              <a:off x="6046632" y="1095113"/>
                              <a:ext cx="96690" cy="39947"/>
                            </a:xfrm>
                            <a:custGeom>
                              <a:avLst/>
                              <a:gdLst/>
                              <a:ahLst/>
                              <a:cxnLst/>
                              <a:rect l="l" t="t" r="r" b="b"/>
                              <a:pathLst>
                                <a:path w="639" h="264" extrusionOk="0">
                                  <a:moveTo>
                                    <a:pt x="611" y="0"/>
                                  </a:moveTo>
                                  <a:lnTo>
                                    <a:pt x="0" y="146"/>
                                  </a:lnTo>
                                  <a:lnTo>
                                    <a:pt x="35" y="264"/>
                                  </a:lnTo>
                                  <a:lnTo>
                                    <a:pt x="639" y="146"/>
                                  </a:lnTo>
                                  <a:lnTo>
                                    <a:pt x="611" y="0"/>
                                  </a:lnTo>
                                  <a:close/>
                                </a:path>
                              </a:pathLst>
                            </a:custGeom>
                            <a:solidFill>
                              <a:srgbClr val="FFFFFF"/>
                            </a:solidFill>
                            <a:ln>
                              <a:noFill/>
                            </a:ln>
                          </wps:spPr>
                          <wps:bodyPr spcFirstLastPara="1" wrap="square" lIns="91425" tIns="91425" rIns="91425" bIns="91425" anchor="ctr" anchorCtr="0">
                            <a:noAutofit/>
                          </wps:bodyPr>
                        </wps:wsp>
                        <wps:wsp>
                          <wps:cNvPr id="143" name="Google Shape;1594;p19"/>
                          <wps:cNvSpPr/>
                          <wps:spPr>
                            <a:xfrm>
                              <a:off x="4938999" y="898555"/>
                              <a:ext cx="149348" cy="52658"/>
                            </a:xfrm>
                            <a:custGeom>
                              <a:avLst/>
                              <a:gdLst/>
                              <a:ahLst/>
                              <a:cxnLst/>
                              <a:rect l="l" t="t" r="r" b="b"/>
                              <a:pathLst>
                                <a:path w="987" h="348" extrusionOk="0">
                                  <a:moveTo>
                                    <a:pt x="959" y="1"/>
                                  </a:moveTo>
                                  <a:lnTo>
                                    <a:pt x="1" y="202"/>
                                  </a:lnTo>
                                  <a:lnTo>
                                    <a:pt x="29" y="348"/>
                                  </a:lnTo>
                                  <a:lnTo>
                                    <a:pt x="987" y="146"/>
                                  </a:lnTo>
                                  <a:lnTo>
                                    <a:pt x="959" y="1"/>
                                  </a:lnTo>
                                  <a:close/>
                                </a:path>
                              </a:pathLst>
                            </a:custGeom>
                            <a:solidFill>
                              <a:srgbClr val="FFFFFF"/>
                            </a:solidFill>
                            <a:ln>
                              <a:noFill/>
                            </a:ln>
                          </wps:spPr>
                          <wps:bodyPr spcFirstLastPara="1" wrap="square" lIns="91425" tIns="91425" rIns="91425" bIns="91425" anchor="ctr" anchorCtr="0">
                            <a:noAutofit/>
                          </wps:bodyPr>
                        </wps:wsp>
                        <wps:wsp>
                          <wps:cNvPr id="144" name="Google Shape;1595;p19"/>
                          <wps:cNvSpPr/>
                          <wps:spPr>
                            <a:xfrm>
                              <a:off x="4948532" y="946825"/>
                              <a:ext cx="95782" cy="39039"/>
                            </a:xfrm>
                            <a:custGeom>
                              <a:avLst/>
                              <a:gdLst/>
                              <a:ahLst/>
                              <a:cxnLst/>
                              <a:rect l="l" t="t" r="r" b="b"/>
                              <a:pathLst>
                                <a:path w="633" h="258" extrusionOk="0">
                                  <a:moveTo>
                                    <a:pt x="605" y="1"/>
                                  </a:moveTo>
                                  <a:lnTo>
                                    <a:pt x="0" y="112"/>
                                  </a:lnTo>
                                  <a:lnTo>
                                    <a:pt x="28" y="258"/>
                                  </a:lnTo>
                                  <a:lnTo>
                                    <a:pt x="632" y="112"/>
                                  </a:lnTo>
                                  <a:lnTo>
                                    <a:pt x="605" y="1"/>
                                  </a:lnTo>
                                  <a:close/>
                                </a:path>
                              </a:pathLst>
                            </a:custGeom>
                            <a:solidFill>
                              <a:srgbClr val="FFFFFF"/>
                            </a:solidFill>
                            <a:ln>
                              <a:noFill/>
                            </a:ln>
                          </wps:spPr>
                          <wps:bodyPr spcFirstLastPara="1" wrap="square" lIns="91425" tIns="91425" rIns="91425" bIns="91425" anchor="ctr" anchorCtr="0">
                            <a:noAutofit/>
                          </wps:bodyPr>
                        </wps:wsp>
                        <wps:wsp>
                          <wps:cNvPr id="145" name="Google Shape;1596;p19"/>
                          <wps:cNvSpPr/>
                          <wps:spPr>
                            <a:xfrm>
                              <a:off x="4817190" y="605458"/>
                              <a:ext cx="1475321" cy="940574"/>
                            </a:xfrm>
                            <a:custGeom>
                              <a:avLst/>
                              <a:gdLst/>
                              <a:ahLst/>
                              <a:cxnLst/>
                              <a:rect l="l" t="t" r="r" b="b"/>
                              <a:pathLst>
                                <a:path w="9750" h="6216" extrusionOk="0">
                                  <a:moveTo>
                                    <a:pt x="8333" y="111"/>
                                  </a:moveTo>
                                  <a:cubicBezTo>
                                    <a:pt x="8383" y="349"/>
                                    <a:pt x="8597" y="491"/>
                                    <a:pt x="8833" y="491"/>
                                  </a:cubicBezTo>
                                  <a:cubicBezTo>
                                    <a:pt x="8858" y="491"/>
                                    <a:pt x="8884" y="490"/>
                                    <a:pt x="8910" y="486"/>
                                  </a:cubicBezTo>
                                  <a:lnTo>
                                    <a:pt x="9604" y="3785"/>
                                  </a:lnTo>
                                  <a:cubicBezTo>
                                    <a:pt x="9375" y="3847"/>
                                    <a:pt x="9201" y="4104"/>
                                    <a:pt x="9229" y="4368"/>
                                  </a:cubicBezTo>
                                  <a:lnTo>
                                    <a:pt x="1299" y="6076"/>
                                  </a:lnTo>
                                  <a:cubicBezTo>
                                    <a:pt x="1216" y="5868"/>
                                    <a:pt x="1042" y="5729"/>
                                    <a:pt x="834" y="5694"/>
                                  </a:cubicBezTo>
                                  <a:lnTo>
                                    <a:pt x="112" y="2368"/>
                                  </a:lnTo>
                                  <a:cubicBezTo>
                                    <a:pt x="285" y="2257"/>
                                    <a:pt x="403" y="2049"/>
                                    <a:pt x="375" y="1847"/>
                                  </a:cubicBezTo>
                                  <a:lnTo>
                                    <a:pt x="8333" y="111"/>
                                  </a:lnTo>
                                  <a:close/>
                                  <a:moveTo>
                                    <a:pt x="8389" y="0"/>
                                  </a:moveTo>
                                  <a:lnTo>
                                    <a:pt x="230" y="1764"/>
                                  </a:lnTo>
                                  <a:lnTo>
                                    <a:pt x="257" y="1819"/>
                                  </a:lnTo>
                                  <a:cubicBezTo>
                                    <a:pt x="285" y="1993"/>
                                    <a:pt x="202" y="2194"/>
                                    <a:pt x="28" y="2285"/>
                                  </a:cubicBezTo>
                                  <a:lnTo>
                                    <a:pt x="0" y="2313"/>
                                  </a:lnTo>
                                  <a:lnTo>
                                    <a:pt x="750" y="5812"/>
                                  </a:lnTo>
                                  <a:lnTo>
                                    <a:pt x="778" y="5812"/>
                                  </a:lnTo>
                                  <a:cubicBezTo>
                                    <a:pt x="980" y="5812"/>
                                    <a:pt x="1153" y="5958"/>
                                    <a:pt x="1181" y="6160"/>
                                  </a:cubicBezTo>
                                  <a:lnTo>
                                    <a:pt x="1216" y="6215"/>
                                  </a:lnTo>
                                  <a:lnTo>
                                    <a:pt x="9375" y="4451"/>
                                  </a:lnTo>
                                  <a:lnTo>
                                    <a:pt x="9340" y="4396"/>
                                  </a:lnTo>
                                  <a:cubicBezTo>
                                    <a:pt x="9312" y="4167"/>
                                    <a:pt x="9458" y="3930"/>
                                    <a:pt x="9687" y="3875"/>
                                  </a:cubicBezTo>
                                  <a:lnTo>
                                    <a:pt x="9750" y="3847"/>
                                  </a:lnTo>
                                  <a:lnTo>
                                    <a:pt x="8965" y="375"/>
                                  </a:lnTo>
                                  <a:lnTo>
                                    <a:pt x="8937" y="375"/>
                                  </a:lnTo>
                                  <a:cubicBezTo>
                                    <a:pt x="8904" y="383"/>
                                    <a:pt x="8871" y="387"/>
                                    <a:pt x="8839" y="387"/>
                                  </a:cubicBezTo>
                                  <a:cubicBezTo>
                                    <a:pt x="8644" y="387"/>
                                    <a:pt x="8464" y="252"/>
                                    <a:pt x="8417" y="56"/>
                                  </a:cubicBezTo>
                                  <a:lnTo>
                                    <a:pt x="8389" y="0"/>
                                  </a:lnTo>
                                  <a:close/>
                                </a:path>
                              </a:pathLst>
                            </a:custGeom>
                            <a:solidFill>
                              <a:srgbClr val="FFFFFF"/>
                            </a:solidFill>
                            <a:ln>
                              <a:noFill/>
                            </a:ln>
                          </wps:spPr>
                          <wps:bodyPr spcFirstLastPara="1" wrap="square" lIns="91425" tIns="91425" rIns="91425" bIns="91425" anchor="ctr" anchorCtr="0">
                            <a:noAutofit/>
                          </wps:bodyPr>
                        </wps:wsp>
                        <wps:wsp>
                          <wps:cNvPr id="146" name="Google Shape;1597;p19"/>
                          <wps:cNvSpPr/>
                          <wps:spPr>
                            <a:xfrm>
                              <a:off x="5368888" y="902489"/>
                              <a:ext cx="367847" cy="340610"/>
                            </a:xfrm>
                            <a:custGeom>
                              <a:avLst/>
                              <a:gdLst/>
                              <a:ahLst/>
                              <a:cxnLst/>
                              <a:rect l="l" t="t" r="r" b="b"/>
                              <a:pathLst>
                                <a:path w="2431" h="2251" extrusionOk="0">
                                  <a:moveTo>
                                    <a:pt x="1228" y="0"/>
                                  </a:moveTo>
                                  <a:cubicBezTo>
                                    <a:pt x="1146" y="0"/>
                                    <a:pt x="1063" y="10"/>
                                    <a:pt x="979" y="30"/>
                                  </a:cubicBezTo>
                                  <a:cubicBezTo>
                                    <a:pt x="375" y="148"/>
                                    <a:pt x="0" y="752"/>
                                    <a:pt x="111" y="1363"/>
                                  </a:cubicBezTo>
                                  <a:cubicBezTo>
                                    <a:pt x="240" y="1896"/>
                                    <a:pt x="703" y="2251"/>
                                    <a:pt x="1230" y="2251"/>
                                  </a:cubicBezTo>
                                  <a:cubicBezTo>
                                    <a:pt x="1301" y="2251"/>
                                    <a:pt x="1372" y="2244"/>
                                    <a:pt x="1444" y="2231"/>
                                  </a:cubicBezTo>
                                  <a:cubicBezTo>
                                    <a:pt x="2049" y="2086"/>
                                    <a:pt x="2430" y="1474"/>
                                    <a:pt x="2312" y="898"/>
                                  </a:cubicBezTo>
                                  <a:cubicBezTo>
                                    <a:pt x="2187" y="377"/>
                                    <a:pt x="1741" y="0"/>
                                    <a:pt x="1228" y="0"/>
                                  </a:cubicBezTo>
                                  <a:close/>
                                </a:path>
                              </a:pathLst>
                            </a:custGeom>
                            <a:solidFill>
                              <a:srgbClr val="FFFFFF"/>
                            </a:solidFill>
                            <a:ln>
                              <a:noFill/>
                            </a:ln>
                          </wps:spPr>
                          <wps:bodyPr spcFirstLastPara="1" wrap="square" lIns="91425" tIns="91425" rIns="91425" bIns="91425" anchor="ctr" anchorCtr="0">
                            <a:noAutofit/>
                          </wps:bodyPr>
                        </wps:wsp>
                        <wps:wsp>
                          <wps:cNvPr id="147" name="Google Shape;1598;p19"/>
                          <wps:cNvSpPr/>
                          <wps:spPr>
                            <a:xfrm>
                              <a:off x="5478138" y="967857"/>
                              <a:ext cx="153585" cy="210328"/>
                            </a:xfrm>
                            <a:custGeom>
                              <a:avLst/>
                              <a:gdLst/>
                              <a:ahLst/>
                              <a:cxnLst/>
                              <a:rect l="l" t="t" r="r" b="b"/>
                              <a:pathLst>
                                <a:path w="1015" h="1390" extrusionOk="0">
                                  <a:moveTo>
                                    <a:pt x="375" y="383"/>
                                  </a:moveTo>
                                  <a:lnTo>
                                    <a:pt x="431" y="584"/>
                                  </a:lnTo>
                                  <a:cubicBezTo>
                                    <a:pt x="375" y="584"/>
                                    <a:pt x="320" y="556"/>
                                    <a:pt x="320" y="494"/>
                                  </a:cubicBezTo>
                                  <a:cubicBezTo>
                                    <a:pt x="320" y="438"/>
                                    <a:pt x="347" y="383"/>
                                    <a:pt x="375" y="383"/>
                                  </a:cubicBezTo>
                                  <a:close/>
                                  <a:moveTo>
                                    <a:pt x="577" y="813"/>
                                  </a:moveTo>
                                  <a:lnTo>
                                    <a:pt x="577" y="813"/>
                                  </a:lnTo>
                                  <a:cubicBezTo>
                                    <a:pt x="667" y="841"/>
                                    <a:pt x="695" y="869"/>
                                    <a:pt x="722" y="904"/>
                                  </a:cubicBezTo>
                                  <a:cubicBezTo>
                                    <a:pt x="722" y="959"/>
                                    <a:pt x="695" y="1015"/>
                                    <a:pt x="632" y="1042"/>
                                  </a:cubicBezTo>
                                  <a:lnTo>
                                    <a:pt x="577" y="813"/>
                                  </a:lnTo>
                                  <a:close/>
                                  <a:moveTo>
                                    <a:pt x="403" y="1"/>
                                  </a:moveTo>
                                  <a:lnTo>
                                    <a:pt x="320" y="36"/>
                                  </a:lnTo>
                                  <a:lnTo>
                                    <a:pt x="347" y="174"/>
                                  </a:lnTo>
                                  <a:cubicBezTo>
                                    <a:pt x="146" y="237"/>
                                    <a:pt x="0" y="383"/>
                                    <a:pt x="28" y="556"/>
                                  </a:cubicBezTo>
                                  <a:cubicBezTo>
                                    <a:pt x="84" y="813"/>
                                    <a:pt x="320" y="813"/>
                                    <a:pt x="493" y="813"/>
                                  </a:cubicBezTo>
                                  <a:lnTo>
                                    <a:pt x="549" y="1077"/>
                                  </a:lnTo>
                                  <a:cubicBezTo>
                                    <a:pt x="493" y="1042"/>
                                    <a:pt x="431" y="1015"/>
                                    <a:pt x="431" y="959"/>
                                  </a:cubicBezTo>
                                  <a:lnTo>
                                    <a:pt x="146" y="1015"/>
                                  </a:lnTo>
                                  <a:cubicBezTo>
                                    <a:pt x="195" y="1192"/>
                                    <a:pt x="336" y="1283"/>
                                    <a:pt x="507" y="1283"/>
                                  </a:cubicBezTo>
                                  <a:cubicBezTo>
                                    <a:pt x="529" y="1283"/>
                                    <a:pt x="553" y="1282"/>
                                    <a:pt x="577" y="1279"/>
                                  </a:cubicBezTo>
                                  <a:lnTo>
                                    <a:pt x="604" y="1390"/>
                                  </a:lnTo>
                                  <a:lnTo>
                                    <a:pt x="722" y="1362"/>
                                  </a:lnTo>
                                  <a:lnTo>
                                    <a:pt x="695" y="1251"/>
                                  </a:lnTo>
                                  <a:cubicBezTo>
                                    <a:pt x="924" y="1188"/>
                                    <a:pt x="1014" y="1015"/>
                                    <a:pt x="979" y="841"/>
                                  </a:cubicBezTo>
                                  <a:cubicBezTo>
                                    <a:pt x="924" y="612"/>
                                    <a:pt x="722" y="612"/>
                                    <a:pt x="549" y="584"/>
                                  </a:cubicBezTo>
                                  <a:lnTo>
                                    <a:pt x="493" y="348"/>
                                  </a:lnTo>
                                  <a:cubicBezTo>
                                    <a:pt x="549" y="348"/>
                                    <a:pt x="577" y="383"/>
                                    <a:pt x="577" y="438"/>
                                  </a:cubicBezTo>
                                  <a:lnTo>
                                    <a:pt x="868" y="383"/>
                                  </a:lnTo>
                                  <a:cubicBezTo>
                                    <a:pt x="813" y="230"/>
                                    <a:pt x="699" y="142"/>
                                    <a:pt x="511" y="142"/>
                                  </a:cubicBezTo>
                                  <a:cubicBezTo>
                                    <a:pt x="486" y="142"/>
                                    <a:pt x="459" y="143"/>
                                    <a:pt x="431" y="147"/>
                                  </a:cubicBezTo>
                                  <a:lnTo>
                                    <a:pt x="403" y="1"/>
                                  </a:lnTo>
                                  <a:close/>
                                </a:path>
                              </a:pathLst>
                            </a:custGeom>
                            <a:solidFill>
                              <a:srgbClr val="1F5B84"/>
                            </a:solidFill>
                            <a:ln>
                              <a:noFill/>
                            </a:ln>
                          </wps:spPr>
                          <wps:bodyPr spcFirstLastPara="1" wrap="square" lIns="91425" tIns="91425" rIns="91425" bIns="91425" anchor="ctr" anchorCtr="0">
                            <a:noAutofit/>
                          </wps:bodyPr>
                        </wps:wsp>
                        <wps:wsp>
                          <wps:cNvPr id="148" name="Google Shape;1599;p19"/>
                          <wps:cNvSpPr/>
                          <wps:spPr>
                            <a:xfrm>
                              <a:off x="6112757" y="858608"/>
                              <a:ext cx="424590" cy="424741"/>
                            </a:xfrm>
                            <a:custGeom>
                              <a:avLst/>
                              <a:gdLst/>
                              <a:ahLst/>
                              <a:cxnLst/>
                              <a:rect l="l" t="t" r="r" b="b"/>
                              <a:pathLst>
                                <a:path w="2806" h="2807" extrusionOk="0">
                                  <a:moveTo>
                                    <a:pt x="1417" y="1"/>
                                  </a:moveTo>
                                  <a:cubicBezTo>
                                    <a:pt x="639" y="1"/>
                                    <a:pt x="0" y="640"/>
                                    <a:pt x="0" y="1417"/>
                                  </a:cubicBezTo>
                                  <a:cubicBezTo>
                                    <a:pt x="0" y="2202"/>
                                    <a:pt x="639" y="2806"/>
                                    <a:pt x="1417" y="2806"/>
                                  </a:cubicBezTo>
                                  <a:cubicBezTo>
                                    <a:pt x="2167" y="2806"/>
                                    <a:pt x="2806" y="2202"/>
                                    <a:pt x="2806" y="1417"/>
                                  </a:cubicBezTo>
                                  <a:cubicBezTo>
                                    <a:pt x="2806" y="640"/>
                                    <a:pt x="2167" y="1"/>
                                    <a:pt x="1417" y="1"/>
                                  </a:cubicBezTo>
                                  <a:close/>
                                </a:path>
                              </a:pathLst>
                            </a:custGeom>
                            <a:solidFill>
                              <a:srgbClr val="FED57D"/>
                            </a:solidFill>
                            <a:ln>
                              <a:noFill/>
                            </a:ln>
                          </wps:spPr>
                          <wps:bodyPr spcFirstLastPara="1" wrap="square" lIns="91425" tIns="91425" rIns="91425" bIns="91425" anchor="ctr" anchorCtr="0">
                            <a:noAutofit/>
                          </wps:bodyPr>
                        </wps:wsp>
                        <wps:wsp>
                          <wps:cNvPr id="149" name="Google Shape;1600;p19"/>
                          <wps:cNvSpPr/>
                          <wps:spPr>
                            <a:xfrm>
                              <a:off x="6104283" y="850286"/>
                              <a:ext cx="441537" cy="442445"/>
                            </a:xfrm>
                            <a:custGeom>
                              <a:avLst/>
                              <a:gdLst/>
                              <a:ahLst/>
                              <a:cxnLst/>
                              <a:rect l="l" t="t" r="r" b="b"/>
                              <a:pathLst>
                                <a:path w="2918" h="2924" extrusionOk="0">
                                  <a:moveTo>
                                    <a:pt x="1473" y="118"/>
                                  </a:moveTo>
                                  <a:cubicBezTo>
                                    <a:pt x="1820" y="118"/>
                                    <a:pt x="2167" y="257"/>
                                    <a:pt x="2431" y="521"/>
                                  </a:cubicBezTo>
                                  <a:cubicBezTo>
                                    <a:pt x="2661" y="750"/>
                                    <a:pt x="2806" y="1097"/>
                                    <a:pt x="2806" y="1472"/>
                                  </a:cubicBezTo>
                                  <a:cubicBezTo>
                                    <a:pt x="2806" y="1854"/>
                                    <a:pt x="2661" y="2167"/>
                                    <a:pt x="2431" y="2431"/>
                                  </a:cubicBezTo>
                                  <a:cubicBezTo>
                                    <a:pt x="2167" y="2660"/>
                                    <a:pt x="1820" y="2806"/>
                                    <a:pt x="1473" y="2806"/>
                                  </a:cubicBezTo>
                                  <a:cubicBezTo>
                                    <a:pt x="1098" y="2806"/>
                                    <a:pt x="751" y="2660"/>
                                    <a:pt x="522" y="2431"/>
                                  </a:cubicBezTo>
                                  <a:cubicBezTo>
                                    <a:pt x="258" y="2167"/>
                                    <a:pt x="112" y="1854"/>
                                    <a:pt x="112" y="1472"/>
                                  </a:cubicBezTo>
                                  <a:cubicBezTo>
                                    <a:pt x="112" y="1097"/>
                                    <a:pt x="258" y="750"/>
                                    <a:pt x="522" y="521"/>
                                  </a:cubicBezTo>
                                  <a:cubicBezTo>
                                    <a:pt x="751" y="257"/>
                                    <a:pt x="1098" y="118"/>
                                    <a:pt x="1473" y="118"/>
                                  </a:cubicBezTo>
                                  <a:close/>
                                  <a:moveTo>
                                    <a:pt x="1473" y="0"/>
                                  </a:moveTo>
                                  <a:cubicBezTo>
                                    <a:pt x="661" y="0"/>
                                    <a:pt x="1" y="667"/>
                                    <a:pt x="1" y="1472"/>
                                  </a:cubicBezTo>
                                  <a:cubicBezTo>
                                    <a:pt x="1" y="2285"/>
                                    <a:pt x="661" y="2924"/>
                                    <a:pt x="1473" y="2924"/>
                                  </a:cubicBezTo>
                                  <a:cubicBezTo>
                                    <a:pt x="2286" y="2924"/>
                                    <a:pt x="2917" y="2285"/>
                                    <a:pt x="2917" y="1472"/>
                                  </a:cubicBezTo>
                                  <a:cubicBezTo>
                                    <a:pt x="2917" y="667"/>
                                    <a:pt x="2286" y="0"/>
                                    <a:pt x="1473" y="0"/>
                                  </a:cubicBezTo>
                                  <a:close/>
                                </a:path>
                              </a:pathLst>
                            </a:custGeom>
                            <a:solidFill>
                              <a:srgbClr val="FED57D"/>
                            </a:solidFill>
                            <a:ln>
                              <a:noFill/>
                            </a:ln>
                          </wps:spPr>
                          <wps:bodyPr spcFirstLastPara="1" wrap="square" lIns="91425" tIns="91425" rIns="91425" bIns="91425" anchor="ctr" anchorCtr="0">
                            <a:noAutofit/>
                          </wps:bodyPr>
                        </wps:wsp>
                        <wps:wsp>
                          <wps:cNvPr id="150" name="Google Shape;1601;p19"/>
                          <wps:cNvSpPr/>
                          <wps:spPr>
                            <a:xfrm>
                              <a:off x="6156941" y="907029"/>
                              <a:ext cx="336373" cy="333196"/>
                            </a:xfrm>
                            <a:custGeom>
                              <a:avLst/>
                              <a:gdLst/>
                              <a:ahLst/>
                              <a:cxnLst/>
                              <a:rect l="l" t="t" r="r" b="b"/>
                              <a:pathLst>
                                <a:path w="2223" h="2202" extrusionOk="0">
                                  <a:moveTo>
                                    <a:pt x="1125" y="0"/>
                                  </a:moveTo>
                                  <a:cubicBezTo>
                                    <a:pt x="521" y="0"/>
                                    <a:pt x="0" y="493"/>
                                    <a:pt x="0" y="1097"/>
                                  </a:cubicBezTo>
                                  <a:cubicBezTo>
                                    <a:pt x="0" y="1708"/>
                                    <a:pt x="521" y="2201"/>
                                    <a:pt x="1125" y="2201"/>
                                  </a:cubicBezTo>
                                  <a:cubicBezTo>
                                    <a:pt x="1736" y="2201"/>
                                    <a:pt x="2222" y="1708"/>
                                    <a:pt x="2222" y="1097"/>
                                  </a:cubicBezTo>
                                  <a:cubicBezTo>
                                    <a:pt x="2222" y="493"/>
                                    <a:pt x="1736" y="0"/>
                                    <a:pt x="1125" y="0"/>
                                  </a:cubicBezTo>
                                  <a:close/>
                                </a:path>
                              </a:pathLst>
                            </a:custGeom>
                            <a:solidFill>
                              <a:srgbClr val="E1871F"/>
                            </a:solidFill>
                            <a:ln>
                              <a:noFill/>
                            </a:ln>
                          </wps:spPr>
                          <wps:bodyPr spcFirstLastPara="1" wrap="square" lIns="91425" tIns="91425" rIns="91425" bIns="91425" anchor="ctr" anchorCtr="0">
                            <a:noAutofit/>
                          </wps:bodyPr>
                        </wps:wsp>
                        <wps:wsp>
                          <wps:cNvPr id="151" name="Google Shape;1602;p19"/>
                          <wps:cNvSpPr/>
                          <wps:spPr>
                            <a:xfrm>
                              <a:off x="6169500" y="915351"/>
                              <a:ext cx="311104" cy="311255"/>
                            </a:xfrm>
                            <a:custGeom>
                              <a:avLst/>
                              <a:gdLst/>
                              <a:ahLst/>
                              <a:cxnLst/>
                              <a:rect l="l" t="t" r="r" b="b"/>
                              <a:pathLst>
                                <a:path w="2056" h="2057" extrusionOk="0">
                                  <a:moveTo>
                                    <a:pt x="1042" y="1"/>
                                  </a:moveTo>
                                  <a:cubicBezTo>
                                    <a:pt x="466" y="1"/>
                                    <a:pt x="0" y="466"/>
                                    <a:pt x="0" y="1042"/>
                                  </a:cubicBezTo>
                                  <a:cubicBezTo>
                                    <a:pt x="0" y="1598"/>
                                    <a:pt x="466" y="2056"/>
                                    <a:pt x="1042" y="2056"/>
                                  </a:cubicBezTo>
                                  <a:cubicBezTo>
                                    <a:pt x="1591" y="2056"/>
                                    <a:pt x="2056" y="1598"/>
                                    <a:pt x="2056" y="1042"/>
                                  </a:cubicBezTo>
                                  <a:cubicBezTo>
                                    <a:pt x="2056" y="466"/>
                                    <a:pt x="1591" y="1"/>
                                    <a:pt x="1042" y="1"/>
                                  </a:cubicBezTo>
                                  <a:close/>
                                </a:path>
                              </a:pathLst>
                            </a:custGeom>
                            <a:solidFill>
                              <a:srgbClr val="F6A53C"/>
                            </a:solidFill>
                            <a:ln>
                              <a:noFill/>
                            </a:ln>
                          </wps:spPr>
                          <wps:bodyPr spcFirstLastPara="1" wrap="square" lIns="91425" tIns="91425" rIns="91425" bIns="91425" anchor="ctr" anchorCtr="0">
                            <a:noAutofit/>
                          </wps:bodyPr>
                        </wps:wsp>
                        <wps:wsp>
                          <wps:cNvPr id="152" name="Google Shape;1603;p19"/>
                          <wps:cNvSpPr/>
                          <wps:spPr>
                            <a:xfrm>
                              <a:off x="6276632" y="971035"/>
                              <a:ext cx="110460" cy="185058"/>
                            </a:xfrm>
                            <a:custGeom>
                              <a:avLst/>
                              <a:gdLst/>
                              <a:ahLst/>
                              <a:cxnLst/>
                              <a:rect l="l" t="t" r="r" b="b"/>
                              <a:pathLst>
                                <a:path w="730" h="1223" extrusionOk="0">
                                  <a:moveTo>
                                    <a:pt x="334" y="306"/>
                                  </a:moveTo>
                                  <a:lnTo>
                                    <a:pt x="334" y="501"/>
                                  </a:lnTo>
                                  <a:cubicBezTo>
                                    <a:pt x="279" y="473"/>
                                    <a:pt x="251" y="438"/>
                                    <a:pt x="251" y="390"/>
                                  </a:cubicBezTo>
                                  <a:cubicBezTo>
                                    <a:pt x="251" y="341"/>
                                    <a:pt x="279" y="313"/>
                                    <a:pt x="334" y="306"/>
                                  </a:cubicBezTo>
                                  <a:close/>
                                  <a:moveTo>
                                    <a:pt x="410" y="730"/>
                                  </a:moveTo>
                                  <a:cubicBezTo>
                                    <a:pt x="459" y="758"/>
                                    <a:pt x="480" y="785"/>
                                    <a:pt x="480" y="834"/>
                                  </a:cubicBezTo>
                                  <a:cubicBezTo>
                                    <a:pt x="480" y="876"/>
                                    <a:pt x="459" y="903"/>
                                    <a:pt x="410" y="917"/>
                                  </a:cubicBezTo>
                                  <a:lnTo>
                                    <a:pt x="410" y="730"/>
                                  </a:lnTo>
                                  <a:close/>
                                  <a:moveTo>
                                    <a:pt x="334" y="1"/>
                                  </a:moveTo>
                                  <a:lnTo>
                                    <a:pt x="334" y="112"/>
                                  </a:lnTo>
                                  <a:cubicBezTo>
                                    <a:pt x="237" y="126"/>
                                    <a:pt x="160" y="153"/>
                                    <a:pt x="98" y="209"/>
                                  </a:cubicBezTo>
                                  <a:cubicBezTo>
                                    <a:pt x="29" y="258"/>
                                    <a:pt x="1" y="327"/>
                                    <a:pt x="1" y="410"/>
                                  </a:cubicBezTo>
                                  <a:cubicBezTo>
                                    <a:pt x="1" y="466"/>
                                    <a:pt x="8" y="501"/>
                                    <a:pt x="29" y="528"/>
                                  </a:cubicBezTo>
                                  <a:cubicBezTo>
                                    <a:pt x="35" y="549"/>
                                    <a:pt x="42" y="563"/>
                                    <a:pt x="56" y="570"/>
                                  </a:cubicBezTo>
                                  <a:cubicBezTo>
                                    <a:pt x="63" y="584"/>
                                    <a:pt x="77" y="598"/>
                                    <a:pt x="91" y="605"/>
                                  </a:cubicBezTo>
                                  <a:cubicBezTo>
                                    <a:pt x="112" y="619"/>
                                    <a:pt x="126" y="626"/>
                                    <a:pt x="133" y="633"/>
                                  </a:cubicBezTo>
                                  <a:cubicBezTo>
                                    <a:pt x="147" y="640"/>
                                    <a:pt x="167" y="653"/>
                                    <a:pt x="209" y="667"/>
                                  </a:cubicBezTo>
                                  <a:cubicBezTo>
                                    <a:pt x="244" y="681"/>
                                    <a:pt x="285" y="688"/>
                                    <a:pt x="334" y="702"/>
                                  </a:cubicBezTo>
                                  <a:lnTo>
                                    <a:pt x="334" y="917"/>
                                  </a:lnTo>
                                  <a:cubicBezTo>
                                    <a:pt x="285" y="903"/>
                                    <a:pt x="258" y="869"/>
                                    <a:pt x="251" y="806"/>
                                  </a:cubicBezTo>
                                  <a:lnTo>
                                    <a:pt x="1" y="806"/>
                                  </a:lnTo>
                                  <a:cubicBezTo>
                                    <a:pt x="1" y="896"/>
                                    <a:pt x="29" y="973"/>
                                    <a:pt x="91" y="1021"/>
                                  </a:cubicBezTo>
                                  <a:cubicBezTo>
                                    <a:pt x="147" y="1077"/>
                                    <a:pt x="230" y="1105"/>
                                    <a:pt x="334" y="1112"/>
                                  </a:cubicBezTo>
                                  <a:lnTo>
                                    <a:pt x="334" y="1223"/>
                                  </a:lnTo>
                                  <a:lnTo>
                                    <a:pt x="410" y="1223"/>
                                  </a:lnTo>
                                  <a:lnTo>
                                    <a:pt x="410" y="1112"/>
                                  </a:lnTo>
                                  <a:cubicBezTo>
                                    <a:pt x="508" y="1105"/>
                                    <a:pt x="584" y="1070"/>
                                    <a:pt x="647" y="1015"/>
                                  </a:cubicBezTo>
                                  <a:cubicBezTo>
                                    <a:pt x="702" y="959"/>
                                    <a:pt x="730" y="890"/>
                                    <a:pt x="730" y="813"/>
                                  </a:cubicBezTo>
                                  <a:cubicBezTo>
                                    <a:pt x="730" y="709"/>
                                    <a:pt x="688" y="633"/>
                                    <a:pt x="598" y="584"/>
                                  </a:cubicBezTo>
                                  <a:cubicBezTo>
                                    <a:pt x="563" y="570"/>
                                    <a:pt x="508" y="556"/>
                                    <a:pt x="410" y="528"/>
                                  </a:cubicBezTo>
                                  <a:lnTo>
                                    <a:pt x="410" y="306"/>
                                  </a:lnTo>
                                  <a:cubicBezTo>
                                    <a:pt x="459" y="327"/>
                                    <a:pt x="480" y="362"/>
                                    <a:pt x="487" y="410"/>
                                  </a:cubicBezTo>
                                  <a:lnTo>
                                    <a:pt x="730" y="410"/>
                                  </a:lnTo>
                                  <a:cubicBezTo>
                                    <a:pt x="730" y="313"/>
                                    <a:pt x="702" y="244"/>
                                    <a:pt x="647" y="195"/>
                                  </a:cubicBezTo>
                                  <a:cubicBezTo>
                                    <a:pt x="584" y="146"/>
                                    <a:pt x="508" y="119"/>
                                    <a:pt x="410" y="112"/>
                                  </a:cubicBezTo>
                                  <a:lnTo>
                                    <a:pt x="410" y="1"/>
                                  </a:lnTo>
                                  <a:close/>
                                </a:path>
                              </a:pathLst>
                            </a:custGeom>
                            <a:solidFill>
                              <a:srgbClr val="FFFFFF"/>
                            </a:solidFill>
                            <a:ln>
                              <a:noFill/>
                            </a:ln>
                          </wps:spPr>
                          <wps:bodyPr spcFirstLastPara="1" wrap="square" lIns="91425" tIns="91425" rIns="91425" bIns="91425" anchor="ctr" anchorCtr="0">
                            <a:noAutofit/>
                          </wps:bodyPr>
                        </wps:wsp>
                        <wps:wsp>
                          <wps:cNvPr id="153" name="Google Shape;1604;p19"/>
                          <wps:cNvSpPr/>
                          <wps:spPr>
                            <a:xfrm>
                              <a:off x="4641663" y="1073022"/>
                              <a:ext cx="1756011" cy="1234730"/>
                            </a:xfrm>
                            <a:custGeom>
                              <a:avLst/>
                              <a:gdLst/>
                              <a:ahLst/>
                              <a:cxnLst/>
                              <a:rect l="l" t="t" r="r" b="b"/>
                              <a:pathLst>
                                <a:path w="11605" h="8160" extrusionOk="0">
                                  <a:moveTo>
                                    <a:pt x="1" y="0"/>
                                  </a:moveTo>
                                  <a:lnTo>
                                    <a:pt x="1" y="8160"/>
                                  </a:lnTo>
                                  <a:lnTo>
                                    <a:pt x="11604" y="8160"/>
                                  </a:lnTo>
                                  <a:lnTo>
                                    <a:pt x="11604" y="0"/>
                                  </a:lnTo>
                                  <a:close/>
                                </a:path>
                              </a:pathLst>
                            </a:custGeom>
                            <a:solidFill>
                              <a:srgbClr val="0D3E65"/>
                            </a:solidFill>
                            <a:ln>
                              <a:noFill/>
                            </a:ln>
                          </wps:spPr>
                          <wps:bodyPr spcFirstLastPara="1" wrap="square" lIns="91425" tIns="91425" rIns="91425" bIns="91425" anchor="ctr" anchorCtr="0">
                            <a:noAutofit/>
                          </wps:bodyPr>
                        </wps:wsp>
                        <wps:wsp>
                          <wps:cNvPr id="154" name="Google Shape;1605;p19"/>
                          <wps:cNvSpPr/>
                          <wps:spPr>
                            <a:xfrm>
                              <a:off x="6318698" y="2224526"/>
                              <a:ext cx="26480" cy="26480"/>
                            </a:xfrm>
                            <a:custGeom>
                              <a:avLst/>
                              <a:gdLst/>
                              <a:ahLst/>
                              <a:cxnLst/>
                              <a:rect l="l" t="t" r="r" b="b"/>
                              <a:pathLst>
                                <a:path w="175" h="175" extrusionOk="0">
                                  <a:moveTo>
                                    <a:pt x="56" y="1"/>
                                  </a:moveTo>
                                  <a:lnTo>
                                    <a:pt x="56" y="63"/>
                                  </a:lnTo>
                                  <a:lnTo>
                                    <a:pt x="1" y="63"/>
                                  </a:lnTo>
                                  <a:lnTo>
                                    <a:pt x="1" y="175"/>
                                  </a:lnTo>
                                  <a:lnTo>
                                    <a:pt x="174" y="175"/>
                                  </a:lnTo>
                                  <a:lnTo>
                                    <a:pt x="174" y="1"/>
                                  </a:lnTo>
                                  <a:close/>
                                </a:path>
                              </a:pathLst>
                            </a:custGeom>
                            <a:solidFill>
                              <a:srgbClr val="1F5B84"/>
                            </a:solidFill>
                            <a:ln>
                              <a:noFill/>
                            </a:ln>
                          </wps:spPr>
                          <wps:bodyPr spcFirstLastPara="1" wrap="square" lIns="91425" tIns="91425" rIns="91425" bIns="91425" anchor="ctr" anchorCtr="0">
                            <a:noAutofit/>
                          </wps:bodyPr>
                        </wps:wsp>
                        <wps:wsp>
                          <wps:cNvPr id="155" name="Google Shape;1606;p19"/>
                          <wps:cNvSpPr/>
                          <wps:spPr>
                            <a:xfrm>
                              <a:off x="4755150" y="2234059"/>
                              <a:ext cx="1527979" cy="16947"/>
                            </a:xfrm>
                            <a:custGeom>
                              <a:avLst/>
                              <a:gdLst/>
                              <a:ahLst/>
                              <a:cxnLst/>
                              <a:rect l="l" t="t" r="r" b="b"/>
                              <a:pathLst>
                                <a:path w="10098" h="112" extrusionOk="0">
                                  <a:moveTo>
                                    <a:pt x="1" y="0"/>
                                  </a:moveTo>
                                  <a:lnTo>
                                    <a:pt x="1" y="112"/>
                                  </a:lnTo>
                                  <a:lnTo>
                                    <a:pt x="237" y="112"/>
                                  </a:lnTo>
                                  <a:lnTo>
                                    <a:pt x="237" y="0"/>
                                  </a:lnTo>
                                  <a:close/>
                                  <a:moveTo>
                                    <a:pt x="466" y="0"/>
                                  </a:moveTo>
                                  <a:lnTo>
                                    <a:pt x="466" y="112"/>
                                  </a:lnTo>
                                  <a:lnTo>
                                    <a:pt x="695" y="112"/>
                                  </a:lnTo>
                                  <a:lnTo>
                                    <a:pt x="695" y="0"/>
                                  </a:lnTo>
                                  <a:close/>
                                  <a:moveTo>
                                    <a:pt x="931" y="0"/>
                                  </a:moveTo>
                                  <a:lnTo>
                                    <a:pt x="931" y="112"/>
                                  </a:lnTo>
                                  <a:lnTo>
                                    <a:pt x="1160" y="112"/>
                                  </a:lnTo>
                                  <a:lnTo>
                                    <a:pt x="1160" y="0"/>
                                  </a:lnTo>
                                  <a:close/>
                                  <a:moveTo>
                                    <a:pt x="1390" y="0"/>
                                  </a:moveTo>
                                  <a:lnTo>
                                    <a:pt x="1390" y="112"/>
                                  </a:lnTo>
                                  <a:lnTo>
                                    <a:pt x="1653" y="112"/>
                                  </a:lnTo>
                                  <a:lnTo>
                                    <a:pt x="1653" y="0"/>
                                  </a:lnTo>
                                  <a:close/>
                                  <a:moveTo>
                                    <a:pt x="1883" y="0"/>
                                  </a:moveTo>
                                  <a:lnTo>
                                    <a:pt x="1883" y="112"/>
                                  </a:lnTo>
                                  <a:lnTo>
                                    <a:pt x="2112" y="112"/>
                                  </a:lnTo>
                                  <a:lnTo>
                                    <a:pt x="2112" y="0"/>
                                  </a:lnTo>
                                  <a:close/>
                                  <a:moveTo>
                                    <a:pt x="2348" y="0"/>
                                  </a:moveTo>
                                  <a:lnTo>
                                    <a:pt x="2348" y="112"/>
                                  </a:lnTo>
                                  <a:lnTo>
                                    <a:pt x="2577" y="112"/>
                                  </a:lnTo>
                                  <a:lnTo>
                                    <a:pt x="2577" y="0"/>
                                  </a:lnTo>
                                  <a:close/>
                                  <a:moveTo>
                                    <a:pt x="2806" y="0"/>
                                  </a:moveTo>
                                  <a:lnTo>
                                    <a:pt x="2806" y="112"/>
                                  </a:lnTo>
                                  <a:lnTo>
                                    <a:pt x="3042" y="112"/>
                                  </a:lnTo>
                                  <a:lnTo>
                                    <a:pt x="3042" y="0"/>
                                  </a:lnTo>
                                  <a:close/>
                                  <a:moveTo>
                                    <a:pt x="3299" y="0"/>
                                  </a:moveTo>
                                  <a:lnTo>
                                    <a:pt x="3299" y="112"/>
                                  </a:lnTo>
                                  <a:lnTo>
                                    <a:pt x="3535" y="112"/>
                                  </a:lnTo>
                                  <a:lnTo>
                                    <a:pt x="3535" y="0"/>
                                  </a:lnTo>
                                  <a:close/>
                                  <a:moveTo>
                                    <a:pt x="3764" y="0"/>
                                  </a:moveTo>
                                  <a:lnTo>
                                    <a:pt x="3764" y="112"/>
                                  </a:lnTo>
                                  <a:lnTo>
                                    <a:pt x="3994" y="112"/>
                                  </a:lnTo>
                                  <a:lnTo>
                                    <a:pt x="3994" y="0"/>
                                  </a:lnTo>
                                  <a:close/>
                                  <a:moveTo>
                                    <a:pt x="4230" y="0"/>
                                  </a:moveTo>
                                  <a:lnTo>
                                    <a:pt x="4230" y="112"/>
                                  </a:lnTo>
                                  <a:lnTo>
                                    <a:pt x="4459" y="112"/>
                                  </a:lnTo>
                                  <a:lnTo>
                                    <a:pt x="4459" y="0"/>
                                  </a:lnTo>
                                  <a:close/>
                                  <a:moveTo>
                                    <a:pt x="4688" y="0"/>
                                  </a:moveTo>
                                  <a:lnTo>
                                    <a:pt x="4688" y="112"/>
                                  </a:lnTo>
                                  <a:lnTo>
                                    <a:pt x="4924" y="112"/>
                                  </a:lnTo>
                                  <a:lnTo>
                                    <a:pt x="4924" y="0"/>
                                  </a:lnTo>
                                  <a:close/>
                                  <a:moveTo>
                                    <a:pt x="5181" y="0"/>
                                  </a:moveTo>
                                  <a:lnTo>
                                    <a:pt x="5181" y="112"/>
                                  </a:lnTo>
                                  <a:lnTo>
                                    <a:pt x="5410" y="112"/>
                                  </a:lnTo>
                                  <a:lnTo>
                                    <a:pt x="5410" y="0"/>
                                  </a:lnTo>
                                  <a:close/>
                                  <a:moveTo>
                                    <a:pt x="5646" y="0"/>
                                  </a:moveTo>
                                  <a:lnTo>
                                    <a:pt x="5646" y="112"/>
                                  </a:lnTo>
                                  <a:lnTo>
                                    <a:pt x="5875" y="112"/>
                                  </a:lnTo>
                                  <a:lnTo>
                                    <a:pt x="5875" y="0"/>
                                  </a:lnTo>
                                  <a:close/>
                                  <a:moveTo>
                                    <a:pt x="6105" y="0"/>
                                  </a:moveTo>
                                  <a:lnTo>
                                    <a:pt x="6105" y="112"/>
                                  </a:lnTo>
                                  <a:lnTo>
                                    <a:pt x="6341" y="112"/>
                                  </a:lnTo>
                                  <a:lnTo>
                                    <a:pt x="6341" y="0"/>
                                  </a:lnTo>
                                  <a:close/>
                                  <a:moveTo>
                                    <a:pt x="6570" y="0"/>
                                  </a:moveTo>
                                  <a:lnTo>
                                    <a:pt x="6570" y="112"/>
                                  </a:lnTo>
                                  <a:lnTo>
                                    <a:pt x="6799" y="112"/>
                                  </a:lnTo>
                                  <a:lnTo>
                                    <a:pt x="6799" y="0"/>
                                  </a:lnTo>
                                  <a:close/>
                                  <a:moveTo>
                                    <a:pt x="7063" y="0"/>
                                  </a:moveTo>
                                  <a:lnTo>
                                    <a:pt x="7063" y="112"/>
                                  </a:lnTo>
                                  <a:lnTo>
                                    <a:pt x="7292" y="112"/>
                                  </a:lnTo>
                                  <a:lnTo>
                                    <a:pt x="7292" y="0"/>
                                  </a:lnTo>
                                  <a:close/>
                                  <a:moveTo>
                                    <a:pt x="7528" y="0"/>
                                  </a:moveTo>
                                  <a:lnTo>
                                    <a:pt x="7528" y="112"/>
                                  </a:lnTo>
                                  <a:lnTo>
                                    <a:pt x="7757" y="112"/>
                                  </a:lnTo>
                                  <a:lnTo>
                                    <a:pt x="7757" y="0"/>
                                  </a:lnTo>
                                  <a:close/>
                                  <a:moveTo>
                                    <a:pt x="7986" y="0"/>
                                  </a:moveTo>
                                  <a:lnTo>
                                    <a:pt x="7986" y="112"/>
                                  </a:lnTo>
                                  <a:lnTo>
                                    <a:pt x="8223" y="112"/>
                                  </a:lnTo>
                                  <a:lnTo>
                                    <a:pt x="8223" y="0"/>
                                  </a:lnTo>
                                  <a:close/>
                                  <a:moveTo>
                                    <a:pt x="8452" y="0"/>
                                  </a:moveTo>
                                  <a:lnTo>
                                    <a:pt x="8452" y="112"/>
                                  </a:lnTo>
                                  <a:lnTo>
                                    <a:pt x="8681" y="112"/>
                                  </a:lnTo>
                                  <a:lnTo>
                                    <a:pt x="8681" y="0"/>
                                  </a:lnTo>
                                  <a:close/>
                                  <a:moveTo>
                                    <a:pt x="8945" y="0"/>
                                  </a:moveTo>
                                  <a:lnTo>
                                    <a:pt x="8945" y="112"/>
                                  </a:lnTo>
                                  <a:lnTo>
                                    <a:pt x="9174" y="112"/>
                                  </a:lnTo>
                                  <a:lnTo>
                                    <a:pt x="9174" y="0"/>
                                  </a:lnTo>
                                  <a:close/>
                                  <a:moveTo>
                                    <a:pt x="9403" y="0"/>
                                  </a:moveTo>
                                  <a:lnTo>
                                    <a:pt x="9403" y="112"/>
                                  </a:lnTo>
                                  <a:lnTo>
                                    <a:pt x="9639" y="112"/>
                                  </a:lnTo>
                                  <a:lnTo>
                                    <a:pt x="9639" y="0"/>
                                  </a:lnTo>
                                  <a:close/>
                                  <a:moveTo>
                                    <a:pt x="9868" y="0"/>
                                  </a:moveTo>
                                  <a:lnTo>
                                    <a:pt x="9868" y="112"/>
                                  </a:lnTo>
                                  <a:lnTo>
                                    <a:pt x="10097" y="112"/>
                                  </a:lnTo>
                                  <a:lnTo>
                                    <a:pt x="10097" y="0"/>
                                  </a:lnTo>
                                  <a:close/>
                                </a:path>
                              </a:pathLst>
                            </a:custGeom>
                            <a:solidFill>
                              <a:srgbClr val="1F5B84"/>
                            </a:solidFill>
                            <a:ln>
                              <a:noFill/>
                            </a:ln>
                          </wps:spPr>
                          <wps:bodyPr spcFirstLastPara="1" wrap="square" lIns="91425" tIns="91425" rIns="91425" bIns="91425" anchor="ctr" anchorCtr="0">
                            <a:noAutofit/>
                          </wps:bodyPr>
                        </wps:wsp>
                        <wps:wsp>
                          <wps:cNvPr id="156" name="Google Shape;1607;p19"/>
                          <wps:cNvSpPr/>
                          <wps:spPr>
                            <a:xfrm>
                              <a:off x="4694170" y="2224526"/>
                              <a:ext cx="26480" cy="26480"/>
                            </a:xfrm>
                            <a:custGeom>
                              <a:avLst/>
                              <a:gdLst/>
                              <a:ahLst/>
                              <a:cxnLst/>
                              <a:rect l="l" t="t" r="r" b="b"/>
                              <a:pathLst>
                                <a:path w="175" h="175" extrusionOk="0">
                                  <a:moveTo>
                                    <a:pt x="1" y="1"/>
                                  </a:moveTo>
                                  <a:lnTo>
                                    <a:pt x="1" y="119"/>
                                  </a:lnTo>
                                  <a:lnTo>
                                    <a:pt x="1" y="175"/>
                                  </a:lnTo>
                                  <a:lnTo>
                                    <a:pt x="175" y="175"/>
                                  </a:lnTo>
                                  <a:lnTo>
                                    <a:pt x="175" y="63"/>
                                  </a:lnTo>
                                  <a:lnTo>
                                    <a:pt x="119" y="63"/>
                                  </a:lnTo>
                                  <a:lnTo>
                                    <a:pt x="119" y="1"/>
                                  </a:lnTo>
                                  <a:close/>
                                </a:path>
                              </a:pathLst>
                            </a:custGeom>
                            <a:solidFill>
                              <a:srgbClr val="1F5B84"/>
                            </a:solidFill>
                            <a:ln>
                              <a:noFill/>
                            </a:ln>
                          </wps:spPr>
                          <wps:bodyPr spcFirstLastPara="1" wrap="square" lIns="91425" tIns="91425" rIns="91425" bIns="91425" anchor="ctr" anchorCtr="0">
                            <a:noAutofit/>
                          </wps:bodyPr>
                        </wps:wsp>
                        <wps:wsp>
                          <wps:cNvPr id="157" name="Google Shape;1608;p19"/>
                          <wps:cNvSpPr/>
                          <wps:spPr>
                            <a:xfrm>
                              <a:off x="4694170" y="1191652"/>
                              <a:ext cx="18006" cy="998376"/>
                            </a:xfrm>
                            <a:custGeom>
                              <a:avLst/>
                              <a:gdLst/>
                              <a:ahLst/>
                              <a:cxnLst/>
                              <a:rect l="l" t="t" r="r" b="b"/>
                              <a:pathLst>
                                <a:path w="119" h="6598" extrusionOk="0">
                                  <a:moveTo>
                                    <a:pt x="1" y="1"/>
                                  </a:moveTo>
                                  <a:lnTo>
                                    <a:pt x="1" y="202"/>
                                  </a:lnTo>
                                  <a:lnTo>
                                    <a:pt x="119" y="202"/>
                                  </a:lnTo>
                                  <a:lnTo>
                                    <a:pt x="119" y="1"/>
                                  </a:lnTo>
                                  <a:close/>
                                  <a:moveTo>
                                    <a:pt x="1" y="431"/>
                                  </a:moveTo>
                                  <a:lnTo>
                                    <a:pt x="1" y="668"/>
                                  </a:lnTo>
                                  <a:lnTo>
                                    <a:pt x="119" y="668"/>
                                  </a:lnTo>
                                  <a:lnTo>
                                    <a:pt x="119" y="431"/>
                                  </a:lnTo>
                                  <a:close/>
                                  <a:moveTo>
                                    <a:pt x="1" y="897"/>
                                  </a:moveTo>
                                  <a:lnTo>
                                    <a:pt x="1" y="1126"/>
                                  </a:lnTo>
                                  <a:lnTo>
                                    <a:pt x="119" y="1126"/>
                                  </a:lnTo>
                                  <a:lnTo>
                                    <a:pt x="119" y="897"/>
                                  </a:lnTo>
                                  <a:close/>
                                  <a:moveTo>
                                    <a:pt x="1" y="1362"/>
                                  </a:moveTo>
                                  <a:lnTo>
                                    <a:pt x="1" y="1591"/>
                                  </a:lnTo>
                                  <a:lnTo>
                                    <a:pt x="119" y="1591"/>
                                  </a:lnTo>
                                  <a:lnTo>
                                    <a:pt x="119" y="1362"/>
                                  </a:lnTo>
                                  <a:close/>
                                  <a:moveTo>
                                    <a:pt x="1" y="1820"/>
                                  </a:moveTo>
                                  <a:lnTo>
                                    <a:pt x="1" y="2056"/>
                                  </a:lnTo>
                                  <a:lnTo>
                                    <a:pt x="119" y="2056"/>
                                  </a:lnTo>
                                  <a:lnTo>
                                    <a:pt x="119" y="1820"/>
                                  </a:lnTo>
                                  <a:close/>
                                  <a:moveTo>
                                    <a:pt x="1" y="2258"/>
                                  </a:moveTo>
                                  <a:lnTo>
                                    <a:pt x="1" y="2487"/>
                                  </a:lnTo>
                                  <a:lnTo>
                                    <a:pt x="119" y="2487"/>
                                  </a:lnTo>
                                  <a:lnTo>
                                    <a:pt x="119" y="2258"/>
                                  </a:lnTo>
                                  <a:close/>
                                  <a:moveTo>
                                    <a:pt x="1" y="2723"/>
                                  </a:moveTo>
                                  <a:lnTo>
                                    <a:pt x="1" y="2952"/>
                                  </a:lnTo>
                                  <a:lnTo>
                                    <a:pt x="119" y="2952"/>
                                  </a:lnTo>
                                  <a:lnTo>
                                    <a:pt x="119" y="2723"/>
                                  </a:lnTo>
                                  <a:close/>
                                  <a:moveTo>
                                    <a:pt x="1" y="3181"/>
                                  </a:moveTo>
                                  <a:lnTo>
                                    <a:pt x="1" y="3417"/>
                                  </a:lnTo>
                                  <a:lnTo>
                                    <a:pt x="119" y="3417"/>
                                  </a:lnTo>
                                  <a:lnTo>
                                    <a:pt x="119" y="3181"/>
                                  </a:lnTo>
                                  <a:close/>
                                  <a:moveTo>
                                    <a:pt x="1" y="3647"/>
                                  </a:moveTo>
                                  <a:lnTo>
                                    <a:pt x="1" y="3876"/>
                                  </a:lnTo>
                                  <a:lnTo>
                                    <a:pt x="119" y="3876"/>
                                  </a:lnTo>
                                  <a:lnTo>
                                    <a:pt x="119" y="3647"/>
                                  </a:lnTo>
                                  <a:close/>
                                  <a:moveTo>
                                    <a:pt x="1" y="4112"/>
                                  </a:moveTo>
                                  <a:lnTo>
                                    <a:pt x="1" y="4313"/>
                                  </a:lnTo>
                                  <a:lnTo>
                                    <a:pt x="119" y="4313"/>
                                  </a:lnTo>
                                  <a:lnTo>
                                    <a:pt x="119" y="4112"/>
                                  </a:lnTo>
                                  <a:close/>
                                  <a:moveTo>
                                    <a:pt x="1" y="4542"/>
                                  </a:moveTo>
                                  <a:lnTo>
                                    <a:pt x="1" y="4772"/>
                                  </a:lnTo>
                                  <a:lnTo>
                                    <a:pt x="119" y="4772"/>
                                  </a:lnTo>
                                  <a:lnTo>
                                    <a:pt x="119" y="4542"/>
                                  </a:lnTo>
                                  <a:close/>
                                  <a:moveTo>
                                    <a:pt x="1" y="5008"/>
                                  </a:moveTo>
                                  <a:lnTo>
                                    <a:pt x="1" y="5237"/>
                                  </a:lnTo>
                                  <a:lnTo>
                                    <a:pt x="119" y="5237"/>
                                  </a:lnTo>
                                  <a:lnTo>
                                    <a:pt x="119" y="5008"/>
                                  </a:lnTo>
                                  <a:close/>
                                  <a:moveTo>
                                    <a:pt x="1" y="5466"/>
                                  </a:moveTo>
                                  <a:lnTo>
                                    <a:pt x="1" y="5702"/>
                                  </a:lnTo>
                                  <a:lnTo>
                                    <a:pt x="119" y="5702"/>
                                  </a:lnTo>
                                  <a:lnTo>
                                    <a:pt x="119" y="5466"/>
                                  </a:lnTo>
                                  <a:close/>
                                  <a:moveTo>
                                    <a:pt x="1" y="5931"/>
                                  </a:moveTo>
                                  <a:lnTo>
                                    <a:pt x="1" y="6160"/>
                                  </a:lnTo>
                                  <a:lnTo>
                                    <a:pt x="119" y="6160"/>
                                  </a:lnTo>
                                  <a:lnTo>
                                    <a:pt x="119" y="5931"/>
                                  </a:lnTo>
                                  <a:close/>
                                  <a:moveTo>
                                    <a:pt x="1" y="6369"/>
                                  </a:moveTo>
                                  <a:lnTo>
                                    <a:pt x="1" y="6598"/>
                                  </a:lnTo>
                                  <a:lnTo>
                                    <a:pt x="119" y="6598"/>
                                  </a:lnTo>
                                  <a:lnTo>
                                    <a:pt x="119" y="6369"/>
                                  </a:lnTo>
                                  <a:close/>
                                </a:path>
                              </a:pathLst>
                            </a:custGeom>
                            <a:solidFill>
                              <a:srgbClr val="1F5B84"/>
                            </a:solidFill>
                            <a:ln>
                              <a:noFill/>
                            </a:ln>
                          </wps:spPr>
                          <wps:bodyPr spcFirstLastPara="1" wrap="square" lIns="91425" tIns="91425" rIns="91425" bIns="91425" anchor="ctr" anchorCtr="0">
                            <a:noAutofit/>
                          </wps:bodyPr>
                        </wps:wsp>
                        <wps:wsp>
                          <wps:cNvPr id="158" name="Google Shape;1609;p19"/>
                          <wps:cNvSpPr/>
                          <wps:spPr>
                            <a:xfrm>
                              <a:off x="4694170" y="1130823"/>
                              <a:ext cx="26480" cy="26329"/>
                            </a:xfrm>
                            <a:custGeom>
                              <a:avLst/>
                              <a:gdLst/>
                              <a:ahLst/>
                              <a:cxnLst/>
                              <a:rect l="l" t="t" r="r" b="b"/>
                              <a:pathLst>
                                <a:path w="175" h="174" extrusionOk="0">
                                  <a:moveTo>
                                    <a:pt x="1" y="0"/>
                                  </a:moveTo>
                                  <a:lnTo>
                                    <a:pt x="1" y="174"/>
                                  </a:lnTo>
                                  <a:lnTo>
                                    <a:pt x="119" y="174"/>
                                  </a:lnTo>
                                  <a:lnTo>
                                    <a:pt x="119" y="111"/>
                                  </a:lnTo>
                                  <a:lnTo>
                                    <a:pt x="175" y="111"/>
                                  </a:lnTo>
                                  <a:lnTo>
                                    <a:pt x="175" y="0"/>
                                  </a:lnTo>
                                  <a:close/>
                                </a:path>
                              </a:pathLst>
                            </a:custGeom>
                            <a:solidFill>
                              <a:srgbClr val="1F5B84"/>
                            </a:solidFill>
                            <a:ln>
                              <a:noFill/>
                            </a:ln>
                          </wps:spPr>
                          <wps:bodyPr spcFirstLastPara="1" wrap="square" lIns="91425" tIns="91425" rIns="91425" bIns="91425" anchor="ctr" anchorCtr="0">
                            <a:noAutofit/>
                          </wps:bodyPr>
                        </wps:wsp>
                        <wps:wsp>
                          <wps:cNvPr id="159" name="Google Shape;1610;p19"/>
                          <wps:cNvSpPr/>
                          <wps:spPr>
                            <a:xfrm>
                              <a:off x="4755150" y="1130823"/>
                              <a:ext cx="1527979" cy="16947"/>
                            </a:xfrm>
                            <a:custGeom>
                              <a:avLst/>
                              <a:gdLst/>
                              <a:ahLst/>
                              <a:cxnLst/>
                              <a:rect l="l" t="t" r="r" b="b"/>
                              <a:pathLst>
                                <a:path w="10098" h="112" extrusionOk="0">
                                  <a:moveTo>
                                    <a:pt x="1" y="0"/>
                                  </a:moveTo>
                                  <a:lnTo>
                                    <a:pt x="1" y="111"/>
                                  </a:lnTo>
                                  <a:lnTo>
                                    <a:pt x="237" y="111"/>
                                  </a:lnTo>
                                  <a:lnTo>
                                    <a:pt x="237" y="0"/>
                                  </a:lnTo>
                                  <a:close/>
                                  <a:moveTo>
                                    <a:pt x="466" y="0"/>
                                  </a:moveTo>
                                  <a:lnTo>
                                    <a:pt x="466" y="111"/>
                                  </a:lnTo>
                                  <a:lnTo>
                                    <a:pt x="695" y="111"/>
                                  </a:lnTo>
                                  <a:lnTo>
                                    <a:pt x="695" y="0"/>
                                  </a:lnTo>
                                  <a:close/>
                                  <a:moveTo>
                                    <a:pt x="931" y="0"/>
                                  </a:moveTo>
                                  <a:lnTo>
                                    <a:pt x="931" y="111"/>
                                  </a:lnTo>
                                  <a:lnTo>
                                    <a:pt x="1160" y="111"/>
                                  </a:lnTo>
                                  <a:lnTo>
                                    <a:pt x="1160" y="0"/>
                                  </a:lnTo>
                                  <a:close/>
                                  <a:moveTo>
                                    <a:pt x="1390" y="0"/>
                                  </a:moveTo>
                                  <a:lnTo>
                                    <a:pt x="1390" y="111"/>
                                  </a:lnTo>
                                  <a:lnTo>
                                    <a:pt x="1653" y="111"/>
                                  </a:lnTo>
                                  <a:lnTo>
                                    <a:pt x="1653" y="0"/>
                                  </a:lnTo>
                                  <a:close/>
                                  <a:moveTo>
                                    <a:pt x="1883" y="0"/>
                                  </a:moveTo>
                                  <a:lnTo>
                                    <a:pt x="1883" y="111"/>
                                  </a:lnTo>
                                  <a:lnTo>
                                    <a:pt x="2112" y="111"/>
                                  </a:lnTo>
                                  <a:lnTo>
                                    <a:pt x="2112" y="0"/>
                                  </a:lnTo>
                                  <a:close/>
                                  <a:moveTo>
                                    <a:pt x="2348" y="0"/>
                                  </a:moveTo>
                                  <a:lnTo>
                                    <a:pt x="2348" y="111"/>
                                  </a:lnTo>
                                  <a:lnTo>
                                    <a:pt x="2577" y="111"/>
                                  </a:lnTo>
                                  <a:lnTo>
                                    <a:pt x="2577" y="0"/>
                                  </a:lnTo>
                                  <a:close/>
                                  <a:moveTo>
                                    <a:pt x="2806" y="0"/>
                                  </a:moveTo>
                                  <a:lnTo>
                                    <a:pt x="2806" y="111"/>
                                  </a:lnTo>
                                  <a:lnTo>
                                    <a:pt x="3042" y="111"/>
                                  </a:lnTo>
                                  <a:lnTo>
                                    <a:pt x="3042" y="0"/>
                                  </a:lnTo>
                                  <a:close/>
                                  <a:moveTo>
                                    <a:pt x="3299" y="0"/>
                                  </a:moveTo>
                                  <a:lnTo>
                                    <a:pt x="3299" y="111"/>
                                  </a:lnTo>
                                  <a:lnTo>
                                    <a:pt x="3535" y="111"/>
                                  </a:lnTo>
                                  <a:lnTo>
                                    <a:pt x="3535" y="0"/>
                                  </a:lnTo>
                                  <a:close/>
                                  <a:moveTo>
                                    <a:pt x="3764" y="0"/>
                                  </a:moveTo>
                                  <a:lnTo>
                                    <a:pt x="3764" y="111"/>
                                  </a:lnTo>
                                  <a:lnTo>
                                    <a:pt x="3994" y="111"/>
                                  </a:lnTo>
                                  <a:lnTo>
                                    <a:pt x="3994" y="0"/>
                                  </a:lnTo>
                                  <a:close/>
                                  <a:moveTo>
                                    <a:pt x="4230" y="0"/>
                                  </a:moveTo>
                                  <a:lnTo>
                                    <a:pt x="4230" y="111"/>
                                  </a:lnTo>
                                  <a:lnTo>
                                    <a:pt x="4459" y="111"/>
                                  </a:lnTo>
                                  <a:lnTo>
                                    <a:pt x="4459" y="0"/>
                                  </a:lnTo>
                                  <a:close/>
                                  <a:moveTo>
                                    <a:pt x="4688" y="0"/>
                                  </a:moveTo>
                                  <a:lnTo>
                                    <a:pt x="4688" y="111"/>
                                  </a:lnTo>
                                  <a:lnTo>
                                    <a:pt x="4924" y="111"/>
                                  </a:lnTo>
                                  <a:lnTo>
                                    <a:pt x="4924" y="0"/>
                                  </a:lnTo>
                                  <a:close/>
                                  <a:moveTo>
                                    <a:pt x="5181" y="0"/>
                                  </a:moveTo>
                                  <a:lnTo>
                                    <a:pt x="5181" y="111"/>
                                  </a:lnTo>
                                  <a:lnTo>
                                    <a:pt x="5410" y="111"/>
                                  </a:lnTo>
                                  <a:lnTo>
                                    <a:pt x="5410" y="0"/>
                                  </a:lnTo>
                                  <a:close/>
                                  <a:moveTo>
                                    <a:pt x="5646" y="0"/>
                                  </a:moveTo>
                                  <a:lnTo>
                                    <a:pt x="5646" y="111"/>
                                  </a:lnTo>
                                  <a:lnTo>
                                    <a:pt x="5875" y="111"/>
                                  </a:lnTo>
                                  <a:lnTo>
                                    <a:pt x="5875" y="0"/>
                                  </a:lnTo>
                                  <a:close/>
                                  <a:moveTo>
                                    <a:pt x="6105" y="0"/>
                                  </a:moveTo>
                                  <a:lnTo>
                                    <a:pt x="6105" y="111"/>
                                  </a:lnTo>
                                  <a:lnTo>
                                    <a:pt x="6341" y="111"/>
                                  </a:lnTo>
                                  <a:lnTo>
                                    <a:pt x="6341" y="0"/>
                                  </a:lnTo>
                                  <a:close/>
                                  <a:moveTo>
                                    <a:pt x="6570" y="0"/>
                                  </a:moveTo>
                                  <a:lnTo>
                                    <a:pt x="6570" y="111"/>
                                  </a:lnTo>
                                  <a:lnTo>
                                    <a:pt x="6799" y="111"/>
                                  </a:lnTo>
                                  <a:lnTo>
                                    <a:pt x="6799" y="0"/>
                                  </a:lnTo>
                                  <a:close/>
                                  <a:moveTo>
                                    <a:pt x="7063" y="0"/>
                                  </a:moveTo>
                                  <a:lnTo>
                                    <a:pt x="7063" y="111"/>
                                  </a:lnTo>
                                  <a:lnTo>
                                    <a:pt x="7292" y="111"/>
                                  </a:lnTo>
                                  <a:lnTo>
                                    <a:pt x="7292" y="0"/>
                                  </a:lnTo>
                                  <a:close/>
                                  <a:moveTo>
                                    <a:pt x="7528" y="0"/>
                                  </a:moveTo>
                                  <a:lnTo>
                                    <a:pt x="7528" y="111"/>
                                  </a:lnTo>
                                  <a:lnTo>
                                    <a:pt x="7757" y="111"/>
                                  </a:lnTo>
                                  <a:lnTo>
                                    <a:pt x="7757" y="0"/>
                                  </a:lnTo>
                                  <a:close/>
                                  <a:moveTo>
                                    <a:pt x="7986" y="0"/>
                                  </a:moveTo>
                                  <a:lnTo>
                                    <a:pt x="7986" y="111"/>
                                  </a:lnTo>
                                  <a:lnTo>
                                    <a:pt x="8223" y="111"/>
                                  </a:lnTo>
                                  <a:lnTo>
                                    <a:pt x="8223" y="0"/>
                                  </a:lnTo>
                                  <a:close/>
                                  <a:moveTo>
                                    <a:pt x="8452" y="0"/>
                                  </a:moveTo>
                                  <a:lnTo>
                                    <a:pt x="8452" y="111"/>
                                  </a:lnTo>
                                  <a:lnTo>
                                    <a:pt x="8681" y="111"/>
                                  </a:lnTo>
                                  <a:lnTo>
                                    <a:pt x="8681" y="0"/>
                                  </a:lnTo>
                                  <a:close/>
                                  <a:moveTo>
                                    <a:pt x="8945" y="0"/>
                                  </a:moveTo>
                                  <a:lnTo>
                                    <a:pt x="8945" y="111"/>
                                  </a:lnTo>
                                  <a:lnTo>
                                    <a:pt x="9174" y="111"/>
                                  </a:lnTo>
                                  <a:lnTo>
                                    <a:pt x="9174" y="0"/>
                                  </a:lnTo>
                                  <a:close/>
                                  <a:moveTo>
                                    <a:pt x="9403" y="0"/>
                                  </a:moveTo>
                                  <a:lnTo>
                                    <a:pt x="9403" y="111"/>
                                  </a:lnTo>
                                  <a:lnTo>
                                    <a:pt x="9639" y="111"/>
                                  </a:lnTo>
                                  <a:lnTo>
                                    <a:pt x="9639" y="0"/>
                                  </a:lnTo>
                                  <a:close/>
                                  <a:moveTo>
                                    <a:pt x="9868" y="0"/>
                                  </a:moveTo>
                                  <a:lnTo>
                                    <a:pt x="9868" y="111"/>
                                  </a:lnTo>
                                  <a:lnTo>
                                    <a:pt x="10097" y="111"/>
                                  </a:lnTo>
                                  <a:lnTo>
                                    <a:pt x="10097" y="0"/>
                                  </a:lnTo>
                                  <a:close/>
                                </a:path>
                              </a:pathLst>
                            </a:custGeom>
                            <a:solidFill>
                              <a:srgbClr val="1F5B84"/>
                            </a:solidFill>
                            <a:ln>
                              <a:noFill/>
                            </a:ln>
                          </wps:spPr>
                          <wps:bodyPr spcFirstLastPara="1" wrap="square" lIns="91425" tIns="91425" rIns="91425" bIns="91425" anchor="ctr" anchorCtr="0">
                            <a:noAutofit/>
                          </wps:bodyPr>
                        </wps:wsp>
                        <wps:wsp>
                          <wps:cNvPr id="160" name="Google Shape;1611;p19"/>
                          <wps:cNvSpPr/>
                          <wps:spPr>
                            <a:xfrm>
                              <a:off x="6318698" y="1130823"/>
                              <a:ext cx="26480" cy="26329"/>
                            </a:xfrm>
                            <a:custGeom>
                              <a:avLst/>
                              <a:gdLst/>
                              <a:ahLst/>
                              <a:cxnLst/>
                              <a:rect l="l" t="t" r="r" b="b"/>
                              <a:pathLst>
                                <a:path w="175" h="174" extrusionOk="0">
                                  <a:moveTo>
                                    <a:pt x="1" y="0"/>
                                  </a:moveTo>
                                  <a:lnTo>
                                    <a:pt x="1" y="111"/>
                                  </a:lnTo>
                                  <a:lnTo>
                                    <a:pt x="56" y="111"/>
                                  </a:lnTo>
                                  <a:lnTo>
                                    <a:pt x="56" y="174"/>
                                  </a:lnTo>
                                  <a:lnTo>
                                    <a:pt x="174" y="174"/>
                                  </a:lnTo>
                                  <a:lnTo>
                                    <a:pt x="174" y="56"/>
                                  </a:lnTo>
                                  <a:lnTo>
                                    <a:pt x="174" y="0"/>
                                  </a:lnTo>
                                  <a:close/>
                                </a:path>
                              </a:pathLst>
                            </a:custGeom>
                            <a:solidFill>
                              <a:srgbClr val="1F5B84"/>
                            </a:solidFill>
                            <a:ln>
                              <a:noFill/>
                            </a:ln>
                          </wps:spPr>
                          <wps:bodyPr spcFirstLastPara="1" wrap="square" lIns="91425" tIns="91425" rIns="91425" bIns="91425" anchor="ctr" anchorCtr="0">
                            <a:noAutofit/>
                          </wps:bodyPr>
                        </wps:wsp>
                        <wps:wsp>
                          <wps:cNvPr id="161" name="Google Shape;1612;p19"/>
                          <wps:cNvSpPr/>
                          <wps:spPr>
                            <a:xfrm>
                              <a:off x="6327171" y="1191652"/>
                              <a:ext cx="18006" cy="998376"/>
                            </a:xfrm>
                            <a:custGeom>
                              <a:avLst/>
                              <a:gdLst/>
                              <a:ahLst/>
                              <a:cxnLst/>
                              <a:rect l="l" t="t" r="r" b="b"/>
                              <a:pathLst>
                                <a:path w="119" h="6598" extrusionOk="0">
                                  <a:moveTo>
                                    <a:pt x="0" y="1"/>
                                  </a:moveTo>
                                  <a:lnTo>
                                    <a:pt x="0" y="202"/>
                                  </a:lnTo>
                                  <a:lnTo>
                                    <a:pt x="118" y="202"/>
                                  </a:lnTo>
                                  <a:lnTo>
                                    <a:pt x="118" y="1"/>
                                  </a:lnTo>
                                  <a:close/>
                                  <a:moveTo>
                                    <a:pt x="0" y="431"/>
                                  </a:moveTo>
                                  <a:lnTo>
                                    <a:pt x="0" y="668"/>
                                  </a:lnTo>
                                  <a:lnTo>
                                    <a:pt x="118" y="668"/>
                                  </a:lnTo>
                                  <a:lnTo>
                                    <a:pt x="118" y="431"/>
                                  </a:lnTo>
                                  <a:close/>
                                  <a:moveTo>
                                    <a:pt x="0" y="897"/>
                                  </a:moveTo>
                                  <a:lnTo>
                                    <a:pt x="0" y="1126"/>
                                  </a:lnTo>
                                  <a:lnTo>
                                    <a:pt x="118" y="1126"/>
                                  </a:lnTo>
                                  <a:lnTo>
                                    <a:pt x="118" y="897"/>
                                  </a:lnTo>
                                  <a:close/>
                                  <a:moveTo>
                                    <a:pt x="0" y="1362"/>
                                  </a:moveTo>
                                  <a:lnTo>
                                    <a:pt x="0" y="1591"/>
                                  </a:lnTo>
                                  <a:lnTo>
                                    <a:pt x="118" y="1591"/>
                                  </a:lnTo>
                                  <a:lnTo>
                                    <a:pt x="118" y="1362"/>
                                  </a:lnTo>
                                  <a:close/>
                                  <a:moveTo>
                                    <a:pt x="0" y="1820"/>
                                  </a:moveTo>
                                  <a:lnTo>
                                    <a:pt x="0" y="2056"/>
                                  </a:lnTo>
                                  <a:lnTo>
                                    <a:pt x="118" y="2056"/>
                                  </a:lnTo>
                                  <a:lnTo>
                                    <a:pt x="118" y="1820"/>
                                  </a:lnTo>
                                  <a:close/>
                                  <a:moveTo>
                                    <a:pt x="0" y="2258"/>
                                  </a:moveTo>
                                  <a:lnTo>
                                    <a:pt x="0" y="2487"/>
                                  </a:lnTo>
                                  <a:lnTo>
                                    <a:pt x="118" y="2487"/>
                                  </a:lnTo>
                                  <a:lnTo>
                                    <a:pt x="118" y="2258"/>
                                  </a:lnTo>
                                  <a:close/>
                                  <a:moveTo>
                                    <a:pt x="0" y="2723"/>
                                  </a:moveTo>
                                  <a:lnTo>
                                    <a:pt x="0" y="2952"/>
                                  </a:lnTo>
                                  <a:lnTo>
                                    <a:pt x="118" y="2952"/>
                                  </a:lnTo>
                                  <a:lnTo>
                                    <a:pt x="118" y="2723"/>
                                  </a:lnTo>
                                  <a:close/>
                                  <a:moveTo>
                                    <a:pt x="0" y="3181"/>
                                  </a:moveTo>
                                  <a:lnTo>
                                    <a:pt x="0" y="3417"/>
                                  </a:lnTo>
                                  <a:lnTo>
                                    <a:pt x="118" y="3417"/>
                                  </a:lnTo>
                                  <a:lnTo>
                                    <a:pt x="118" y="3181"/>
                                  </a:lnTo>
                                  <a:close/>
                                  <a:moveTo>
                                    <a:pt x="0" y="3647"/>
                                  </a:moveTo>
                                  <a:lnTo>
                                    <a:pt x="0" y="3876"/>
                                  </a:lnTo>
                                  <a:lnTo>
                                    <a:pt x="118" y="3876"/>
                                  </a:lnTo>
                                  <a:lnTo>
                                    <a:pt x="118" y="3647"/>
                                  </a:lnTo>
                                  <a:close/>
                                  <a:moveTo>
                                    <a:pt x="0" y="4112"/>
                                  </a:moveTo>
                                  <a:lnTo>
                                    <a:pt x="0" y="4313"/>
                                  </a:lnTo>
                                  <a:lnTo>
                                    <a:pt x="118" y="4313"/>
                                  </a:lnTo>
                                  <a:lnTo>
                                    <a:pt x="118" y="4112"/>
                                  </a:lnTo>
                                  <a:close/>
                                  <a:moveTo>
                                    <a:pt x="0" y="4542"/>
                                  </a:moveTo>
                                  <a:lnTo>
                                    <a:pt x="0" y="4772"/>
                                  </a:lnTo>
                                  <a:lnTo>
                                    <a:pt x="118" y="4772"/>
                                  </a:lnTo>
                                  <a:lnTo>
                                    <a:pt x="118" y="4542"/>
                                  </a:lnTo>
                                  <a:close/>
                                  <a:moveTo>
                                    <a:pt x="0" y="5008"/>
                                  </a:moveTo>
                                  <a:lnTo>
                                    <a:pt x="0" y="5237"/>
                                  </a:lnTo>
                                  <a:lnTo>
                                    <a:pt x="118" y="5237"/>
                                  </a:lnTo>
                                  <a:lnTo>
                                    <a:pt x="118" y="5008"/>
                                  </a:lnTo>
                                  <a:close/>
                                  <a:moveTo>
                                    <a:pt x="0" y="5466"/>
                                  </a:moveTo>
                                  <a:lnTo>
                                    <a:pt x="0" y="5702"/>
                                  </a:lnTo>
                                  <a:lnTo>
                                    <a:pt x="118" y="5702"/>
                                  </a:lnTo>
                                  <a:lnTo>
                                    <a:pt x="118" y="5466"/>
                                  </a:lnTo>
                                  <a:close/>
                                  <a:moveTo>
                                    <a:pt x="0" y="5931"/>
                                  </a:moveTo>
                                  <a:lnTo>
                                    <a:pt x="0" y="6160"/>
                                  </a:lnTo>
                                  <a:lnTo>
                                    <a:pt x="118" y="6160"/>
                                  </a:lnTo>
                                  <a:lnTo>
                                    <a:pt x="118" y="5931"/>
                                  </a:lnTo>
                                  <a:close/>
                                  <a:moveTo>
                                    <a:pt x="0" y="6369"/>
                                  </a:moveTo>
                                  <a:lnTo>
                                    <a:pt x="0" y="6598"/>
                                  </a:lnTo>
                                  <a:lnTo>
                                    <a:pt x="118" y="6598"/>
                                  </a:lnTo>
                                  <a:lnTo>
                                    <a:pt x="118" y="6369"/>
                                  </a:lnTo>
                                  <a:close/>
                                </a:path>
                              </a:pathLst>
                            </a:custGeom>
                            <a:solidFill>
                              <a:srgbClr val="1F5B84"/>
                            </a:solidFill>
                            <a:ln>
                              <a:noFill/>
                            </a:ln>
                          </wps:spPr>
                          <wps:bodyPr spcFirstLastPara="1" wrap="square" lIns="91425" tIns="91425" rIns="91425" bIns="91425" anchor="ctr" anchorCtr="0">
                            <a:noAutofit/>
                          </wps:bodyPr>
                        </wps:wsp>
                        <wps:wsp>
                          <wps:cNvPr id="162" name="Google Shape;1613;p19"/>
                          <wps:cNvSpPr/>
                          <wps:spPr>
                            <a:xfrm>
                              <a:off x="5793329" y="1545880"/>
                              <a:ext cx="726161" cy="289012"/>
                            </a:xfrm>
                            <a:custGeom>
                              <a:avLst/>
                              <a:gdLst/>
                              <a:ahLst/>
                              <a:cxnLst/>
                              <a:rect l="l" t="t" r="r" b="b"/>
                              <a:pathLst>
                                <a:path w="4799" h="1910" extrusionOk="0">
                                  <a:moveTo>
                                    <a:pt x="0" y="0"/>
                                  </a:moveTo>
                                  <a:lnTo>
                                    <a:pt x="0" y="1910"/>
                                  </a:lnTo>
                                  <a:lnTo>
                                    <a:pt x="4799" y="1910"/>
                                  </a:lnTo>
                                  <a:lnTo>
                                    <a:pt x="4799" y="0"/>
                                  </a:lnTo>
                                  <a:close/>
                                </a:path>
                              </a:pathLst>
                            </a:custGeom>
                            <a:solidFill>
                              <a:srgbClr val="1F5B84"/>
                            </a:solidFill>
                            <a:ln>
                              <a:noFill/>
                            </a:ln>
                          </wps:spPr>
                          <wps:bodyPr spcFirstLastPara="1" wrap="square" lIns="91425" tIns="91425" rIns="91425" bIns="91425" anchor="ctr" anchorCtr="0">
                            <a:noAutofit/>
                          </wps:bodyPr>
                        </wps:wsp>
                        <wps:wsp>
                          <wps:cNvPr id="163" name="Google Shape;1614;p19"/>
                          <wps:cNvSpPr/>
                          <wps:spPr>
                            <a:xfrm>
                              <a:off x="5884724" y="1598386"/>
                              <a:ext cx="183999" cy="183999"/>
                            </a:xfrm>
                            <a:custGeom>
                              <a:avLst/>
                              <a:gdLst/>
                              <a:ahLst/>
                              <a:cxnLst/>
                              <a:rect l="l" t="t" r="r" b="b"/>
                              <a:pathLst>
                                <a:path w="1216" h="1216" extrusionOk="0">
                                  <a:moveTo>
                                    <a:pt x="612" y="0"/>
                                  </a:moveTo>
                                  <a:cubicBezTo>
                                    <a:pt x="264" y="0"/>
                                    <a:pt x="1" y="264"/>
                                    <a:pt x="1" y="611"/>
                                  </a:cubicBezTo>
                                  <a:cubicBezTo>
                                    <a:pt x="1" y="959"/>
                                    <a:pt x="264" y="1215"/>
                                    <a:pt x="612" y="1215"/>
                                  </a:cubicBezTo>
                                  <a:cubicBezTo>
                                    <a:pt x="959" y="1215"/>
                                    <a:pt x="1216" y="959"/>
                                    <a:pt x="1216" y="611"/>
                                  </a:cubicBezTo>
                                  <a:cubicBezTo>
                                    <a:pt x="1216" y="264"/>
                                    <a:pt x="959" y="0"/>
                                    <a:pt x="612" y="0"/>
                                  </a:cubicBezTo>
                                  <a:close/>
                                </a:path>
                              </a:pathLst>
                            </a:custGeom>
                            <a:solidFill>
                              <a:srgbClr val="FED57D"/>
                            </a:solidFill>
                            <a:ln>
                              <a:noFill/>
                            </a:ln>
                          </wps:spPr>
                          <wps:bodyPr spcFirstLastPara="1" wrap="square" lIns="91425" tIns="91425" rIns="91425" bIns="91425" anchor="ctr" anchorCtr="0">
                            <a:noAutofit/>
                          </wps:bodyPr>
                        </wps:wsp>
                        <wps:wsp>
                          <wps:cNvPr id="164" name="Google Shape;1615;p19"/>
                          <wps:cNvSpPr/>
                          <wps:spPr>
                            <a:xfrm>
                              <a:off x="5876401" y="1589912"/>
                              <a:ext cx="201854" cy="201854"/>
                            </a:xfrm>
                            <a:custGeom>
                              <a:avLst/>
                              <a:gdLst/>
                              <a:ahLst/>
                              <a:cxnLst/>
                              <a:rect l="l" t="t" r="r" b="b"/>
                              <a:pathLst>
                                <a:path w="1334" h="1334" extrusionOk="0">
                                  <a:moveTo>
                                    <a:pt x="667" y="119"/>
                                  </a:moveTo>
                                  <a:cubicBezTo>
                                    <a:pt x="813" y="119"/>
                                    <a:pt x="951" y="174"/>
                                    <a:pt x="1069" y="292"/>
                                  </a:cubicBezTo>
                                  <a:cubicBezTo>
                                    <a:pt x="1160" y="376"/>
                                    <a:pt x="1215" y="522"/>
                                    <a:pt x="1215" y="667"/>
                                  </a:cubicBezTo>
                                  <a:cubicBezTo>
                                    <a:pt x="1215" y="813"/>
                                    <a:pt x="1160" y="959"/>
                                    <a:pt x="1069" y="1042"/>
                                  </a:cubicBezTo>
                                  <a:cubicBezTo>
                                    <a:pt x="951" y="1160"/>
                                    <a:pt x="813" y="1216"/>
                                    <a:pt x="667" y="1216"/>
                                  </a:cubicBezTo>
                                  <a:cubicBezTo>
                                    <a:pt x="521" y="1216"/>
                                    <a:pt x="375" y="1160"/>
                                    <a:pt x="292" y="1042"/>
                                  </a:cubicBezTo>
                                  <a:cubicBezTo>
                                    <a:pt x="174" y="959"/>
                                    <a:pt x="118" y="813"/>
                                    <a:pt x="118" y="667"/>
                                  </a:cubicBezTo>
                                  <a:cubicBezTo>
                                    <a:pt x="118" y="522"/>
                                    <a:pt x="174" y="376"/>
                                    <a:pt x="292" y="292"/>
                                  </a:cubicBezTo>
                                  <a:cubicBezTo>
                                    <a:pt x="375" y="174"/>
                                    <a:pt x="521" y="119"/>
                                    <a:pt x="667" y="119"/>
                                  </a:cubicBezTo>
                                  <a:close/>
                                  <a:moveTo>
                                    <a:pt x="667" y="1"/>
                                  </a:moveTo>
                                  <a:cubicBezTo>
                                    <a:pt x="292" y="1"/>
                                    <a:pt x="0" y="292"/>
                                    <a:pt x="0" y="667"/>
                                  </a:cubicBezTo>
                                  <a:cubicBezTo>
                                    <a:pt x="0" y="1042"/>
                                    <a:pt x="292" y="1334"/>
                                    <a:pt x="667" y="1334"/>
                                  </a:cubicBezTo>
                                  <a:cubicBezTo>
                                    <a:pt x="1042" y="1334"/>
                                    <a:pt x="1333" y="1042"/>
                                    <a:pt x="1333" y="667"/>
                                  </a:cubicBezTo>
                                  <a:cubicBezTo>
                                    <a:pt x="1333" y="292"/>
                                    <a:pt x="1042" y="1"/>
                                    <a:pt x="667" y="1"/>
                                  </a:cubicBezTo>
                                  <a:close/>
                                </a:path>
                              </a:pathLst>
                            </a:custGeom>
                            <a:solidFill>
                              <a:srgbClr val="FED57D"/>
                            </a:solidFill>
                            <a:ln>
                              <a:noFill/>
                            </a:ln>
                          </wps:spPr>
                          <wps:bodyPr spcFirstLastPara="1" wrap="square" lIns="91425" tIns="91425" rIns="91425" bIns="91425" anchor="ctr" anchorCtr="0">
                            <a:noAutofit/>
                          </wps:bodyPr>
                        </wps:wsp>
                      </wpg:grpSp>
                      <wps:wsp>
                        <wps:cNvPr id="166" name="Google Shape;1637;p19"/>
                        <wps:cNvSpPr/>
                        <wps:spPr>
                          <a:xfrm>
                            <a:off x="4817613" y="1398567"/>
                            <a:ext cx="516300" cy="516300"/>
                          </a:xfrm>
                          <a:prstGeom prst="ellipse">
                            <a:avLst/>
                          </a:prstGeom>
                          <a:solidFill>
                            <a:srgbClr val="44546A"/>
                          </a:solidFill>
                          <a:ln w="9525" cap="flat" cmpd="sng">
                            <a:solidFill>
                              <a:srgbClr val="44546A"/>
                            </a:solidFill>
                            <a:prstDash val="solid"/>
                            <a:round/>
                            <a:headEnd type="none" w="sm" len="sm"/>
                            <a:tailEnd type="none" w="sm" len="sm"/>
                          </a:ln>
                        </wps:spPr>
                        <wps:bodyPr spcFirstLastPara="1" wrap="square" lIns="91425" tIns="91425" rIns="91425" bIns="91425" anchor="ctr" anchorCtr="0">
                          <a:noAutofit/>
                        </wps:bodyPr>
                      </wps:wsp>
                      <wps:wsp>
                        <wps:cNvPr id="168" name="Google Shape;1639;p19"/>
                        <wps:cNvCnPr>
                          <a:stCxn id="166" idx="2"/>
                        </wps:cNvCnPr>
                        <wps:spPr>
                          <a:xfrm rot="10800000">
                            <a:off x="3615512" y="1656204"/>
                            <a:ext cx="1201889" cy="108"/>
                          </a:xfrm>
                          <a:prstGeom prst="bentConnector3">
                            <a:avLst>
                              <a:gd name="adj1" fmla="val 50000"/>
                            </a:avLst>
                          </a:prstGeom>
                          <a:noFill/>
                          <a:ln w="28575" cap="flat" cmpd="sng">
                            <a:solidFill>
                              <a:srgbClr val="44546A"/>
                            </a:solidFill>
                            <a:prstDash val="solid"/>
                            <a:round/>
                            <a:headEnd type="none" w="med" len="med"/>
                            <a:tailEnd type="none" w="med" len="med"/>
                          </a:ln>
                        </wps:spPr>
                        <wps:bodyPr/>
                      </wps:wsp>
                      <wpg:grpSp>
                        <wpg:cNvPr id="169" name="Google Shape;1616;p19"/>
                        <wpg:cNvGrpSpPr/>
                        <wpg:grpSpPr>
                          <a:xfrm>
                            <a:off x="1" y="1371620"/>
                            <a:ext cx="726300" cy="726300"/>
                            <a:chOff x="1" y="1371620"/>
                            <a:chExt cx="726300" cy="726300"/>
                          </a:xfrm>
                        </wpg:grpSpPr>
                        <wps:wsp>
                          <wps:cNvPr id="170" name="Google Shape;1617;p19"/>
                          <wps:cNvSpPr/>
                          <wps:spPr>
                            <a:xfrm>
                              <a:off x="142351" y="1513970"/>
                              <a:ext cx="441600" cy="441600"/>
                            </a:xfrm>
                            <a:prstGeom prst="ellipse">
                              <a:avLst/>
                            </a:prstGeom>
                            <a:solidFill>
                              <a:srgbClr val="ED7D31"/>
                            </a:solidFill>
                            <a:ln>
                              <a:noFill/>
                            </a:ln>
                          </wps:spPr>
                          <wps:bodyPr spcFirstLastPara="1" wrap="square" lIns="91425" tIns="91425" rIns="91425" bIns="91425" anchor="ctr" anchorCtr="0">
                            <a:noAutofit/>
                          </wps:bodyPr>
                        </wps:wsp>
                        <wps:wsp>
                          <wps:cNvPr id="171" name="Google Shape;1618;p19"/>
                          <wps:cNvSpPr/>
                          <wps:spPr>
                            <a:xfrm>
                              <a:off x="1" y="1371620"/>
                              <a:ext cx="726300" cy="726300"/>
                            </a:xfrm>
                            <a:prstGeom prst="pie">
                              <a:avLst>
                                <a:gd name="adj1" fmla="val 0"/>
                                <a:gd name="adj2" fmla="val 18138177"/>
                              </a:avLst>
                            </a:prstGeom>
                            <a:solidFill>
                              <a:srgbClr val="4472C4"/>
                            </a:solidFill>
                            <a:ln>
                              <a:noFill/>
                            </a:ln>
                          </wps:spPr>
                          <wps:bodyPr spcFirstLastPara="1" wrap="square" lIns="91425" tIns="91425" rIns="91425" bIns="91425" anchor="ctr" anchorCtr="0">
                            <a:noAutofit/>
                          </wps:bodyPr>
                        </wps:wsp>
                      </wpg:grpSp>
                      <wps:wsp>
                        <wps:cNvPr id="175" name="Google Shape;1627;p19"/>
                        <wps:cNvSpPr/>
                        <wps:spPr>
                          <a:xfrm>
                            <a:off x="1063074" y="1292696"/>
                            <a:ext cx="2618101" cy="844800"/>
                          </a:xfrm>
                          <a:prstGeom prst="rect">
                            <a:avLst/>
                          </a:prstGeom>
                          <a:solidFill>
                            <a:srgbClr val="F3F3F3"/>
                          </a:solidFill>
                          <a:ln>
                            <a:noFill/>
                          </a:ln>
                        </wps:spPr>
                        <wps:txbx>
                          <w:txbxContent>
                            <w:p w14:paraId="1D118096" w14:textId="77777777" w:rsidR="00B417D4" w:rsidRDefault="00B417D4" w:rsidP="006261BF">
                              <w:pPr>
                                <w:pStyle w:val="NormalWeb"/>
                                <w:spacing w:before="0" w:beforeAutospacing="0" w:after="0" w:afterAutospacing="0"/>
                                <w:jc w:val="center"/>
                              </w:pPr>
                              <w:r w:rsidRPr="00A23ECD">
                                <w:rPr>
                                  <w:rFonts w:ascii="Calibri" w:hAnsi="Calibri"/>
                                  <w:color w:val="404040"/>
                                  <w:kern w:val="24"/>
                                  <w14:textFill>
                                    <w14:solidFill>
                                      <w14:srgbClr w14:val="404040">
                                        <w14:lumMod w14:val="75000"/>
                                        <w14:lumOff w14:val="25000"/>
                                      </w14:srgbClr>
                                    </w14:solidFill>
                                  </w14:textFill>
                                </w:rPr>
                                <w:t>$ 173.940.</w:t>
                              </w:r>
                              <w:r>
                                <w:rPr>
                                  <w:rFonts w:ascii="Calibri" w:hAnsi="Calibri"/>
                                  <w:color w:val="404040"/>
                                  <w:kern w:val="24"/>
                                  <w14:textFill>
                                    <w14:solidFill>
                                      <w14:srgbClr w14:val="404040">
                                        <w14:lumMod w14:val="75000"/>
                                        <w14:lumOff w14:val="25000"/>
                                      </w14:srgbClr>
                                    </w14:solidFill>
                                  </w14:textFill>
                                </w:rPr>
                                <w:t>095</w:t>
                              </w:r>
                              <w:r w:rsidRPr="00A23ECD">
                                <w:rPr>
                                  <w:rFonts w:ascii="Calibri" w:hAnsi="Calibri"/>
                                  <w:color w:val="404040"/>
                                  <w:kern w:val="24"/>
                                  <w14:textFill>
                                    <w14:solidFill>
                                      <w14:srgbClr w14:val="404040">
                                        <w14:lumMod w14:val="75000"/>
                                        <w14:lumOff w14:val="25000"/>
                                      </w14:srgbClr>
                                    </w14:solidFill>
                                  </w14:textFill>
                                </w:rPr>
                                <w:t xml:space="preserve"> </w:t>
                              </w:r>
                            </w:p>
                          </w:txbxContent>
                        </wps:txbx>
                        <wps:bodyPr spcFirstLastPara="1" wrap="square" lIns="274300" tIns="91425" rIns="274300"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35AAEF4D" id="Grupo 2" o:spid="_x0000_s1037" style="position:absolute;left:0;text-align:left;margin-left:1.2pt;margin-top:18.75pt;width:389.25pt;height:154.5pt;z-index:251662336;mso-position-horizontal-relative:margin;mso-width-relative:margin;mso-height-relative:margin" coordorigin=",3427" coordsize="65772,2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">
                <v:group id="Google Shape;1578;p19" o:spid="_x0000_s1038" style="position:absolute;left:44620;top:3427;width:21152;height:21321" coordorigin="44620,3427" coordsize="21152,2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shape id="Google Shape;1579;p19" o:spid="_x0000_s1039" style="position:absolute;left:54213;top:10256;width:3458;height:5298;visibility:visible;mso-wrap-style:square;v-text-anchor:middle" coordsize="2285,3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" path="m,1l,56r2222,l2222,3501r63,l2285,1,,1xe" fillcolor="#e63766" stroked="f">
                    <v:path arrowok="t" o:extrusionok="f"/>
                  </v:shape>
                  <v:shape id="Google Shape;1580;p19" o:spid="_x0000_s1040" style="position:absolute;left:44620;top:21416;width:21152;height:3332;visibility:visible;mso-wrap-style:square;v-text-anchor:middle" coordsize="13979,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" path="m6972,c3125,,,493,,1098v,611,3125,1104,6972,1104c10854,2202,13979,1709,13979,1098,13979,493,10854,,6972,xe" fillcolor="#f0f1f1" stroked="f">
                    <v:path arrowok="t" o:extrusionok="f"/>
                  </v:shape>
                  <v:shape id="Google Shape;1581;p19" o:spid="_x0000_s1041" style="position:absolute;left:46722;top:3427;width:16634;height:13136;visibility:visible;mso-wrap-style:square;v-text-anchor:middle" coordsize="10993,8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" path="m8882,l,4049,2139,8680,10993,4625,8882,xe" fillcolor="#3280ad" stroked="f">
                    <v:path arrowok="t" o:extrusionok="f"/>
                  </v:shape>
                  <v:shape id="Google Shape;1582;p19" o:spid="_x0000_s1042" style="position:absolute;left:58804;top:9816;width:2629;height:1576;visibility:visible;mso-wrap-style:square;v-text-anchor:middle" coordsize="1737,1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" path="m1591,l1,750r118,292l1737,292,1591,xe" stroked="f">
                    <v:path arrowok="t" o:extrusionok="f"/>
                  </v:shape>
                  <v:shape id="Google Shape;1583;p19" o:spid="_x0000_s1043" style="position:absolute;left:59635;top:9289;width:1451;height:790;visibility:visible;mso-wrap-style:square;v-text-anchor:middle" coordsize="959,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" path="m896,1l,404,63,522,959,119,896,1xe" stroked="f">
                    <v:path arrowok="t" o:extrusionok="f"/>
                  </v:shape>
                  <v:shape id="Google Shape;1584;p19" o:spid="_x0000_s1044" style="position:absolute;left:59939;top:8943;width:969;height:611;visibility:visible;mso-wrap-style:square;v-text-anchor:middle" coordsize="640,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" path="m584,1l1,258,63,404,640,112,584,1xe" stroked="f">
                    <v:path arrowok="t" o:extrusionok="f"/>
                  </v:shape>
                  <v:shape id="Google Shape;1585;p19" o:spid="_x0000_s1045" style="position:absolute;left:48781;top:9289;width:1398;height:790;visibility:visible;mso-wrap-style:square;v-text-anchor:middle" coordsize="924,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" path="m868,1l,404,56,522,924,119,868,1xe" stroked="f">
                    <v:path arrowok="t" o:extrusionok="f"/>
                  </v:shape>
                  <v:shape id="Google Shape;1586;p19" o:spid="_x0000_s1046" style="position:absolute;left:48907;top:9816;width:968;height:610;visibility:visible;mso-wrap-style:square;v-text-anchor:middle" coordsize="640,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" path="m584,l,257,63,403,639,146,584,xe" stroked="f">
                    <v:path arrowok="t" o:extrusionok="f"/>
                  </v:shape>
                  <v:shape id="Google Shape;1587;p19" o:spid="_x0000_s1047" style="position:absolute;left:47593;top:4256;width:14934;height:11519;visibility:visible;mso-wrap-style:square;v-text-anchor:middle" coordsize="9869,7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" path="m7674,147v103,170,276,260,453,260c8187,407,8247,397,8306,376l9722,3445v-229,139,-312,403,-257,632l2084,7466c1984,7309,1810,7198,1624,7198v-20,,-41,1,-61,4l146,4105c292,3966,348,3730,264,3528l7674,147xm7729,1l146,3473r,55c237,3702,174,3903,35,4049l,4077,1480,7320r55,c1561,7316,1586,7314,1610,7314v169,,312,83,390,235l2028,7611,9611,4139r,-62c9493,3875,9583,3619,9813,3528r55,-27l8368,230r-35,28c8271,290,8206,305,8143,305,7976,305,7823,202,7757,56l7729,1xe" stroked="f">
                    <v:path arrowok="t" o:extrusionok="f"/>
                  </v:shape>
                  <v:shape id="Google Shape;1588;p19" o:spid="_x0000_s1048" style="position:absolute;left:53110;top:8297;width:3857;height:3378;visibility:visible;mso-wrap-style:square;v-text-anchor:middle" coordsize="2549,2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" path="m1300,1c1138,1,972,35,813,108,264,365,,1004,264,1580v189,403,598,652,1019,652c1436,2232,1590,2199,1736,2129v583,-257,813,-924,583,-1472c2128,240,1726,1,1300,1xe" stroked="f">
                    <v:path arrowok="t" o:extrusionok="f"/>
                  </v:shape>
                  <v:shape id="Google Shape;1589;p19" o:spid="_x0000_s1049" style="position:absolute;left:54213;top:9027;width:1745;height:1966;visibility:visible;mso-wrap-style:square;v-text-anchor:middle" coordsize="1153,1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" path="m375,348l486,549v-83,,-111,-28,-139,-83c313,431,347,375,375,348xm695,750v55,,111,,111,63c834,868,834,896,778,952l695,750xm347,l257,28r28,118c111,257,,431,84,604v69,139,168,175,272,175c429,779,505,762,577,750l695,986v-63,,-118,-34,-146,-62l285,1042v63,121,181,172,315,172c657,1214,718,1204,778,1188r56,111l924,1243,868,1125v229,-111,285,-284,202,-458c1011,536,893,502,770,502v-66,,-133,9,-193,19l486,320v10,-8,20,-11,32,-11c549,309,584,335,604,375l868,257c807,139,707,76,586,76v-57,,-119,14,-183,42l347,xe" fillcolor="#33b3a7" stroked="f">
                    <v:path arrowok="t" o:extrusionok="f"/>
                  </v:shape>
                  <v:shape id="Google Shape;1590;p19" o:spid="_x0000_s1050" style="position:absolute;left:47509;top:5391;width:16068;height:10688;visibility:visible;mso-wrap-style:square;v-text-anchor:middle" coordsize="10619,7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" path="m9521,1l1,2056,1070,7063,10618,4980,9521,1xe" fillcolor="#54aed6" stroked="f">
                    <v:path arrowok="t" o:extrusionok="f"/>
                  </v:shape>
                  <v:shape id="Google Shape;1591;p19" o:spid="_x0000_s1051" style="position:absolute;left:58983;top:11916;width:2713;height:1011;visibility:visible;mso-wrap-style:square;v-text-anchor:middle" coordsize="1793,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" path="m1737,1l1,348,56,668,1792,293,1737,1xe" stroked="f">
                    <v:path arrowok="t" o:extrusionok="f"/>
                  </v:shape>
                  <v:shape id="Google Shape;1592;p19" o:spid="_x0000_s1052" style="position:absolute;left:60035;top:11308;width:1482;height:526;visibility:visible;mso-wrap-style:square;v-text-anchor:middle" coordsize="980,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" path="m952,l,202,28,347,979,111,952,xe" stroked="f">
                    <v:path arrowok="t" o:extrusionok="f"/>
                  </v:shape>
                  <v:shape id="Google Shape;1593;p19" o:spid="_x0000_s1053" style="position:absolute;left:60466;top:10951;width:967;height:399;visibility:visible;mso-wrap-style:square;v-text-anchor:middle" coordsize="639,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" path="m611,l,146,35,264,639,146,611,xe" stroked="f">
                    <v:path arrowok="t" o:extrusionok="f"/>
                  </v:shape>
                  <v:shape id="Google Shape;1594;p19" o:spid="_x0000_s1054" style="position:absolute;left:49389;top:8985;width:1494;height:527;visibility:visible;mso-wrap-style:square;v-text-anchor:middle" coordsize="98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" path="m959,1l1,202,29,348,987,146,959,1xe" stroked="f">
                    <v:path arrowok="t" o:extrusionok="f"/>
                  </v:shape>
                  <v:shape id="Google Shape;1595;p19" o:spid="_x0000_s1055" style="position:absolute;left:49485;top:9468;width:958;height:390;visibility:visible;mso-wrap-style:square;v-text-anchor:middle" coordsize="633,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" path="m605,1l,112,28,258,632,112,605,1xe" stroked="f">
                    <v:path arrowok="t" o:extrusionok="f"/>
                  </v:shape>
                  <v:shape id="Google Shape;1596;p19" o:spid="_x0000_s1056" style="position:absolute;left:48171;top:6054;width:14754;height:9406;visibility:visible;mso-wrap-style:square;v-text-anchor:middle" coordsize="9750,6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" path="m8333,111v50,238,264,380,500,380c8858,491,8884,490,8910,486r694,3299c9375,3847,9201,4104,9229,4368l1299,6076c1216,5868,1042,5729,834,5694l112,2368c285,2257,403,2049,375,1847l8333,111xm8389,l230,1764r27,55c285,1993,202,2194,28,2285l,2313,750,5812r28,c980,5812,1153,5958,1181,6160r35,55l9375,4451r-35,-55c9312,4167,9458,3930,9687,3875r63,-28l8965,375r-28,c8904,383,8871,387,8839,387,8644,387,8464,252,8417,56l8389,xe" stroked="f">
                    <v:path arrowok="t" o:extrusionok="f"/>
                  </v:shape>
                  <v:shape id="Google Shape;1597;p19" o:spid="_x0000_s1057" style="position:absolute;left:53688;top:9024;width:3679;height:3406;visibility:visible;mso-wrap-style:square;v-text-anchor:middle" coordsize="2431,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" path="m1228,c1146,,1063,10,979,30,375,148,,752,111,1363v129,533,592,888,1119,888c1301,2251,1372,2244,1444,2231v605,-145,986,-757,868,-1333c2187,377,1741,,1228,xe" stroked="f">
                    <v:path arrowok="t" o:extrusionok="f"/>
                  </v:shape>
                  <v:shape id="Google Shape;1598;p19" o:spid="_x0000_s1058" style="position:absolute;left:54781;top:9678;width:1536;height:2103;visibility:visible;mso-wrap-style:square;v-text-anchor:middle" coordsize="1015,1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" path="m375,383r56,201c375,584,320,556,320,494v,-56,27,-111,55,-111xm577,813r,c667,841,695,869,722,904v,55,-27,111,-90,138l577,813xm403,1l320,36r27,138c146,237,,383,28,556,84,813,320,813,493,813r56,264c493,1042,431,1015,431,959r-285,56c195,1192,336,1283,507,1283v22,,46,-1,70,-4l604,1390r118,-28l695,1251v229,-63,319,-236,284,-410c924,612,722,612,549,584l493,348v56,,84,35,84,90l868,383c813,230,699,142,511,142v-25,,-52,1,-80,5l403,1xe" fillcolor="#1f5b84" stroked="f">
                    <v:path arrowok="t" o:extrusionok="f"/>
                  </v:shape>
                  <v:shape id="Google Shape;1599;p19" o:spid="_x0000_s1059" style="position:absolute;left:61127;top:8586;width:4246;height:4247;visibility:visible;mso-wrap-style:square;v-text-anchor:middle" coordsize="2806,2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" path="m1417,1c639,1,,640,,1417v,785,639,1389,1417,1389c2167,2806,2806,2202,2806,1417,2806,640,2167,1,1417,1xe" fillcolor="#fed57d" stroked="f">
                    <v:path arrowok="t" o:extrusionok="f"/>
                  </v:shape>
                  <v:shape id="Google Shape;1600;p19" o:spid="_x0000_s1060" style="position:absolute;left:61042;top:8502;width:4416;height:4425;visibility:visible;mso-wrap-style:square;v-text-anchor:middle" coordsize="2918,2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" path="m1473,118v347,,694,139,958,403c2661,750,2806,1097,2806,1472v,382,-145,695,-375,959c2167,2660,1820,2806,1473,2806v-375,,-722,-146,-951,-375c258,2167,112,1854,112,1472v,-375,146,-722,410,-951c751,257,1098,118,1473,118xm1473,c661,,1,667,1,1472v,813,660,1452,1472,1452c2286,2924,2917,2285,2917,1472,2917,667,2286,,1473,xe" fillcolor="#fed57d" stroked="f">
                    <v:path arrowok="t" o:extrusionok="f"/>
                  </v:shape>
                  <v:shape id="Google Shape;1601;p19" o:spid="_x0000_s1061" style="position:absolute;left:61569;top:9070;width:3364;height:3332;visibility:visible;mso-wrap-style:square;v-text-anchor:middle" coordsize="2223,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" path="m1125,c521,,,493,,1097v,611,521,1104,1125,1104c1736,2201,2222,1708,2222,1097,2222,493,1736,,1125,xe" fillcolor="#e1871f" stroked="f">
                    <v:path arrowok="t" o:extrusionok="f"/>
                  </v:shape>
                  <v:shape id="Google Shape;1602;p19" o:spid="_x0000_s1062" style="position:absolute;left:61695;top:9153;width:3111;height:3113;visibility:visible;mso-wrap-style:square;v-text-anchor:middle" coordsize="2056,2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" path="m1042,1c466,1,,466,,1042v,556,466,1014,1042,1014c1591,2056,2056,1598,2056,1042,2056,466,1591,1,1042,1xe" fillcolor="#f6a53c" stroked="f">
                    <v:path arrowok="t" o:extrusionok="f"/>
                  </v:shape>
                  <v:shape id="Google Shape;1603;p19" o:spid="_x0000_s1063" style="position:absolute;left:62766;top:9710;width:1104;height:1850;visibility:visible;mso-wrap-style:square;v-text-anchor:middle" coordsize="730,1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" path="m334,306r,195c279,473,251,438,251,390v,-49,28,-77,83,-84xm410,730v49,28,70,55,70,104c480,876,459,903,410,917r,-187xm334,1r,111c237,126,160,153,98,209,29,258,1,327,1,410v,56,7,91,28,118c35,549,42,563,56,570v7,14,21,28,35,35c112,619,126,626,133,633v14,7,34,20,76,34c244,681,285,688,334,702r,215c285,903,258,869,251,806l1,806v,90,28,167,90,215c147,1077,230,1105,334,1112r,111l410,1223r,-111c508,1105,584,1070,647,1015v55,-56,83,-125,83,-202c730,709,688,633,598,584,563,570,508,556,410,528r,-222c459,327,480,362,487,410r243,c730,313,702,244,647,195,584,146,508,119,410,112l410,1r-76,xe" stroked="f">
                    <v:path arrowok="t" o:extrusionok="f"/>
                  </v:shape>
                  <v:shape id="Google Shape;1604;p19" o:spid="_x0000_s1064" style="position:absolute;left:46416;top:10730;width:17560;height:12347;visibility:visible;mso-wrap-style:square;v-text-anchor:middle" coordsize="11605,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" path="m1,r,8160l11604,8160,11604,,1,xe" fillcolor="#0d3e65" stroked="f">
                    <v:path arrowok="t" o:extrusionok="f"/>
                  </v:shape>
                  <v:shape id="Google Shape;1605;p19" o:spid="_x0000_s1065" style="position:absolute;left:63186;top:22245;width:265;height:265;visibility:visible;mso-wrap-style:square;v-text-anchor:middle" coordsize="175,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" path="m56,1r,62l1,63r,112l174,175,174,1,56,1xe" fillcolor="#1f5b84" stroked="f">
                    <v:path arrowok="t" o:extrusionok="f"/>
                  </v:shape>
                  <v:shape id="Google Shape;1606;p19" o:spid="_x0000_s1066" style="position:absolute;left:47551;top:22340;width:15280;height:170;visibility:visible;mso-wrap-style:square;v-text-anchor:middle" coordsize="1009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" path="m1,r,112l237,112,237,,1,xm466,r,112l695,112,695,,466,xm931,r,112l1160,112,1160,,931,xm1390,r,112l1653,112,1653,,1390,xm1883,r,112l2112,112,2112,,1883,xm2348,r,112l2577,112,2577,,2348,xm2806,r,112l3042,112,3042,,2806,xm3299,r,112l3535,112,3535,,3299,xm3764,r,112l3994,112,3994,,3764,xm4230,r,112l4459,112,4459,,4230,xm4688,r,112l4924,112,4924,,4688,xm5181,r,112l5410,112,5410,,5181,xm5646,r,112l5875,112,5875,,5646,xm6105,r,112l6341,112,6341,,6105,xm6570,r,112l6799,112,6799,,6570,xm7063,r,112l7292,112,7292,,7063,xm7528,r,112l7757,112,7757,,7528,xm7986,r,112l8223,112,8223,,7986,xm8452,r,112l8681,112,8681,,8452,xm8945,r,112l9174,112,9174,,8945,xm9403,r,112l9639,112,9639,,9403,xm9868,r,112l10097,112r,-112l9868,xe" fillcolor="#1f5b84" stroked="f">
                    <v:path arrowok="t" o:extrusionok="f"/>
                  </v:shape>
                  <v:shape id="Google Shape;1607;p19" o:spid="_x0000_s1067" style="position:absolute;left:46941;top:22245;width:265;height:265;visibility:visible;mso-wrap-style:square;v-text-anchor:middle" coordsize="175,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" path="m1,1r,118l1,175r174,l175,63r-56,l119,1,1,1xe" fillcolor="#1f5b84" stroked="f">
                    <v:path arrowok="t" o:extrusionok="f"/>
                  </v:shape>
                  <v:shape id="Google Shape;1608;p19" o:spid="_x0000_s1068" style="position:absolute;left:46941;top:11916;width:180;height:9984;visibility:visible;mso-wrap-style:square;v-text-anchor:middle" coordsize="119,6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" path="m1,1r,201l119,202,119,1,1,1xm1,431r,237l119,668r,-237l1,431xm1,897r,229l119,1126r,-229l1,897xm1,1362r,229l119,1591r,-229l1,1362xm1,1820r,236l119,2056r,-236l1,1820xm1,2258r,229l119,2487r,-229l1,2258xm1,2723r,229l119,2952r,-229l1,2723xm1,3181r,236l119,3417r,-236l1,3181xm1,3647r,229l119,3876r,-229l1,3647xm1,4112r,201l119,4313r,-201l1,4112xm1,4542r,230l119,4772r,-230l1,4542xm1,5008r,229l119,5237r,-229l1,5008xm1,5466r,236l119,5702r,-236l1,5466xm1,5931r,229l119,6160r,-229l1,5931xm1,6369r,229l119,6598r,-229l1,6369xe" fillcolor="#1f5b84" stroked="f">
                    <v:path arrowok="t" o:extrusionok="f"/>
                  </v:shape>
                  <v:shape id="Google Shape;1609;p19" o:spid="_x0000_s1069" style="position:absolute;left:46941;top:11308;width:265;height:263;visibility:visible;mso-wrap-style:square;v-text-anchor:middle" coordsize="17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" path="m1,r,174l119,174r,-63l175,111,175,,1,xe" fillcolor="#1f5b84" stroked="f">
                    <v:path arrowok="t" o:extrusionok="f"/>
                  </v:shape>
                  <v:shape id="Google Shape;1610;p19" o:spid="_x0000_s1070" style="position:absolute;left:47551;top:11308;width:15280;height:169;visibility:visible;mso-wrap-style:square;v-text-anchor:middle" coordsize="1009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" path="m1,r,111l237,111,237,,1,xm466,r,111l695,111,695,,466,xm931,r,111l1160,111,1160,,931,xm1390,r,111l1653,111,1653,,1390,xm1883,r,111l2112,111,2112,,1883,xm2348,r,111l2577,111,2577,,2348,xm2806,r,111l3042,111,3042,,2806,xm3299,r,111l3535,111,3535,,3299,xm3764,r,111l3994,111,3994,,3764,xm4230,r,111l4459,111,4459,,4230,xm4688,r,111l4924,111,4924,,4688,xm5181,r,111l5410,111,5410,,5181,xm5646,r,111l5875,111,5875,,5646,xm6105,r,111l6341,111,6341,,6105,xm6570,r,111l6799,111,6799,,6570,xm7063,r,111l7292,111,7292,,7063,xm7528,r,111l7757,111,7757,,7528,xm7986,r,111l8223,111,8223,,7986,xm8452,r,111l8681,111,8681,,8452,xm8945,r,111l9174,111,9174,,8945,xm9403,r,111l9639,111,9639,,9403,xm9868,r,111l10097,111r,-111l9868,xe" fillcolor="#1f5b84" stroked="f">
                    <v:path arrowok="t" o:extrusionok="f"/>
                  </v:shape>
                  <v:shape id="Google Shape;1611;p19" o:spid="_x0000_s1071" style="position:absolute;left:63186;top:11308;width:265;height:263;visibility:visible;mso-wrap-style:square;v-text-anchor:middle" coordsize="17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" path="m1,r,111l56,111r,63l174,174r,-118l174,,1,xe" fillcolor="#1f5b84" stroked="f">
                    <v:path arrowok="t" o:extrusionok="f"/>
                  </v:shape>
                  <v:shape id="Google Shape;1612;p19" o:spid="_x0000_s1072" style="position:absolute;left:63271;top:11916;width:180;height:9984;visibility:visible;mso-wrap-style:square;v-text-anchor:middle" coordsize="119,6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" path="m,1l,202r118,l118,1,,1xm,431l,668r118,l118,431,,431xm,897r,229l118,1126r,-229l,897xm,1362r,229l118,1591r,-229l,1362xm,1820r,236l118,2056r,-236l,1820xm,2258r,229l118,2487r,-229l,2258xm,2723r,229l118,2952r,-229l,2723xm,3181r,236l118,3417r,-236l,3181xm,3647r,229l118,3876r,-229l,3647xm,4112r,201l118,4313r,-201l,4112xm,4542r,230l118,4772r,-230l,4542xm,5008r,229l118,5237r,-229l,5008xm,5466r,236l118,5702r,-236l,5466xm,5931r,229l118,6160r,-229l,5931xm,6369r,229l118,6598r,-229l,6369xe" fillcolor="#1f5b84" stroked="f">
                    <v:path arrowok="t" o:extrusionok="f"/>
                  </v:shape>
                  <v:shape id="Google Shape;1613;p19" o:spid="_x0000_s1073" style="position:absolute;left:57933;top:15458;width:7261;height:2890;visibility:visible;mso-wrap-style:square;v-text-anchor:middle" coordsize="4799,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" path="m,l,1910r4799,l4799,,,xe" fillcolor="#1f5b84" stroked="f">
                    <v:path arrowok="t" o:extrusionok="f"/>
                  </v:shape>
                  <v:shape id="Google Shape;1614;p19" o:spid="_x0000_s1074" style="position:absolute;left:58847;top:15983;width:1840;height:1840;visibility:visible;mso-wrap-style:square;v-text-anchor:middle" coordsize="1216,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" path="m612,c264,,1,264,1,611v,348,263,604,611,604c959,1215,1216,959,1216,611,1216,264,959,,612,xe" fillcolor="#fed57d" stroked="f">
                    <v:path arrowok="t" o:extrusionok="f"/>
                  </v:shape>
                  <v:shape id="Google Shape;1615;p19" o:spid="_x0000_s1075" style="position:absolute;left:58764;top:15899;width:2018;height:2018;visibility:visible;mso-wrap-style:square;v-text-anchor:middle" coordsize="1334,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" path="m667,119v146,,284,55,402,173c1160,376,1215,522,1215,667v,146,-55,292,-146,375c951,1160,813,1216,667,1216v-146,,-292,-56,-375,-174c174,959,118,813,118,667v,-145,56,-291,174,-375c375,174,521,119,667,119xm667,1c292,1,,292,,667v,375,292,667,667,667c1042,1334,1333,1042,1333,667,1333,292,1042,1,667,1xe" fillcolor="#fed57d" stroked="f">
                    <v:path arrowok="t" o:extrusionok="f"/>
                  </v:shape>
                </v:group>
                <v:oval id="Google Shape;1637;p19" o:spid="_x0000_s1076" style="position:absolute;left:48176;top:13985;width:5163;height:51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" fillcolor="#44546a" strokecolor="#44546a">
                  <v:stroke startarrowwidth="narrow" startarrowlength="short" endarrowwidth="narrow" endarrowlength="short"/>
                  <v:textbox inset="2.53958mm,2.53958mm,2.53958mm,2.53958mm"/>
                </v:oval>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Google Shape;1639;p19" o:spid="_x0000_s1077" type="#_x0000_t34" style="position:absolute;left:36155;top:16562;width:12019;height:1;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" strokecolor="#44546a" strokeweight="2.25pt">
                  <v:stroke joinstyle="round"/>
                </v:shape>
                <v:group id="Google Shape;1616;p19" o:spid="_x0000_s1078" style="position:absolute;top:13716;width:7263;height:7263" coordorigin=",13716" coordsize="7263,7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oval id="Google Shape;1617;p19" o:spid="_x0000_s1079" style="position:absolute;left:1423;top:15139;width:4416;height:4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" fillcolor="#ed7d31" stroked="f">
                    <v:textbox inset="2.53958mm,2.53958mm,2.53958mm,2.53958mm"/>
                  </v:oval>
                  <v:shape id="Google Shape;1618;p19" o:spid="_x0000_s1080" style="position:absolute;top:13716;width:7263;height:7263;visibility:visible;mso-wrap-style:square;v-text-anchor:middle" coordsize="726300,726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" path="m726300,363150v,165721,-112192,310421,-272689,351703c293113,756134,125028,683524,45068,538369,-34892,393214,-6440,212339,114221,98742,234883,-14855,417143,-32357,557216,56204l363150,363150r363150,xe" fillcolor="#4472c4" stroked="f">
                    <v:path arrowok="t" o:connecttype="custom" o:connectlocs="726300,363150;453611,714853;45068,538369;114221,98742;557216,56204;363150,363150;726300,363150" o:connectangles="0,0,0,0,0,0,0"/>
                  </v:shape>
                </v:group>
                <v:rect id="Google Shape;1627;p19" o:spid="_x0000_s1081" style="position:absolute;left:10630;top:12926;width:26181;height:8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" fillcolor="#f3f3f3" stroked="f">
                  <v:textbox inset="7.61944mm,2.53958mm,7.61944mm,2.53958mm">
                    <w:txbxContent>
                      <w:p w14:paraId="1D118096" w14:textId="77777777" w:rsidR="00B417D4" w:rsidRDefault="00B417D4" w:rsidP="006261BF">
                        <w:pPr>
                          <w:pStyle w:val="NormalWeb"/>
                          <w:spacing w:before="0" w:beforeAutospacing="0" w:after="0" w:afterAutospacing="0"/>
                          <w:jc w:val="center"/>
                        </w:pPr>
                        <w:r w:rsidRPr="00A23ECD">
                          <w:rPr>
                            <w:rFonts w:ascii="Calibri" w:hAnsi="Calibri"/>
                            <w:color w:val="404040"/>
                            <w:kern w:val="24"/>
                            <w14:textFill>
                              <w14:solidFill>
                                <w14:srgbClr w14:val="404040">
                                  <w14:lumMod w14:val="75000"/>
                                  <w14:lumOff w14:val="25000"/>
                                </w14:srgbClr>
                              </w14:solidFill>
                            </w14:textFill>
                          </w:rPr>
                          <w:t>$ 173.940.</w:t>
                        </w:r>
                        <w:r>
                          <w:rPr>
                            <w:rFonts w:ascii="Calibri" w:hAnsi="Calibri"/>
                            <w:color w:val="404040"/>
                            <w:kern w:val="24"/>
                            <w14:textFill>
                              <w14:solidFill>
                                <w14:srgbClr w14:val="404040">
                                  <w14:lumMod w14:val="75000"/>
                                  <w14:lumOff w14:val="25000"/>
                                </w14:srgbClr>
                              </w14:solidFill>
                            </w14:textFill>
                          </w:rPr>
                          <w:t>095</w:t>
                        </w:r>
                        <w:r w:rsidRPr="00A23ECD">
                          <w:rPr>
                            <w:rFonts w:ascii="Calibri" w:hAnsi="Calibri"/>
                            <w:color w:val="404040"/>
                            <w:kern w:val="24"/>
                            <w14:textFill>
                              <w14:solidFill>
                                <w14:srgbClr w14:val="404040">
                                  <w14:lumMod w14:val="75000"/>
                                  <w14:lumOff w14:val="25000"/>
                                </w14:srgbClr>
                              </w14:solidFill>
                            </w14:textFill>
                          </w:rPr>
                          <w:t xml:space="preserve"> </w:t>
                        </w:r>
                      </w:p>
                    </w:txbxContent>
                  </v:textbox>
                </v:rect>
                <w10:wrap anchorx="margin"/>
              </v:group>
            </w:pict>
          </mc:Fallback>
        </mc:AlternateContent>
      </w:r>
    </w:p>
    <w:p w14:paraId="1430BB9C" w14:textId="77777777" w:rsidR="006261BF" w:rsidRPr="00943A73" w:rsidRDefault="006261BF" w:rsidP="006261BF">
      <w:pPr>
        <w:jc w:val="center"/>
        <w:rPr>
          <w:rFonts w:ascii="Arial" w:eastAsia="Calibri" w:hAnsi="Arial" w:cs="Arial"/>
          <w:noProof/>
          <w:lang w:eastAsia="es-CO"/>
        </w:rPr>
      </w:pPr>
    </w:p>
    <w:p w14:paraId="2C99F92F" w14:textId="77777777" w:rsidR="006261BF" w:rsidRPr="00943A73" w:rsidRDefault="006261BF" w:rsidP="006261BF">
      <w:pPr>
        <w:jc w:val="center"/>
        <w:rPr>
          <w:rFonts w:ascii="Arial" w:eastAsia="Calibri" w:hAnsi="Arial" w:cs="Arial"/>
          <w:noProof/>
          <w:lang w:eastAsia="es-CO"/>
        </w:rPr>
      </w:pPr>
    </w:p>
    <w:p w14:paraId="29F94BAE" w14:textId="77777777" w:rsidR="006261BF" w:rsidRPr="00943A73" w:rsidRDefault="006261BF" w:rsidP="006261BF">
      <w:pPr>
        <w:jc w:val="center"/>
        <w:rPr>
          <w:rFonts w:ascii="Arial" w:eastAsia="Calibri" w:hAnsi="Arial" w:cs="Arial"/>
          <w:noProof/>
          <w:lang w:eastAsia="es-CO"/>
        </w:rPr>
      </w:pPr>
    </w:p>
    <w:p w14:paraId="5BD91040" w14:textId="77777777" w:rsidR="006261BF" w:rsidRPr="00943A73" w:rsidRDefault="006261BF" w:rsidP="006261BF">
      <w:pPr>
        <w:jc w:val="center"/>
        <w:rPr>
          <w:rFonts w:ascii="Arial" w:eastAsia="Calibri" w:hAnsi="Arial" w:cs="Arial"/>
          <w:noProof/>
          <w:lang w:eastAsia="es-CO"/>
        </w:rPr>
      </w:pPr>
    </w:p>
    <w:p w14:paraId="31515060" w14:textId="77777777" w:rsidR="006261BF" w:rsidRPr="00943A73" w:rsidRDefault="006261BF" w:rsidP="006261BF">
      <w:pPr>
        <w:jc w:val="center"/>
        <w:rPr>
          <w:rFonts w:ascii="Arial" w:eastAsia="Calibri" w:hAnsi="Arial" w:cs="Arial"/>
          <w:noProof/>
          <w:lang w:eastAsia="es-CO"/>
        </w:rPr>
      </w:pPr>
    </w:p>
    <w:p w14:paraId="178546A6" w14:textId="77777777" w:rsidR="006261BF" w:rsidRPr="00943A73" w:rsidRDefault="006261BF" w:rsidP="006261BF">
      <w:pPr>
        <w:jc w:val="center"/>
        <w:rPr>
          <w:rFonts w:ascii="Arial" w:eastAsia="Calibri" w:hAnsi="Arial" w:cs="Arial"/>
          <w:noProof/>
          <w:lang w:eastAsia="es-CO"/>
        </w:rPr>
      </w:pPr>
    </w:p>
    <w:p w14:paraId="6EF404A0" w14:textId="77777777" w:rsidR="006261BF" w:rsidRPr="00943A73" w:rsidRDefault="006261BF" w:rsidP="006261BF">
      <w:pPr>
        <w:jc w:val="center"/>
        <w:rPr>
          <w:rFonts w:ascii="Arial" w:eastAsia="Calibri" w:hAnsi="Arial" w:cs="Arial"/>
          <w:noProof/>
          <w:lang w:eastAsia="es-CO"/>
        </w:rPr>
      </w:pPr>
    </w:p>
    <w:p w14:paraId="788FAFD3" w14:textId="77777777" w:rsidR="00943A73" w:rsidRPr="00943A73" w:rsidRDefault="00943A73" w:rsidP="006261BF">
      <w:pPr>
        <w:rPr>
          <w:rFonts w:ascii="Arial" w:eastAsia="Calibri" w:hAnsi="Arial" w:cs="Arial"/>
          <w:noProof/>
          <w:lang w:eastAsia="es-CO"/>
        </w:rPr>
      </w:pPr>
    </w:p>
    <w:p w14:paraId="686A29D6" w14:textId="77777777" w:rsidR="00943A73" w:rsidRPr="00943A73" w:rsidRDefault="00943A73" w:rsidP="006261BF">
      <w:pPr>
        <w:rPr>
          <w:rFonts w:ascii="Arial" w:eastAsia="Calibri" w:hAnsi="Arial" w:cs="Arial"/>
          <w:noProof/>
          <w:lang w:eastAsia="es-CO"/>
        </w:rPr>
      </w:pPr>
    </w:p>
    <w:p w14:paraId="1B2778D9" w14:textId="77777777" w:rsidR="00CC4981" w:rsidRDefault="00CC4981" w:rsidP="006261BF">
      <w:pPr>
        <w:rPr>
          <w:rFonts w:ascii="Arial" w:eastAsia="Calibri" w:hAnsi="Arial" w:cs="Arial"/>
          <w:noProof/>
          <w:lang w:eastAsia="es-CO"/>
        </w:rPr>
      </w:pPr>
    </w:p>
    <w:p w14:paraId="336652C0" w14:textId="504C5360" w:rsidR="006261BF" w:rsidRPr="00943A73" w:rsidRDefault="006261BF" w:rsidP="006261BF">
      <w:pPr>
        <w:rPr>
          <w:rFonts w:ascii="Arial" w:eastAsia="Calibri" w:hAnsi="Arial" w:cs="Arial"/>
          <w:noProof/>
          <w:lang w:eastAsia="es-CO"/>
        </w:rPr>
      </w:pPr>
      <w:r w:rsidRPr="00943A73">
        <w:rPr>
          <w:rFonts w:ascii="Arial" w:eastAsia="Calibri" w:hAnsi="Arial" w:cs="Arial"/>
          <w:noProof/>
          <w:lang w:eastAsia="es-CO"/>
        </w:rPr>
        <w:t>Ejecución Presupuestal 3.2</w:t>
      </w:r>
    </w:p>
    <w:p w14:paraId="77816C35" w14:textId="77777777" w:rsidR="006261BF" w:rsidRPr="00943A73" w:rsidRDefault="006261BF" w:rsidP="006261BF">
      <w:pPr>
        <w:rPr>
          <w:rFonts w:ascii="Arial" w:eastAsia="Calibri" w:hAnsi="Arial" w:cs="Arial"/>
        </w:rPr>
      </w:pPr>
      <w:r w:rsidRPr="00943A73">
        <w:rPr>
          <w:rFonts w:ascii="Arial" w:eastAsia="Calibri" w:hAnsi="Arial" w:cs="Arial"/>
          <w:noProof/>
          <w:lang w:val="en-US"/>
        </w:rPr>
        <mc:AlternateContent>
          <mc:Choice Requires="wpg">
            <w:drawing>
              <wp:anchor distT="0" distB="0" distL="114300" distR="114300" simplePos="0" relativeHeight="251663360" behindDoc="0" locked="0" layoutInCell="1" allowOverlap="1" wp14:anchorId="36F2ABCA" wp14:editId="5A7701DF">
                <wp:simplePos x="0" y="0"/>
                <wp:positionH relativeFrom="margin">
                  <wp:posOffset>72390</wp:posOffset>
                </wp:positionH>
                <wp:positionV relativeFrom="paragraph">
                  <wp:posOffset>160020</wp:posOffset>
                </wp:positionV>
                <wp:extent cx="4641775" cy="3038475"/>
                <wp:effectExtent l="0" t="0" r="6985" b="9525"/>
                <wp:wrapNone/>
                <wp:docPr id="176" name="Grupo 2"/>
                <wp:cNvGraphicFramePr/>
                <a:graphic xmlns:a="http://schemas.openxmlformats.org/drawingml/2006/main">
                  <a:graphicData uri="http://schemas.microsoft.com/office/word/2010/wordprocessingGroup">
                    <wpg:wgp>
                      <wpg:cNvGrpSpPr/>
                      <wpg:grpSpPr>
                        <a:xfrm>
                          <a:off x="0" y="0"/>
                          <a:ext cx="4641775" cy="3038475"/>
                          <a:chOff x="852354" y="354248"/>
                          <a:chExt cx="4388388" cy="3243349"/>
                        </a:xfrm>
                      </wpg:grpSpPr>
                      <wps:wsp>
                        <wps:cNvPr id="179" name="Google Shape;1657;p20"/>
                        <wps:cNvSpPr/>
                        <wps:spPr>
                          <a:xfrm>
                            <a:off x="2475859" y="1242607"/>
                            <a:ext cx="2703673" cy="1928209"/>
                          </a:xfrm>
                          <a:custGeom>
                            <a:avLst/>
                            <a:gdLst/>
                            <a:ahLst/>
                            <a:cxnLst/>
                            <a:rect l="l" t="t" r="r" b="b"/>
                            <a:pathLst>
                              <a:path w="29367" h="20944" extrusionOk="0">
                                <a:moveTo>
                                  <a:pt x="28040" y="0"/>
                                </a:moveTo>
                                <a:lnTo>
                                  <a:pt x="24825" y="4799"/>
                                </a:lnTo>
                                <a:lnTo>
                                  <a:pt x="23062" y="2368"/>
                                </a:lnTo>
                                <a:lnTo>
                                  <a:pt x="16902" y="11423"/>
                                </a:lnTo>
                                <a:lnTo>
                                  <a:pt x="14409" y="8854"/>
                                </a:lnTo>
                                <a:lnTo>
                                  <a:pt x="5903" y="17152"/>
                                </a:lnTo>
                                <a:lnTo>
                                  <a:pt x="3965" y="14986"/>
                                </a:lnTo>
                                <a:lnTo>
                                  <a:pt x="0" y="19902"/>
                                </a:lnTo>
                                <a:lnTo>
                                  <a:pt x="1278" y="20944"/>
                                </a:lnTo>
                                <a:lnTo>
                                  <a:pt x="4021" y="17499"/>
                                </a:lnTo>
                                <a:lnTo>
                                  <a:pt x="5819" y="19499"/>
                                </a:lnTo>
                                <a:lnTo>
                                  <a:pt x="14381" y="11166"/>
                                </a:lnTo>
                                <a:lnTo>
                                  <a:pt x="17104" y="13999"/>
                                </a:lnTo>
                                <a:lnTo>
                                  <a:pt x="23117" y="5174"/>
                                </a:lnTo>
                                <a:lnTo>
                                  <a:pt x="24916" y="7666"/>
                                </a:lnTo>
                                <a:lnTo>
                                  <a:pt x="29367" y="896"/>
                                </a:lnTo>
                                <a:lnTo>
                                  <a:pt x="28040" y="0"/>
                                </a:lnTo>
                                <a:close/>
                              </a:path>
                            </a:pathLst>
                          </a:custGeom>
                          <a:solidFill>
                            <a:srgbClr val="FFC000"/>
                          </a:solidFill>
                          <a:ln>
                            <a:noFill/>
                          </a:ln>
                        </wps:spPr>
                        <wps:bodyPr spcFirstLastPara="1" wrap="square" lIns="91425" tIns="91425" rIns="91425" bIns="91425" anchor="ctr" anchorCtr="0">
                          <a:noAutofit/>
                        </wps:bodyPr>
                      </wps:wsp>
                      <wpg:grpSp>
                        <wpg:cNvPr id="180" name="Google Shape;1658;p20"/>
                        <wpg:cNvGrpSpPr/>
                        <wpg:grpSpPr>
                          <a:xfrm>
                            <a:off x="2625085" y="1626117"/>
                            <a:ext cx="2234629" cy="1669852"/>
                            <a:chOff x="2625085" y="1626117"/>
                            <a:chExt cx="2234629" cy="1669852"/>
                          </a:xfrm>
                        </wpg:grpSpPr>
                        <wps:wsp>
                          <wps:cNvPr id="181" name="Google Shape;1659;p20"/>
                          <wps:cNvSpPr/>
                          <wps:spPr>
                            <a:xfrm>
                              <a:off x="4057962" y="1626117"/>
                              <a:ext cx="290373" cy="478738"/>
                            </a:xfrm>
                            <a:custGeom>
                              <a:avLst/>
                              <a:gdLst/>
                              <a:ahLst/>
                              <a:cxnLst/>
                              <a:rect l="l" t="t" r="r" b="b"/>
                              <a:pathLst>
                                <a:path w="3154" h="5200" extrusionOk="0">
                                  <a:moveTo>
                                    <a:pt x="2980" y="1"/>
                                  </a:moveTo>
                                  <a:cubicBezTo>
                                    <a:pt x="2980" y="1"/>
                                    <a:pt x="1" y="896"/>
                                    <a:pt x="265" y="3875"/>
                                  </a:cubicBezTo>
                                  <a:cubicBezTo>
                                    <a:pt x="341" y="4868"/>
                                    <a:pt x="688" y="5199"/>
                                    <a:pt x="1115" y="5199"/>
                                  </a:cubicBezTo>
                                  <a:cubicBezTo>
                                    <a:pt x="1971" y="5199"/>
                                    <a:pt x="3153" y="3875"/>
                                    <a:pt x="3153" y="3875"/>
                                  </a:cubicBezTo>
                                  <a:cubicBezTo>
                                    <a:pt x="3126" y="3785"/>
                                    <a:pt x="2980" y="1"/>
                                    <a:pt x="2980" y="1"/>
                                  </a:cubicBezTo>
                                  <a:close/>
                                </a:path>
                              </a:pathLst>
                            </a:custGeom>
                            <a:solidFill>
                              <a:srgbClr val="44546A"/>
                            </a:solidFill>
                            <a:ln>
                              <a:noFill/>
                            </a:ln>
                          </wps:spPr>
                          <wps:bodyPr spcFirstLastPara="1" wrap="square" lIns="91425" tIns="91425" rIns="91425" bIns="91425" anchor="ctr" anchorCtr="0">
                            <a:noAutofit/>
                          </wps:bodyPr>
                        </wps:wsp>
                        <wps:wsp>
                          <wps:cNvPr id="182" name="Google Shape;1660;p20"/>
                          <wps:cNvSpPr/>
                          <wps:spPr>
                            <a:xfrm>
                              <a:off x="4571919" y="2379789"/>
                              <a:ext cx="287795" cy="308878"/>
                            </a:xfrm>
                            <a:custGeom>
                              <a:avLst/>
                              <a:gdLst/>
                              <a:ahLst/>
                              <a:cxnLst/>
                              <a:rect l="l" t="t" r="r" b="b"/>
                              <a:pathLst>
                                <a:path w="3126" h="3355" extrusionOk="0">
                                  <a:moveTo>
                                    <a:pt x="1" y="1"/>
                                  </a:moveTo>
                                  <a:lnTo>
                                    <a:pt x="1" y="3355"/>
                                  </a:lnTo>
                                  <a:lnTo>
                                    <a:pt x="3126" y="3355"/>
                                  </a:lnTo>
                                  <a:lnTo>
                                    <a:pt x="3126" y="1"/>
                                  </a:lnTo>
                                  <a:close/>
                                </a:path>
                              </a:pathLst>
                            </a:custGeom>
                            <a:solidFill>
                              <a:srgbClr val="44546A"/>
                            </a:solidFill>
                            <a:ln>
                              <a:noFill/>
                            </a:ln>
                          </wps:spPr>
                          <wps:bodyPr spcFirstLastPara="1" wrap="square" lIns="91425" tIns="91425" rIns="91425" bIns="91425" anchor="ctr" anchorCtr="0">
                            <a:noAutofit/>
                          </wps:bodyPr>
                        </wps:wsp>
                        <wps:wsp>
                          <wps:cNvPr id="183" name="Google Shape;1661;p20"/>
                          <wps:cNvSpPr/>
                          <wps:spPr>
                            <a:xfrm>
                              <a:off x="3964615" y="2987091"/>
                              <a:ext cx="351780" cy="308878"/>
                            </a:xfrm>
                            <a:custGeom>
                              <a:avLst/>
                              <a:gdLst/>
                              <a:ahLst/>
                              <a:cxnLst/>
                              <a:rect l="l" t="t" r="r" b="b"/>
                              <a:pathLst>
                                <a:path w="3821" h="3355" extrusionOk="0">
                                  <a:moveTo>
                                    <a:pt x="1" y="1"/>
                                  </a:moveTo>
                                  <a:lnTo>
                                    <a:pt x="1" y="3355"/>
                                  </a:lnTo>
                                  <a:lnTo>
                                    <a:pt x="3820" y="3355"/>
                                  </a:lnTo>
                                  <a:lnTo>
                                    <a:pt x="3820" y="1"/>
                                  </a:lnTo>
                                  <a:close/>
                                </a:path>
                              </a:pathLst>
                            </a:custGeom>
                            <a:solidFill>
                              <a:srgbClr val="44546A"/>
                            </a:solidFill>
                            <a:ln>
                              <a:noFill/>
                            </a:ln>
                          </wps:spPr>
                          <wps:bodyPr spcFirstLastPara="1" wrap="square" lIns="91425" tIns="91425" rIns="91425" bIns="91425" anchor="ctr" anchorCtr="0">
                            <a:noAutofit/>
                          </wps:bodyPr>
                        </wps:wsp>
                        <wps:wsp>
                          <wps:cNvPr id="184" name="Google Shape;1662;p20"/>
                          <wps:cNvSpPr/>
                          <wps:spPr>
                            <a:xfrm>
                              <a:off x="3304286" y="2987091"/>
                              <a:ext cx="362644" cy="308878"/>
                            </a:xfrm>
                            <a:custGeom>
                              <a:avLst/>
                              <a:gdLst/>
                              <a:ahLst/>
                              <a:cxnLst/>
                              <a:rect l="l" t="t" r="r" b="b"/>
                              <a:pathLst>
                                <a:path w="3939" h="3355" extrusionOk="0">
                                  <a:moveTo>
                                    <a:pt x="1" y="1"/>
                                  </a:moveTo>
                                  <a:lnTo>
                                    <a:pt x="1" y="3355"/>
                                  </a:lnTo>
                                  <a:lnTo>
                                    <a:pt x="3938" y="3355"/>
                                  </a:lnTo>
                                  <a:lnTo>
                                    <a:pt x="3938" y="1"/>
                                  </a:lnTo>
                                  <a:close/>
                                </a:path>
                              </a:pathLst>
                            </a:custGeom>
                            <a:solidFill>
                              <a:srgbClr val="44546A"/>
                            </a:solidFill>
                            <a:ln>
                              <a:noFill/>
                            </a:ln>
                          </wps:spPr>
                          <wps:bodyPr spcFirstLastPara="1" wrap="square" lIns="91425" tIns="91425" rIns="91425" bIns="91425" anchor="ctr" anchorCtr="0">
                            <a:noAutofit/>
                          </wps:bodyPr>
                        </wps:wsp>
                        <wps:wsp>
                          <wps:cNvPr id="185" name="Google Shape;1663;p20"/>
                          <wps:cNvSpPr/>
                          <wps:spPr>
                            <a:xfrm>
                              <a:off x="2904756" y="1761625"/>
                              <a:ext cx="1792690" cy="1436030"/>
                            </a:xfrm>
                            <a:custGeom>
                              <a:avLst/>
                              <a:gdLst/>
                              <a:ahLst/>
                              <a:cxnLst/>
                              <a:rect l="l" t="t" r="r" b="b"/>
                              <a:pathLst>
                                <a:path w="19472" h="15598" extrusionOk="0">
                                  <a:moveTo>
                                    <a:pt x="9750" y="1"/>
                                  </a:moveTo>
                                  <a:cubicBezTo>
                                    <a:pt x="4369" y="1"/>
                                    <a:pt x="1" y="3473"/>
                                    <a:pt x="1" y="7785"/>
                                  </a:cubicBezTo>
                                  <a:cubicBezTo>
                                    <a:pt x="1" y="12125"/>
                                    <a:pt x="4369" y="15597"/>
                                    <a:pt x="9750" y="15597"/>
                                  </a:cubicBezTo>
                                  <a:cubicBezTo>
                                    <a:pt x="15132" y="15597"/>
                                    <a:pt x="19472" y="12125"/>
                                    <a:pt x="19472" y="7785"/>
                                  </a:cubicBezTo>
                                  <a:cubicBezTo>
                                    <a:pt x="19472" y="3473"/>
                                    <a:pt x="15132" y="1"/>
                                    <a:pt x="9750" y="1"/>
                                  </a:cubicBezTo>
                                  <a:close/>
                                </a:path>
                              </a:pathLst>
                            </a:custGeom>
                            <a:solidFill>
                              <a:srgbClr val="44546A"/>
                            </a:solidFill>
                            <a:ln>
                              <a:noFill/>
                            </a:ln>
                          </wps:spPr>
                          <wps:bodyPr spcFirstLastPara="1" wrap="square" lIns="91425" tIns="91425" rIns="91425" bIns="91425" anchor="ctr" anchorCtr="0">
                            <a:noAutofit/>
                          </wps:bodyPr>
                        </wps:wsp>
                        <wps:wsp>
                          <wps:cNvPr id="186" name="Google Shape;1664;p20"/>
                          <wps:cNvSpPr/>
                          <wps:spPr>
                            <a:xfrm>
                              <a:off x="2625085" y="1956878"/>
                              <a:ext cx="421566" cy="528453"/>
                            </a:xfrm>
                            <a:custGeom>
                              <a:avLst/>
                              <a:gdLst/>
                              <a:ahLst/>
                              <a:cxnLst/>
                              <a:rect l="l" t="t" r="r" b="b"/>
                              <a:pathLst>
                                <a:path w="4579" h="5740" extrusionOk="0">
                                  <a:moveTo>
                                    <a:pt x="2638" y="2112"/>
                                  </a:moveTo>
                                  <a:cubicBezTo>
                                    <a:pt x="2804" y="2112"/>
                                    <a:pt x="2967" y="2237"/>
                                    <a:pt x="2983" y="2484"/>
                                  </a:cubicBezTo>
                                  <a:cubicBezTo>
                                    <a:pt x="3005" y="2781"/>
                                    <a:pt x="2774" y="3022"/>
                                    <a:pt x="2504" y="3022"/>
                                  </a:cubicBezTo>
                                  <a:cubicBezTo>
                                    <a:pt x="2433" y="3022"/>
                                    <a:pt x="2360" y="3006"/>
                                    <a:pt x="2289" y="2970"/>
                                  </a:cubicBezTo>
                                  <a:cubicBezTo>
                                    <a:pt x="2246" y="2952"/>
                                    <a:pt x="2203" y="2929"/>
                                    <a:pt x="2162" y="2904"/>
                                  </a:cubicBezTo>
                                  <a:lnTo>
                                    <a:pt x="2162" y="2904"/>
                                  </a:lnTo>
                                  <a:cubicBezTo>
                                    <a:pt x="2188" y="2705"/>
                                    <a:pt x="2238" y="2508"/>
                                    <a:pt x="2316" y="2338"/>
                                  </a:cubicBezTo>
                                  <a:cubicBezTo>
                                    <a:pt x="2380" y="2187"/>
                                    <a:pt x="2510" y="2112"/>
                                    <a:pt x="2638" y="2112"/>
                                  </a:cubicBezTo>
                                  <a:close/>
                                  <a:moveTo>
                                    <a:pt x="684" y="1"/>
                                  </a:moveTo>
                                  <a:cubicBezTo>
                                    <a:pt x="584" y="1"/>
                                    <a:pt x="489" y="56"/>
                                    <a:pt x="435" y="192"/>
                                  </a:cubicBezTo>
                                  <a:cubicBezTo>
                                    <a:pt x="0" y="1190"/>
                                    <a:pt x="671" y="2430"/>
                                    <a:pt x="1450" y="3186"/>
                                  </a:cubicBezTo>
                                  <a:lnTo>
                                    <a:pt x="1450" y="3186"/>
                                  </a:lnTo>
                                  <a:cubicBezTo>
                                    <a:pt x="1449" y="3230"/>
                                    <a:pt x="1448" y="3274"/>
                                    <a:pt x="1448" y="3317"/>
                                  </a:cubicBezTo>
                                  <a:cubicBezTo>
                                    <a:pt x="1428" y="4312"/>
                                    <a:pt x="2436" y="5740"/>
                                    <a:pt x="3430" y="5740"/>
                                  </a:cubicBezTo>
                                  <a:cubicBezTo>
                                    <a:pt x="3769" y="5740"/>
                                    <a:pt x="4105" y="5575"/>
                                    <a:pt x="4400" y="5171"/>
                                  </a:cubicBezTo>
                                  <a:cubicBezTo>
                                    <a:pt x="4579" y="4910"/>
                                    <a:pt x="4340" y="4663"/>
                                    <a:pt x="4090" y="4663"/>
                                  </a:cubicBezTo>
                                  <a:cubicBezTo>
                                    <a:pt x="3981" y="4663"/>
                                    <a:pt x="3869" y="4710"/>
                                    <a:pt x="3789" y="4824"/>
                                  </a:cubicBezTo>
                                  <a:cubicBezTo>
                                    <a:pt x="3681" y="4973"/>
                                    <a:pt x="3552" y="5033"/>
                                    <a:pt x="3417" y="5033"/>
                                  </a:cubicBezTo>
                                  <a:cubicBezTo>
                                    <a:pt x="3081" y="5033"/>
                                    <a:pt x="2706" y="4669"/>
                                    <a:pt x="2518" y="4421"/>
                                  </a:cubicBezTo>
                                  <a:cubicBezTo>
                                    <a:pt x="2356" y="4202"/>
                                    <a:pt x="2238" y="3948"/>
                                    <a:pt x="2180" y="3682"/>
                                  </a:cubicBezTo>
                                  <a:lnTo>
                                    <a:pt x="2180" y="3682"/>
                                  </a:lnTo>
                                  <a:cubicBezTo>
                                    <a:pt x="2281" y="3712"/>
                                    <a:pt x="2381" y="3726"/>
                                    <a:pt x="2480" y="3726"/>
                                  </a:cubicBezTo>
                                  <a:cubicBezTo>
                                    <a:pt x="3352" y="3726"/>
                                    <a:pt x="4070" y="2632"/>
                                    <a:pt x="3386" y="1789"/>
                                  </a:cubicBezTo>
                                  <a:cubicBezTo>
                                    <a:pt x="3195" y="1533"/>
                                    <a:pt x="2899" y="1402"/>
                                    <a:pt x="2604" y="1402"/>
                                  </a:cubicBezTo>
                                  <a:cubicBezTo>
                                    <a:pt x="2363" y="1402"/>
                                    <a:pt x="2123" y="1490"/>
                                    <a:pt x="1941" y="1671"/>
                                  </a:cubicBezTo>
                                  <a:cubicBezTo>
                                    <a:pt x="1764" y="1833"/>
                                    <a:pt x="1648" y="2061"/>
                                    <a:pt x="1573" y="2311"/>
                                  </a:cubicBezTo>
                                  <a:lnTo>
                                    <a:pt x="1573" y="2311"/>
                                  </a:lnTo>
                                  <a:cubicBezTo>
                                    <a:pt x="1255" y="1892"/>
                                    <a:pt x="815" y="1083"/>
                                    <a:pt x="1046" y="539"/>
                                  </a:cubicBezTo>
                                  <a:cubicBezTo>
                                    <a:pt x="1141" y="264"/>
                                    <a:pt x="901" y="1"/>
                                    <a:pt x="684" y="1"/>
                                  </a:cubicBezTo>
                                  <a:close/>
                                </a:path>
                              </a:pathLst>
                            </a:custGeom>
                            <a:solidFill>
                              <a:srgbClr val="44546A"/>
                            </a:solidFill>
                            <a:ln>
                              <a:noFill/>
                            </a:ln>
                          </wps:spPr>
                          <wps:bodyPr spcFirstLastPara="1" wrap="square" lIns="91425" tIns="91425" rIns="91425" bIns="91425" anchor="ctr" anchorCtr="0">
                            <a:noAutofit/>
                          </wps:bodyPr>
                        </wps:wsp>
                      </wpg:grpSp>
                      <wps:wsp>
                        <wps:cNvPr id="187" name="Google Shape;1666;p20"/>
                        <wps:cNvSpPr/>
                        <wps:spPr>
                          <a:xfrm rot="10020953">
                            <a:off x="2724352" y="543832"/>
                            <a:ext cx="495580" cy="649603"/>
                          </a:xfrm>
                          <a:custGeom>
                            <a:avLst/>
                            <a:gdLst/>
                            <a:ahLst/>
                            <a:cxnLst/>
                            <a:rect l="l" t="t" r="r" b="b"/>
                            <a:pathLst>
                              <a:path w="5383" h="7056" extrusionOk="0">
                                <a:moveTo>
                                  <a:pt x="28" y="0"/>
                                </a:moveTo>
                                <a:cubicBezTo>
                                  <a:pt x="0" y="139"/>
                                  <a:pt x="0" y="285"/>
                                  <a:pt x="0" y="431"/>
                                </a:cubicBezTo>
                                <a:lnTo>
                                  <a:pt x="0" y="750"/>
                                </a:lnTo>
                                <a:lnTo>
                                  <a:pt x="466" y="722"/>
                                </a:lnTo>
                                <a:lnTo>
                                  <a:pt x="466" y="431"/>
                                </a:lnTo>
                                <a:cubicBezTo>
                                  <a:pt x="466" y="312"/>
                                  <a:pt x="466" y="201"/>
                                  <a:pt x="493" y="56"/>
                                </a:cubicBezTo>
                                <a:lnTo>
                                  <a:pt x="28" y="0"/>
                                </a:lnTo>
                                <a:close/>
                                <a:moveTo>
                                  <a:pt x="577" y="1354"/>
                                </a:moveTo>
                                <a:lnTo>
                                  <a:pt x="118" y="1444"/>
                                </a:lnTo>
                                <a:cubicBezTo>
                                  <a:pt x="174" y="1674"/>
                                  <a:pt x="230" y="1910"/>
                                  <a:pt x="320" y="2139"/>
                                </a:cubicBezTo>
                                <a:lnTo>
                                  <a:pt x="750" y="1993"/>
                                </a:lnTo>
                                <a:cubicBezTo>
                                  <a:pt x="667" y="1764"/>
                                  <a:pt x="612" y="1562"/>
                                  <a:pt x="577" y="1354"/>
                                </a:cubicBezTo>
                                <a:close/>
                                <a:moveTo>
                                  <a:pt x="1014" y="2569"/>
                                </a:moveTo>
                                <a:lnTo>
                                  <a:pt x="612" y="2805"/>
                                </a:lnTo>
                                <a:cubicBezTo>
                                  <a:pt x="723" y="3007"/>
                                  <a:pt x="841" y="3208"/>
                                  <a:pt x="959" y="3410"/>
                                </a:cubicBezTo>
                                <a:lnTo>
                                  <a:pt x="1361" y="3153"/>
                                </a:lnTo>
                                <a:cubicBezTo>
                                  <a:pt x="1216" y="2979"/>
                                  <a:pt x="1132" y="2778"/>
                                  <a:pt x="1014" y="2569"/>
                                </a:cubicBezTo>
                                <a:close/>
                                <a:moveTo>
                                  <a:pt x="1736" y="3701"/>
                                </a:moveTo>
                                <a:lnTo>
                                  <a:pt x="1361" y="3993"/>
                                </a:lnTo>
                                <a:cubicBezTo>
                                  <a:pt x="1507" y="4166"/>
                                  <a:pt x="1653" y="4368"/>
                                  <a:pt x="1827" y="4541"/>
                                </a:cubicBezTo>
                                <a:lnTo>
                                  <a:pt x="2174" y="4222"/>
                                </a:lnTo>
                                <a:cubicBezTo>
                                  <a:pt x="2000" y="4048"/>
                                  <a:pt x="1882" y="3875"/>
                                  <a:pt x="1736" y="3701"/>
                                </a:cubicBezTo>
                                <a:close/>
                                <a:moveTo>
                                  <a:pt x="2632" y="4715"/>
                                </a:moveTo>
                                <a:lnTo>
                                  <a:pt x="2313" y="5034"/>
                                </a:lnTo>
                                <a:cubicBezTo>
                                  <a:pt x="2459" y="5208"/>
                                  <a:pt x="2632" y="5347"/>
                                  <a:pt x="2834" y="5521"/>
                                </a:cubicBezTo>
                                <a:lnTo>
                                  <a:pt x="3125" y="5146"/>
                                </a:lnTo>
                                <a:cubicBezTo>
                                  <a:pt x="2952" y="5000"/>
                                  <a:pt x="2778" y="4861"/>
                                  <a:pt x="2632" y="4715"/>
                                </a:cubicBezTo>
                                <a:close/>
                                <a:moveTo>
                                  <a:pt x="3646" y="5583"/>
                                </a:moveTo>
                                <a:lnTo>
                                  <a:pt x="3389" y="5958"/>
                                </a:lnTo>
                                <a:cubicBezTo>
                                  <a:pt x="3563" y="6076"/>
                                  <a:pt x="3764" y="6215"/>
                                  <a:pt x="3966" y="6361"/>
                                </a:cubicBezTo>
                                <a:lnTo>
                                  <a:pt x="4195" y="5958"/>
                                </a:lnTo>
                                <a:cubicBezTo>
                                  <a:pt x="4021" y="5840"/>
                                  <a:pt x="3820" y="5694"/>
                                  <a:pt x="3646" y="5583"/>
                                </a:cubicBezTo>
                                <a:close/>
                                <a:moveTo>
                                  <a:pt x="4778" y="6305"/>
                                </a:moveTo>
                                <a:lnTo>
                                  <a:pt x="4542" y="6708"/>
                                </a:lnTo>
                                <a:cubicBezTo>
                                  <a:pt x="4743" y="6826"/>
                                  <a:pt x="4952" y="6944"/>
                                  <a:pt x="5153" y="7055"/>
                                </a:cubicBezTo>
                                <a:lnTo>
                                  <a:pt x="5382" y="6652"/>
                                </a:lnTo>
                                <a:cubicBezTo>
                                  <a:pt x="5181" y="6534"/>
                                  <a:pt x="4979" y="6423"/>
                                  <a:pt x="4778" y="6305"/>
                                </a:cubicBezTo>
                                <a:close/>
                              </a:path>
                            </a:pathLst>
                          </a:custGeom>
                          <a:solidFill>
                            <a:srgbClr val="44546A"/>
                          </a:solidFill>
                          <a:ln>
                            <a:noFill/>
                          </a:ln>
                        </wps:spPr>
                        <wps:bodyPr spcFirstLastPara="1" wrap="square" lIns="91425" tIns="91425" rIns="91425" bIns="91425" anchor="ctr" anchorCtr="0">
                          <a:noAutofit/>
                        </wps:bodyPr>
                      </wps:wsp>
                      <wps:wsp>
                        <wps:cNvPr id="188" name="Google Shape;1667;p20"/>
                        <wps:cNvSpPr/>
                        <wps:spPr>
                          <a:xfrm>
                            <a:off x="3594544" y="1300787"/>
                            <a:ext cx="351688" cy="351688"/>
                          </a:xfrm>
                          <a:custGeom>
                            <a:avLst/>
                            <a:gdLst/>
                            <a:ahLst/>
                            <a:cxnLst/>
                            <a:rect l="l" t="t" r="r" b="b"/>
                            <a:pathLst>
                              <a:path w="3820" h="3820" extrusionOk="0">
                                <a:moveTo>
                                  <a:pt x="2028" y="3764"/>
                                </a:moveTo>
                                <a:cubicBezTo>
                                  <a:pt x="3042" y="3708"/>
                                  <a:pt x="3820" y="2806"/>
                                  <a:pt x="3764" y="1799"/>
                                </a:cubicBezTo>
                                <a:cubicBezTo>
                                  <a:pt x="3709" y="785"/>
                                  <a:pt x="2840" y="0"/>
                                  <a:pt x="1799" y="63"/>
                                </a:cubicBezTo>
                                <a:cubicBezTo>
                                  <a:pt x="785" y="118"/>
                                  <a:pt x="0" y="1014"/>
                                  <a:pt x="63" y="2028"/>
                                </a:cubicBezTo>
                                <a:cubicBezTo>
                                  <a:pt x="118" y="3042"/>
                                  <a:pt x="1014" y="3819"/>
                                  <a:pt x="2028" y="3764"/>
                                </a:cubicBezTo>
                                <a:close/>
                              </a:path>
                            </a:pathLst>
                          </a:custGeom>
                          <a:solidFill>
                            <a:srgbClr val="F3A112"/>
                          </a:solidFill>
                          <a:ln>
                            <a:noFill/>
                          </a:ln>
                        </wps:spPr>
                        <wps:bodyPr spcFirstLastPara="1" wrap="square" lIns="91425" tIns="91425" rIns="91425" bIns="91425" anchor="ctr" anchorCtr="0">
                          <a:noAutofit/>
                        </wps:bodyPr>
                      </wps:wsp>
                      <wps:wsp>
                        <wps:cNvPr id="189" name="Google Shape;1668;p20"/>
                        <wps:cNvSpPr/>
                        <wps:spPr>
                          <a:xfrm>
                            <a:off x="3594544" y="1300787"/>
                            <a:ext cx="351688" cy="351688"/>
                          </a:xfrm>
                          <a:custGeom>
                            <a:avLst/>
                            <a:gdLst/>
                            <a:ahLst/>
                            <a:cxnLst/>
                            <a:rect l="l" t="t" r="r" b="b"/>
                            <a:pathLst>
                              <a:path w="3820" h="3820" extrusionOk="0">
                                <a:moveTo>
                                  <a:pt x="1910" y="118"/>
                                </a:moveTo>
                                <a:cubicBezTo>
                                  <a:pt x="2868" y="118"/>
                                  <a:pt x="3646" y="840"/>
                                  <a:pt x="3709" y="1799"/>
                                </a:cubicBezTo>
                                <a:lnTo>
                                  <a:pt x="3709" y="1910"/>
                                </a:lnTo>
                                <a:cubicBezTo>
                                  <a:pt x="3709" y="2868"/>
                                  <a:pt x="2979" y="3646"/>
                                  <a:pt x="2028" y="3708"/>
                                </a:cubicBezTo>
                                <a:lnTo>
                                  <a:pt x="1910" y="3708"/>
                                </a:lnTo>
                                <a:cubicBezTo>
                                  <a:pt x="986" y="3708"/>
                                  <a:pt x="174" y="2979"/>
                                  <a:pt x="118" y="2028"/>
                                </a:cubicBezTo>
                                <a:lnTo>
                                  <a:pt x="118" y="1910"/>
                                </a:lnTo>
                                <a:cubicBezTo>
                                  <a:pt x="118" y="986"/>
                                  <a:pt x="868" y="174"/>
                                  <a:pt x="1799" y="118"/>
                                </a:cubicBezTo>
                                <a:close/>
                                <a:moveTo>
                                  <a:pt x="1799" y="0"/>
                                </a:moveTo>
                                <a:cubicBezTo>
                                  <a:pt x="785" y="63"/>
                                  <a:pt x="0" y="896"/>
                                  <a:pt x="0" y="1910"/>
                                </a:cubicBezTo>
                                <a:lnTo>
                                  <a:pt x="0" y="2028"/>
                                </a:lnTo>
                                <a:cubicBezTo>
                                  <a:pt x="63" y="3042"/>
                                  <a:pt x="931" y="3819"/>
                                  <a:pt x="1910" y="3819"/>
                                </a:cubicBezTo>
                                <a:lnTo>
                                  <a:pt x="2028" y="3819"/>
                                </a:lnTo>
                                <a:cubicBezTo>
                                  <a:pt x="3042" y="3764"/>
                                  <a:pt x="3820" y="2924"/>
                                  <a:pt x="3820" y="1910"/>
                                </a:cubicBezTo>
                                <a:lnTo>
                                  <a:pt x="3820" y="1799"/>
                                </a:lnTo>
                                <a:cubicBezTo>
                                  <a:pt x="3764" y="785"/>
                                  <a:pt x="2924" y="0"/>
                                  <a:pt x="1910" y="0"/>
                                </a:cubicBezTo>
                                <a:close/>
                              </a:path>
                            </a:pathLst>
                          </a:custGeom>
                          <a:solidFill>
                            <a:srgbClr val="F6A53C"/>
                          </a:solidFill>
                          <a:ln>
                            <a:noFill/>
                          </a:ln>
                        </wps:spPr>
                        <wps:bodyPr spcFirstLastPara="1" wrap="square" lIns="91425" tIns="91425" rIns="91425" bIns="91425" anchor="ctr" anchorCtr="0">
                          <a:noAutofit/>
                        </wps:bodyPr>
                      </wps:wsp>
                      <wps:wsp>
                        <wps:cNvPr id="190" name="Google Shape;1669;p20"/>
                        <wps:cNvSpPr/>
                        <wps:spPr>
                          <a:xfrm>
                            <a:off x="3629065" y="1335308"/>
                            <a:ext cx="285217" cy="282640"/>
                          </a:xfrm>
                          <a:custGeom>
                            <a:avLst/>
                            <a:gdLst/>
                            <a:ahLst/>
                            <a:cxnLst/>
                            <a:rect l="l" t="t" r="r" b="b"/>
                            <a:pathLst>
                              <a:path w="3098" h="3070" extrusionOk="0">
                                <a:moveTo>
                                  <a:pt x="1625" y="3042"/>
                                </a:moveTo>
                                <a:cubicBezTo>
                                  <a:pt x="2465" y="2986"/>
                                  <a:pt x="3097" y="2257"/>
                                  <a:pt x="3042" y="1451"/>
                                </a:cubicBezTo>
                                <a:cubicBezTo>
                                  <a:pt x="2986" y="611"/>
                                  <a:pt x="2257" y="0"/>
                                  <a:pt x="1452" y="35"/>
                                </a:cubicBezTo>
                                <a:cubicBezTo>
                                  <a:pt x="639" y="90"/>
                                  <a:pt x="0" y="813"/>
                                  <a:pt x="63" y="1625"/>
                                </a:cubicBezTo>
                                <a:cubicBezTo>
                                  <a:pt x="91" y="2465"/>
                                  <a:pt x="813" y="3069"/>
                                  <a:pt x="1625" y="3042"/>
                                </a:cubicBezTo>
                                <a:close/>
                              </a:path>
                            </a:pathLst>
                          </a:custGeom>
                          <a:solidFill>
                            <a:srgbClr val="FED57D"/>
                          </a:solidFill>
                          <a:ln>
                            <a:noFill/>
                          </a:ln>
                        </wps:spPr>
                        <wps:bodyPr spcFirstLastPara="1" wrap="square" lIns="91425" tIns="91425" rIns="91425" bIns="91425" anchor="ctr" anchorCtr="0">
                          <a:noAutofit/>
                        </wps:bodyPr>
                      </wps:wsp>
                      <wps:wsp>
                        <wps:cNvPr id="191" name="Google Shape;1670;p20"/>
                        <wps:cNvSpPr/>
                        <wps:spPr>
                          <a:xfrm>
                            <a:off x="3629065" y="1332731"/>
                            <a:ext cx="285217" cy="287795"/>
                          </a:xfrm>
                          <a:custGeom>
                            <a:avLst/>
                            <a:gdLst/>
                            <a:ahLst/>
                            <a:cxnLst/>
                            <a:rect l="l" t="t" r="r" b="b"/>
                            <a:pathLst>
                              <a:path w="3098" h="3126" extrusionOk="0">
                                <a:moveTo>
                                  <a:pt x="1535" y="118"/>
                                </a:moveTo>
                                <a:cubicBezTo>
                                  <a:pt x="2292" y="118"/>
                                  <a:pt x="2924" y="723"/>
                                  <a:pt x="2986" y="1479"/>
                                </a:cubicBezTo>
                                <a:lnTo>
                                  <a:pt x="2986" y="1563"/>
                                </a:lnTo>
                                <a:cubicBezTo>
                                  <a:pt x="2986" y="2320"/>
                                  <a:pt x="2403" y="2952"/>
                                  <a:pt x="1625" y="3014"/>
                                </a:cubicBezTo>
                                <a:lnTo>
                                  <a:pt x="1535" y="3014"/>
                                </a:lnTo>
                                <a:cubicBezTo>
                                  <a:pt x="785" y="3014"/>
                                  <a:pt x="146" y="2403"/>
                                  <a:pt x="118" y="1653"/>
                                </a:cubicBezTo>
                                <a:lnTo>
                                  <a:pt x="118" y="1563"/>
                                </a:lnTo>
                                <a:cubicBezTo>
                                  <a:pt x="118" y="813"/>
                                  <a:pt x="695" y="174"/>
                                  <a:pt x="1452" y="118"/>
                                </a:cubicBezTo>
                                <a:close/>
                                <a:moveTo>
                                  <a:pt x="1452" y="0"/>
                                </a:moveTo>
                                <a:cubicBezTo>
                                  <a:pt x="639" y="63"/>
                                  <a:pt x="0" y="757"/>
                                  <a:pt x="0" y="1563"/>
                                </a:cubicBezTo>
                                <a:lnTo>
                                  <a:pt x="0" y="1653"/>
                                </a:lnTo>
                                <a:cubicBezTo>
                                  <a:pt x="35" y="2493"/>
                                  <a:pt x="729" y="3125"/>
                                  <a:pt x="1535" y="3125"/>
                                </a:cubicBezTo>
                                <a:lnTo>
                                  <a:pt x="1653" y="3125"/>
                                </a:lnTo>
                                <a:cubicBezTo>
                                  <a:pt x="2465" y="3070"/>
                                  <a:pt x="3097" y="2375"/>
                                  <a:pt x="3097" y="1563"/>
                                </a:cubicBezTo>
                                <a:lnTo>
                                  <a:pt x="3097" y="1479"/>
                                </a:lnTo>
                                <a:cubicBezTo>
                                  <a:pt x="3042" y="639"/>
                                  <a:pt x="2347" y="0"/>
                                  <a:pt x="1535" y="0"/>
                                </a:cubicBezTo>
                                <a:close/>
                              </a:path>
                            </a:pathLst>
                          </a:custGeom>
                          <a:solidFill>
                            <a:srgbClr val="FED57D"/>
                          </a:solidFill>
                          <a:ln>
                            <a:noFill/>
                          </a:ln>
                        </wps:spPr>
                        <wps:bodyPr spcFirstLastPara="1" wrap="square" lIns="91425" tIns="91425" rIns="91425" bIns="91425" anchor="ctr" anchorCtr="0">
                          <a:noAutofit/>
                        </wps:bodyPr>
                      </wps:wsp>
                      <wps:wsp>
                        <wps:cNvPr id="192" name="Google Shape;1671;p20"/>
                        <wps:cNvSpPr/>
                        <wps:spPr>
                          <a:xfrm>
                            <a:off x="3639928" y="1375537"/>
                            <a:ext cx="98510" cy="228966"/>
                          </a:xfrm>
                          <a:custGeom>
                            <a:avLst/>
                            <a:gdLst/>
                            <a:ahLst/>
                            <a:cxnLst/>
                            <a:rect l="l" t="t" r="r" b="b"/>
                            <a:pathLst>
                              <a:path w="1070" h="2487" extrusionOk="0">
                                <a:moveTo>
                                  <a:pt x="521" y="1"/>
                                </a:moveTo>
                                <a:cubicBezTo>
                                  <a:pt x="202" y="258"/>
                                  <a:pt x="0" y="667"/>
                                  <a:pt x="0" y="1098"/>
                                </a:cubicBezTo>
                                <a:lnTo>
                                  <a:pt x="0" y="1188"/>
                                </a:lnTo>
                                <a:cubicBezTo>
                                  <a:pt x="28" y="1820"/>
                                  <a:pt x="493" y="2341"/>
                                  <a:pt x="1070" y="2487"/>
                                </a:cubicBezTo>
                                <a:cubicBezTo>
                                  <a:pt x="959" y="2431"/>
                                  <a:pt x="841" y="2341"/>
                                  <a:pt x="750" y="2257"/>
                                </a:cubicBezTo>
                                <a:cubicBezTo>
                                  <a:pt x="521" y="2084"/>
                                  <a:pt x="375" y="1820"/>
                                  <a:pt x="264" y="1563"/>
                                </a:cubicBezTo>
                                <a:cubicBezTo>
                                  <a:pt x="230" y="1417"/>
                                  <a:pt x="202" y="1244"/>
                                  <a:pt x="174" y="1098"/>
                                </a:cubicBezTo>
                                <a:cubicBezTo>
                                  <a:pt x="174" y="778"/>
                                  <a:pt x="230" y="494"/>
                                  <a:pt x="348" y="230"/>
                                </a:cubicBezTo>
                                <a:cubicBezTo>
                                  <a:pt x="403" y="146"/>
                                  <a:pt x="466" y="56"/>
                                  <a:pt x="521" y="1"/>
                                </a:cubicBezTo>
                                <a:close/>
                              </a:path>
                            </a:pathLst>
                          </a:custGeom>
                          <a:solidFill>
                            <a:srgbClr val="FDB64C"/>
                          </a:solidFill>
                          <a:ln>
                            <a:noFill/>
                          </a:ln>
                        </wps:spPr>
                        <wps:bodyPr spcFirstLastPara="1" wrap="square" lIns="91425" tIns="91425" rIns="91425" bIns="91425" anchor="ctr" anchorCtr="0">
                          <a:noAutofit/>
                        </wps:bodyPr>
                      </wps:wsp>
                      <wps:wsp>
                        <wps:cNvPr id="193" name="Google Shape;1672;p20"/>
                        <wps:cNvSpPr/>
                        <wps:spPr>
                          <a:xfrm>
                            <a:off x="3632287" y="1359519"/>
                            <a:ext cx="124748" cy="253271"/>
                          </a:xfrm>
                          <a:custGeom>
                            <a:avLst/>
                            <a:gdLst/>
                            <a:ahLst/>
                            <a:cxnLst/>
                            <a:rect l="l" t="t" r="r" b="b"/>
                            <a:pathLst>
                              <a:path w="1355" h="2751" extrusionOk="0">
                                <a:moveTo>
                                  <a:pt x="722" y="1"/>
                                </a:moveTo>
                                <a:lnTo>
                                  <a:pt x="722" y="1"/>
                                </a:lnTo>
                                <a:cubicBezTo>
                                  <a:pt x="257" y="293"/>
                                  <a:pt x="0" y="813"/>
                                  <a:pt x="28" y="1362"/>
                                </a:cubicBezTo>
                                <a:cubicBezTo>
                                  <a:pt x="56" y="2112"/>
                                  <a:pt x="632" y="2688"/>
                                  <a:pt x="1354" y="2751"/>
                                </a:cubicBezTo>
                                <a:cubicBezTo>
                                  <a:pt x="1299" y="2723"/>
                                  <a:pt x="1215" y="2688"/>
                                  <a:pt x="1153" y="2661"/>
                                </a:cubicBezTo>
                                <a:cubicBezTo>
                                  <a:pt x="576" y="2515"/>
                                  <a:pt x="111" y="1994"/>
                                  <a:pt x="83" y="1362"/>
                                </a:cubicBezTo>
                                <a:lnTo>
                                  <a:pt x="83" y="1272"/>
                                </a:lnTo>
                                <a:cubicBezTo>
                                  <a:pt x="83" y="841"/>
                                  <a:pt x="285" y="432"/>
                                  <a:pt x="604" y="175"/>
                                </a:cubicBezTo>
                                <a:cubicBezTo>
                                  <a:pt x="632" y="119"/>
                                  <a:pt x="660" y="84"/>
                                  <a:pt x="694" y="57"/>
                                </a:cubicBezTo>
                                <a:cubicBezTo>
                                  <a:pt x="694" y="29"/>
                                  <a:pt x="694" y="29"/>
                                  <a:pt x="722" y="1"/>
                                </a:cubicBezTo>
                                <a:close/>
                              </a:path>
                            </a:pathLst>
                          </a:custGeom>
                          <a:solidFill>
                            <a:srgbClr val="FDB64C"/>
                          </a:solidFill>
                          <a:ln>
                            <a:noFill/>
                          </a:ln>
                        </wps:spPr>
                        <wps:bodyPr spcFirstLastPara="1" wrap="square" lIns="91425" tIns="91425" rIns="91425" bIns="91425" anchor="ctr" anchorCtr="0">
                          <a:noAutofit/>
                        </wps:bodyPr>
                      </wps:wsp>
                      <wps:wsp>
                        <wps:cNvPr id="194" name="Google Shape;1673;p20"/>
                        <wps:cNvSpPr/>
                        <wps:spPr>
                          <a:xfrm>
                            <a:off x="3722412" y="1396618"/>
                            <a:ext cx="88290" cy="149698"/>
                          </a:xfrm>
                          <a:custGeom>
                            <a:avLst/>
                            <a:gdLst/>
                            <a:ahLst/>
                            <a:cxnLst/>
                            <a:rect l="l" t="t" r="r" b="b"/>
                            <a:pathLst>
                              <a:path w="959" h="1626" extrusionOk="0">
                                <a:moveTo>
                                  <a:pt x="465" y="376"/>
                                </a:moveTo>
                                <a:lnTo>
                                  <a:pt x="465" y="667"/>
                                </a:lnTo>
                                <a:cubicBezTo>
                                  <a:pt x="410" y="640"/>
                                  <a:pt x="347" y="640"/>
                                  <a:pt x="320" y="612"/>
                                </a:cubicBezTo>
                                <a:cubicBezTo>
                                  <a:pt x="292" y="584"/>
                                  <a:pt x="292" y="549"/>
                                  <a:pt x="292" y="522"/>
                                </a:cubicBezTo>
                                <a:cubicBezTo>
                                  <a:pt x="292" y="438"/>
                                  <a:pt x="347" y="376"/>
                                  <a:pt x="465" y="376"/>
                                </a:cubicBezTo>
                                <a:close/>
                                <a:moveTo>
                                  <a:pt x="521" y="931"/>
                                </a:moveTo>
                                <a:cubicBezTo>
                                  <a:pt x="583" y="959"/>
                                  <a:pt x="639" y="987"/>
                                  <a:pt x="667" y="987"/>
                                </a:cubicBezTo>
                                <a:cubicBezTo>
                                  <a:pt x="695" y="1015"/>
                                  <a:pt x="722" y="1042"/>
                                  <a:pt x="722" y="1105"/>
                                </a:cubicBezTo>
                                <a:cubicBezTo>
                                  <a:pt x="722" y="1160"/>
                                  <a:pt x="639" y="1216"/>
                                  <a:pt x="521" y="1216"/>
                                </a:cubicBezTo>
                                <a:lnTo>
                                  <a:pt x="521" y="931"/>
                                </a:lnTo>
                                <a:close/>
                                <a:moveTo>
                                  <a:pt x="438" y="1"/>
                                </a:moveTo>
                                <a:lnTo>
                                  <a:pt x="438" y="174"/>
                                </a:lnTo>
                                <a:cubicBezTo>
                                  <a:pt x="375" y="174"/>
                                  <a:pt x="320" y="174"/>
                                  <a:pt x="292" y="202"/>
                                </a:cubicBezTo>
                                <a:cubicBezTo>
                                  <a:pt x="236" y="237"/>
                                  <a:pt x="202" y="265"/>
                                  <a:pt x="146" y="292"/>
                                </a:cubicBezTo>
                                <a:cubicBezTo>
                                  <a:pt x="118" y="320"/>
                                  <a:pt x="90" y="348"/>
                                  <a:pt x="63" y="410"/>
                                </a:cubicBezTo>
                                <a:cubicBezTo>
                                  <a:pt x="63" y="438"/>
                                  <a:pt x="28" y="494"/>
                                  <a:pt x="28" y="549"/>
                                </a:cubicBezTo>
                                <a:cubicBezTo>
                                  <a:pt x="28" y="612"/>
                                  <a:pt x="63" y="640"/>
                                  <a:pt x="63" y="667"/>
                                </a:cubicBezTo>
                                <a:cubicBezTo>
                                  <a:pt x="90" y="723"/>
                                  <a:pt x="90" y="758"/>
                                  <a:pt x="118" y="785"/>
                                </a:cubicBezTo>
                                <a:cubicBezTo>
                                  <a:pt x="146" y="813"/>
                                  <a:pt x="202" y="813"/>
                                  <a:pt x="236" y="841"/>
                                </a:cubicBezTo>
                                <a:cubicBezTo>
                                  <a:pt x="292" y="869"/>
                                  <a:pt x="320" y="869"/>
                                  <a:pt x="375" y="897"/>
                                </a:cubicBezTo>
                                <a:lnTo>
                                  <a:pt x="465" y="897"/>
                                </a:lnTo>
                                <a:lnTo>
                                  <a:pt x="465" y="1216"/>
                                </a:lnTo>
                                <a:cubicBezTo>
                                  <a:pt x="410" y="1216"/>
                                  <a:pt x="375" y="1188"/>
                                  <a:pt x="320" y="1188"/>
                                </a:cubicBezTo>
                                <a:cubicBezTo>
                                  <a:pt x="292" y="1160"/>
                                  <a:pt x="264" y="1160"/>
                                  <a:pt x="236" y="1133"/>
                                </a:cubicBezTo>
                                <a:cubicBezTo>
                                  <a:pt x="202" y="1133"/>
                                  <a:pt x="174" y="1105"/>
                                  <a:pt x="146" y="1105"/>
                                </a:cubicBezTo>
                                <a:cubicBezTo>
                                  <a:pt x="118" y="1070"/>
                                  <a:pt x="118" y="1070"/>
                                  <a:pt x="90" y="1070"/>
                                </a:cubicBezTo>
                                <a:lnTo>
                                  <a:pt x="0" y="1278"/>
                                </a:lnTo>
                                <a:cubicBezTo>
                                  <a:pt x="63" y="1306"/>
                                  <a:pt x="118" y="1362"/>
                                  <a:pt x="202" y="1390"/>
                                </a:cubicBezTo>
                                <a:cubicBezTo>
                                  <a:pt x="292" y="1417"/>
                                  <a:pt x="347" y="1417"/>
                                  <a:pt x="438" y="1417"/>
                                </a:cubicBezTo>
                                <a:lnTo>
                                  <a:pt x="438" y="1626"/>
                                </a:lnTo>
                                <a:lnTo>
                                  <a:pt x="549" y="1626"/>
                                </a:lnTo>
                                <a:lnTo>
                                  <a:pt x="549" y="1417"/>
                                </a:lnTo>
                                <a:cubicBezTo>
                                  <a:pt x="611" y="1417"/>
                                  <a:pt x="667" y="1417"/>
                                  <a:pt x="695" y="1390"/>
                                </a:cubicBezTo>
                                <a:cubicBezTo>
                                  <a:pt x="757" y="1390"/>
                                  <a:pt x="813" y="1362"/>
                                  <a:pt x="840" y="1334"/>
                                </a:cubicBezTo>
                                <a:cubicBezTo>
                                  <a:pt x="868" y="1306"/>
                                  <a:pt x="931" y="1278"/>
                                  <a:pt x="931" y="1216"/>
                                </a:cubicBezTo>
                                <a:cubicBezTo>
                                  <a:pt x="958" y="1188"/>
                                  <a:pt x="958" y="1133"/>
                                  <a:pt x="958" y="1070"/>
                                </a:cubicBezTo>
                                <a:lnTo>
                                  <a:pt x="958" y="931"/>
                                </a:lnTo>
                                <a:cubicBezTo>
                                  <a:pt x="931" y="869"/>
                                  <a:pt x="896" y="841"/>
                                  <a:pt x="868" y="813"/>
                                </a:cubicBezTo>
                                <a:cubicBezTo>
                                  <a:pt x="840" y="785"/>
                                  <a:pt x="785" y="758"/>
                                  <a:pt x="722" y="758"/>
                                </a:cubicBezTo>
                                <a:cubicBezTo>
                                  <a:pt x="695" y="723"/>
                                  <a:pt x="639" y="723"/>
                                  <a:pt x="583" y="695"/>
                                </a:cubicBezTo>
                                <a:lnTo>
                                  <a:pt x="521" y="695"/>
                                </a:lnTo>
                                <a:lnTo>
                                  <a:pt x="521" y="376"/>
                                </a:lnTo>
                                <a:cubicBezTo>
                                  <a:pt x="549" y="376"/>
                                  <a:pt x="583" y="410"/>
                                  <a:pt x="639" y="410"/>
                                </a:cubicBezTo>
                                <a:cubicBezTo>
                                  <a:pt x="667" y="410"/>
                                  <a:pt x="695" y="438"/>
                                  <a:pt x="722" y="438"/>
                                </a:cubicBezTo>
                                <a:cubicBezTo>
                                  <a:pt x="722" y="438"/>
                                  <a:pt x="757" y="466"/>
                                  <a:pt x="785" y="466"/>
                                </a:cubicBezTo>
                                <a:lnTo>
                                  <a:pt x="813" y="494"/>
                                </a:lnTo>
                                <a:lnTo>
                                  <a:pt x="931" y="292"/>
                                </a:lnTo>
                                <a:cubicBezTo>
                                  <a:pt x="868" y="265"/>
                                  <a:pt x="813" y="237"/>
                                  <a:pt x="757" y="202"/>
                                </a:cubicBezTo>
                                <a:cubicBezTo>
                                  <a:pt x="695" y="202"/>
                                  <a:pt x="611" y="174"/>
                                  <a:pt x="549" y="174"/>
                                </a:cubicBezTo>
                                <a:lnTo>
                                  <a:pt x="549" y="1"/>
                                </a:lnTo>
                                <a:close/>
                              </a:path>
                            </a:pathLst>
                          </a:custGeom>
                          <a:solidFill>
                            <a:srgbClr val="F3A112"/>
                          </a:solidFill>
                          <a:ln>
                            <a:noFill/>
                          </a:ln>
                        </wps:spPr>
                        <wps:bodyPr spcFirstLastPara="1" wrap="square" lIns="91425" tIns="91425" rIns="91425" bIns="91425" anchor="ctr" anchorCtr="0">
                          <a:noAutofit/>
                        </wps:bodyPr>
                      </wps:wsp>
                      <wps:wsp>
                        <wps:cNvPr id="195" name="Google Shape;1674;p20"/>
                        <wps:cNvSpPr/>
                        <wps:spPr>
                          <a:xfrm>
                            <a:off x="3714679" y="1391555"/>
                            <a:ext cx="101179" cy="159917"/>
                          </a:xfrm>
                          <a:custGeom>
                            <a:avLst/>
                            <a:gdLst/>
                            <a:ahLst/>
                            <a:cxnLst/>
                            <a:rect l="l" t="t" r="r" b="b"/>
                            <a:pathLst>
                              <a:path w="1099" h="1737" extrusionOk="0">
                                <a:moveTo>
                                  <a:pt x="494" y="503"/>
                                </a:moveTo>
                                <a:lnTo>
                                  <a:pt x="494" y="643"/>
                                </a:lnTo>
                                <a:lnTo>
                                  <a:pt x="494" y="643"/>
                                </a:lnTo>
                                <a:cubicBezTo>
                                  <a:pt x="472" y="634"/>
                                  <a:pt x="459" y="625"/>
                                  <a:pt x="459" y="604"/>
                                </a:cubicBezTo>
                                <a:cubicBezTo>
                                  <a:pt x="431" y="604"/>
                                  <a:pt x="431" y="604"/>
                                  <a:pt x="431" y="577"/>
                                </a:cubicBezTo>
                                <a:cubicBezTo>
                                  <a:pt x="431" y="549"/>
                                  <a:pt x="431" y="521"/>
                                  <a:pt x="459" y="521"/>
                                </a:cubicBezTo>
                                <a:cubicBezTo>
                                  <a:pt x="459" y="521"/>
                                  <a:pt x="472" y="511"/>
                                  <a:pt x="494" y="503"/>
                                </a:cubicBezTo>
                                <a:close/>
                                <a:moveTo>
                                  <a:pt x="667" y="1071"/>
                                </a:moveTo>
                                <a:cubicBezTo>
                                  <a:pt x="689" y="1077"/>
                                  <a:pt x="710" y="1084"/>
                                  <a:pt x="723" y="1097"/>
                                </a:cubicBezTo>
                                <a:lnTo>
                                  <a:pt x="723" y="1125"/>
                                </a:lnTo>
                                <a:cubicBezTo>
                                  <a:pt x="751" y="1125"/>
                                  <a:pt x="751" y="1125"/>
                                  <a:pt x="751" y="1160"/>
                                </a:cubicBezTo>
                                <a:lnTo>
                                  <a:pt x="723" y="1188"/>
                                </a:lnTo>
                                <a:cubicBezTo>
                                  <a:pt x="707" y="1188"/>
                                  <a:pt x="691" y="1197"/>
                                  <a:pt x="667" y="1205"/>
                                </a:cubicBezTo>
                                <a:lnTo>
                                  <a:pt x="667" y="1205"/>
                                </a:lnTo>
                                <a:lnTo>
                                  <a:pt x="667" y="1071"/>
                                </a:lnTo>
                                <a:close/>
                                <a:moveTo>
                                  <a:pt x="633" y="292"/>
                                </a:moveTo>
                                <a:cubicBezTo>
                                  <a:pt x="695" y="292"/>
                                  <a:pt x="751" y="292"/>
                                  <a:pt x="806" y="320"/>
                                </a:cubicBezTo>
                                <a:cubicBezTo>
                                  <a:pt x="852" y="340"/>
                                  <a:pt x="895" y="361"/>
                                  <a:pt x="936" y="381"/>
                                </a:cubicBezTo>
                                <a:lnTo>
                                  <a:pt x="936" y="381"/>
                                </a:lnTo>
                                <a:lnTo>
                                  <a:pt x="887" y="484"/>
                                </a:lnTo>
                                <a:lnTo>
                                  <a:pt x="887" y="484"/>
                                </a:lnTo>
                                <a:cubicBezTo>
                                  <a:pt x="862" y="465"/>
                                  <a:pt x="837" y="461"/>
                                  <a:pt x="806" y="431"/>
                                </a:cubicBezTo>
                                <a:cubicBezTo>
                                  <a:pt x="779" y="431"/>
                                  <a:pt x="751" y="403"/>
                                  <a:pt x="723" y="403"/>
                                </a:cubicBezTo>
                                <a:cubicBezTo>
                                  <a:pt x="695" y="403"/>
                                  <a:pt x="667" y="375"/>
                                  <a:pt x="605" y="375"/>
                                </a:cubicBezTo>
                                <a:lnTo>
                                  <a:pt x="549" y="375"/>
                                </a:lnTo>
                                <a:cubicBezTo>
                                  <a:pt x="459" y="375"/>
                                  <a:pt x="431" y="403"/>
                                  <a:pt x="376" y="431"/>
                                </a:cubicBezTo>
                                <a:cubicBezTo>
                                  <a:pt x="348" y="465"/>
                                  <a:pt x="320" y="521"/>
                                  <a:pt x="320" y="577"/>
                                </a:cubicBezTo>
                                <a:cubicBezTo>
                                  <a:pt x="320" y="639"/>
                                  <a:pt x="348" y="695"/>
                                  <a:pt x="376" y="722"/>
                                </a:cubicBezTo>
                                <a:cubicBezTo>
                                  <a:pt x="404" y="750"/>
                                  <a:pt x="459" y="750"/>
                                  <a:pt x="522" y="778"/>
                                </a:cubicBezTo>
                                <a:lnTo>
                                  <a:pt x="605" y="813"/>
                                </a:lnTo>
                                <a:lnTo>
                                  <a:pt x="605" y="801"/>
                                </a:lnTo>
                                <a:lnTo>
                                  <a:pt x="605" y="801"/>
                                </a:lnTo>
                                <a:lnTo>
                                  <a:pt x="633" y="813"/>
                                </a:lnTo>
                                <a:cubicBezTo>
                                  <a:pt x="695" y="813"/>
                                  <a:pt x="751" y="840"/>
                                  <a:pt x="806" y="868"/>
                                </a:cubicBezTo>
                                <a:cubicBezTo>
                                  <a:pt x="841" y="868"/>
                                  <a:pt x="897" y="896"/>
                                  <a:pt x="924" y="924"/>
                                </a:cubicBezTo>
                                <a:cubicBezTo>
                                  <a:pt x="924" y="952"/>
                                  <a:pt x="952" y="952"/>
                                  <a:pt x="980" y="1014"/>
                                </a:cubicBezTo>
                                <a:lnTo>
                                  <a:pt x="980" y="1125"/>
                                </a:lnTo>
                                <a:lnTo>
                                  <a:pt x="980" y="1243"/>
                                </a:lnTo>
                                <a:cubicBezTo>
                                  <a:pt x="952" y="1299"/>
                                  <a:pt x="924" y="1333"/>
                                  <a:pt x="897" y="1361"/>
                                </a:cubicBezTo>
                                <a:cubicBezTo>
                                  <a:pt x="869" y="1361"/>
                                  <a:pt x="806" y="1389"/>
                                  <a:pt x="779" y="1417"/>
                                </a:cubicBezTo>
                                <a:lnTo>
                                  <a:pt x="522" y="1417"/>
                                </a:lnTo>
                                <a:cubicBezTo>
                                  <a:pt x="459" y="1417"/>
                                  <a:pt x="376" y="1417"/>
                                  <a:pt x="320" y="1389"/>
                                </a:cubicBezTo>
                                <a:cubicBezTo>
                                  <a:pt x="247" y="1366"/>
                                  <a:pt x="196" y="1344"/>
                                  <a:pt x="146" y="1302"/>
                                </a:cubicBezTo>
                                <a:lnTo>
                                  <a:pt x="146" y="1302"/>
                                </a:lnTo>
                                <a:lnTo>
                                  <a:pt x="199" y="1212"/>
                                </a:lnTo>
                                <a:lnTo>
                                  <a:pt x="199" y="1212"/>
                                </a:lnTo>
                                <a:cubicBezTo>
                                  <a:pt x="200" y="1213"/>
                                  <a:pt x="201" y="1214"/>
                                  <a:pt x="202" y="1215"/>
                                </a:cubicBezTo>
                                <a:cubicBezTo>
                                  <a:pt x="230" y="1215"/>
                                  <a:pt x="258" y="1243"/>
                                  <a:pt x="286" y="1243"/>
                                </a:cubicBezTo>
                                <a:cubicBezTo>
                                  <a:pt x="320" y="1271"/>
                                  <a:pt x="348" y="1271"/>
                                  <a:pt x="404" y="1299"/>
                                </a:cubicBezTo>
                                <a:cubicBezTo>
                                  <a:pt x="431" y="1299"/>
                                  <a:pt x="494" y="1333"/>
                                  <a:pt x="522" y="1333"/>
                                </a:cubicBezTo>
                                <a:lnTo>
                                  <a:pt x="605" y="1333"/>
                                </a:lnTo>
                                <a:cubicBezTo>
                                  <a:pt x="695" y="1333"/>
                                  <a:pt x="751" y="1299"/>
                                  <a:pt x="779" y="1271"/>
                                </a:cubicBezTo>
                                <a:cubicBezTo>
                                  <a:pt x="841" y="1243"/>
                                  <a:pt x="869" y="1188"/>
                                  <a:pt x="869" y="1160"/>
                                </a:cubicBezTo>
                                <a:cubicBezTo>
                                  <a:pt x="869" y="1125"/>
                                  <a:pt x="841" y="1097"/>
                                  <a:pt x="841" y="1070"/>
                                </a:cubicBezTo>
                                <a:cubicBezTo>
                                  <a:pt x="841" y="1042"/>
                                  <a:pt x="806" y="1014"/>
                                  <a:pt x="779" y="1014"/>
                                </a:cubicBezTo>
                                <a:cubicBezTo>
                                  <a:pt x="751" y="986"/>
                                  <a:pt x="695" y="952"/>
                                  <a:pt x="633" y="924"/>
                                </a:cubicBezTo>
                                <a:lnTo>
                                  <a:pt x="549" y="896"/>
                                </a:lnTo>
                                <a:lnTo>
                                  <a:pt x="549" y="905"/>
                                </a:lnTo>
                                <a:lnTo>
                                  <a:pt x="549" y="905"/>
                                </a:lnTo>
                                <a:lnTo>
                                  <a:pt x="522" y="896"/>
                                </a:lnTo>
                                <a:lnTo>
                                  <a:pt x="494" y="896"/>
                                </a:lnTo>
                                <a:cubicBezTo>
                                  <a:pt x="431" y="868"/>
                                  <a:pt x="376" y="868"/>
                                  <a:pt x="348" y="840"/>
                                </a:cubicBezTo>
                                <a:cubicBezTo>
                                  <a:pt x="320" y="840"/>
                                  <a:pt x="286" y="813"/>
                                  <a:pt x="258" y="778"/>
                                </a:cubicBezTo>
                                <a:cubicBezTo>
                                  <a:pt x="230" y="750"/>
                                  <a:pt x="202" y="750"/>
                                  <a:pt x="202" y="722"/>
                                </a:cubicBezTo>
                                <a:cubicBezTo>
                                  <a:pt x="202" y="695"/>
                                  <a:pt x="174" y="667"/>
                                  <a:pt x="174" y="604"/>
                                </a:cubicBezTo>
                                <a:cubicBezTo>
                                  <a:pt x="174" y="549"/>
                                  <a:pt x="202" y="521"/>
                                  <a:pt x="202" y="493"/>
                                </a:cubicBezTo>
                                <a:cubicBezTo>
                                  <a:pt x="230" y="431"/>
                                  <a:pt x="258" y="403"/>
                                  <a:pt x="286" y="375"/>
                                </a:cubicBezTo>
                                <a:cubicBezTo>
                                  <a:pt x="320" y="347"/>
                                  <a:pt x="348" y="320"/>
                                  <a:pt x="376" y="320"/>
                                </a:cubicBezTo>
                                <a:cubicBezTo>
                                  <a:pt x="431" y="292"/>
                                  <a:pt x="494" y="292"/>
                                  <a:pt x="522" y="292"/>
                                </a:cubicBezTo>
                                <a:close/>
                                <a:moveTo>
                                  <a:pt x="459" y="0"/>
                                </a:moveTo>
                                <a:lnTo>
                                  <a:pt x="459" y="175"/>
                                </a:lnTo>
                                <a:lnTo>
                                  <a:pt x="459" y="175"/>
                                </a:lnTo>
                                <a:cubicBezTo>
                                  <a:pt x="421" y="177"/>
                                  <a:pt x="384" y="183"/>
                                  <a:pt x="348" y="202"/>
                                </a:cubicBezTo>
                                <a:cubicBezTo>
                                  <a:pt x="286" y="229"/>
                                  <a:pt x="230" y="257"/>
                                  <a:pt x="202" y="292"/>
                                </a:cubicBezTo>
                                <a:cubicBezTo>
                                  <a:pt x="174" y="347"/>
                                  <a:pt x="112" y="375"/>
                                  <a:pt x="112" y="431"/>
                                </a:cubicBezTo>
                                <a:cubicBezTo>
                                  <a:pt x="84" y="493"/>
                                  <a:pt x="56" y="549"/>
                                  <a:pt x="56" y="604"/>
                                </a:cubicBezTo>
                                <a:cubicBezTo>
                                  <a:pt x="56" y="667"/>
                                  <a:pt x="84" y="722"/>
                                  <a:pt x="84" y="750"/>
                                </a:cubicBezTo>
                                <a:cubicBezTo>
                                  <a:pt x="112" y="813"/>
                                  <a:pt x="147" y="840"/>
                                  <a:pt x="174" y="868"/>
                                </a:cubicBezTo>
                                <a:cubicBezTo>
                                  <a:pt x="202" y="896"/>
                                  <a:pt x="258" y="924"/>
                                  <a:pt x="286" y="952"/>
                                </a:cubicBezTo>
                                <a:cubicBezTo>
                                  <a:pt x="348" y="986"/>
                                  <a:pt x="404" y="986"/>
                                  <a:pt x="459" y="1014"/>
                                </a:cubicBezTo>
                                <a:lnTo>
                                  <a:pt x="494" y="1014"/>
                                </a:lnTo>
                                <a:lnTo>
                                  <a:pt x="494" y="1203"/>
                                </a:lnTo>
                                <a:lnTo>
                                  <a:pt x="494" y="1203"/>
                                </a:lnTo>
                                <a:cubicBezTo>
                                  <a:pt x="470" y="1195"/>
                                  <a:pt x="446" y="1188"/>
                                  <a:pt x="431" y="1188"/>
                                </a:cubicBezTo>
                                <a:cubicBezTo>
                                  <a:pt x="404" y="1188"/>
                                  <a:pt x="376" y="1160"/>
                                  <a:pt x="348" y="1160"/>
                                </a:cubicBezTo>
                                <a:cubicBezTo>
                                  <a:pt x="320" y="1125"/>
                                  <a:pt x="286" y="1125"/>
                                  <a:pt x="258" y="1097"/>
                                </a:cubicBezTo>
                                <a:cubicBezTo>
                                  <a:pt x="230" y="1097"/>
                                  <a:pt x="230" y="1070"/>
                                  <a:pt x="230" y="1070"/>
                                </a:cubicBezTo>
                                <a:lnTo>
                                  <a:pt x="174" y="1014"/>
                                </a:lnTo>
                                <a:lnTo>
                                  <a:pt x="1" y="1333"/>
                                </a:lnTo>
                                <a:lnTo>
                                  <a:pt x="29" y="1361"/>
                                </a:lnTo>
                                <a:cubicBezTo>
                                  <a:pt x="112" y="1417"/>
                                  <a:pt x="174" y="1445"/>
                                  <a:pt x="258" y="1472"/>
                                </a:cubicBezTo>
                                <a:cubicBezTo>
                                  <a:pt x="327" y="1499"/>
                                  <a:pt x="392" y="1521"/>
                                  <a:pt x="459" y="1531"/>
                                </a:cubicBezTo>
                                <a:lnTo>
                                  <a:pt x="459" y="1531"/>
                                </a:lnTo>
                                <a:lnTo>
                                  <a:pt x="459" y="1736"/>
                                </a:lnTo>
                                <a:lnTo>
                                  <a:pt x="695" y="1736"/>
                                </a:lnTo>
                                <a:lnTo>
                                  <a:pt x="695" y="1534"/>
                                </a:lnTo>
                                <a:lnTo>
                                  <a:pt x="695" y="1534"/>
                                </a:lnTo>
                                <a:cubicBezTo>
                                  <a:pt x="734" y="1532"/>
                                  <a:pt x="770" y="1525"/>
                                  <a:pt x="806" y="1507"/>
                                </a:cubicBezTo>
                                <a:cubicBezTo>
                                  <a:pt x="869" y="1507"/>
                                  <a:pt x="924" y="1472"/>
                                  <a:pt x="952" y="1445"/>
                                </a:cubicBezTo>
                                <a:cubicBezTo>
                                  <a:pt x="1015" y="1417"/>
                                  <a:pt x="1042" y="1361"/>
                                  <a:pt x="1070" y="1299"/>
                                </a:cubicBezTo>
                                <a:cubicBezTo>
                                  <a:pt x="1098" y="1243"/>
                                  <a:pt x="1098" y="1188"/>
                                  <a:pt x="1098" y="1125"/>
                                </a:cubicBezTo>
                                <a:cubicBezTo>
                                  <a:pt x="1098" y="1042"/>
                                  <a:pt x="1098" y="1014"/>
                                  <a:pt x="1070" y="952"/>
                                </a:cubicBezTo>
                                <a:cubicBezTo>
                                  <a:pt x="1070" y="896"/>
                                  <a:pt x="1015" y="868"/>
                                  <a:pt x="980" y="840"/>
                                </a:cubicBezTo>
                                <a:cubicBezTo>
                                  <a:pt x="952" y="813"/>
                                  <a:pt x="897" y="778"/>
                                  <a:pt x="841" y="750"/>
                                </a:cubicBezTo>
                                <a:cubicBezTo>
                                  <a:pt x="779" y="722"/>
                                  <a:pt x="723" y="722"/>
                                  <a:pt x="667" y="695"/>
                                </a:cubicBezTo>
                                <a:lnTo>
                                  <a:pt x="667" y="502"/>
                                </a:lnTo>
                                <a:lnTo>
                                  <a:pt x="667" y="502"/>
                                </a:lnTo>
                                <a:cubicBezTo>
                                  <a:pt x="677" y="506"/>
                                  <a:pt x="687" y="512"/>
                                  <a:pt x="695" y="521"/>
                                </a:cubicBezTo>
                                <a:cubicBezTo>
                                  <a:pt x="723" y="521"/>
                                  <a:pt x="751" y="521"/>
                                  <a:pt x="779" y="549"/>
                                </a:cubicBezTo>
                                <a:cubicBezTo>
                                  <a:pt x="806" y="549"/>
                                  <a:pt x="806" y="577"/>
                                  <a:pt x="841" y="577"/>
                                </a:cubicBezTo>
                                <a:lnTo>
                                  <a:pt x="869" y="577"/>
                                </a:lnTo>
                                <a:lnTo>
                                  <a:pt x="869" y="604"/>
                                </a:lnTo>
                                <a:lnTo>
                                  <a:pt x="924" y="667"/>
                                </a:lnTo>
                                <a:lnTo>
                                  <a:pt x="952" y="577"/>
                                </a:lnTo>
                                <a:lnTo>
                                  <a:pt x="1098" y="347"/>
                                </a:lnTo>
                                <a:lnTo>
                                  <a:pt x="1042" y="320"/>
                                </a:lnTo>
                                <a:cubicBezTo>
                                  <a:pt x="980" y="292"/>
                                  <a:pt x="924" y="229"/>
                                  <a:pt x="869" y="229"/>
                                </a:cubicBezTo>
                                <a:cubicBezTo>
                                  <a:pt x="801" y="209"/>
                                  <a:pt x="753" y="188"/>
                                  <a:pt x="695" y="179"/>
                                </a:cubicBezTo>
                                <a:lnTo>
                                  <a:pt x="695" y="179"/>
                                </a:lnTo>
                                <a:lnTo>
                                  <a:pt x="695" y="0"/>
                                </a:lnTo>
                                <a:close/>
                              </a:path>
                            </a:pathLst>
                          </a:custGeom>
                          <a:solidFill>
                            <a:srgbClr val="F6A53C"/>
                          </a:solidFill>
                          <a:ln>
                            <a:noFill/>
                          </a:ln>
                        </wps:spPr>
                        <wps:bodyPr spcFirstLastPara="1" wrap="square" lIns="91425" tIns="91425" rIns="91425" bIns="91425" anchor="ctr" anchorCtr="0">
                          <a:noAutofit/>
                        </wps:bodyPr>
                      </wps:wsp>
                      <wps:wsp>
                        <wps:cNvPr id="196" name="Google Shape;1675;p20"/>
                        <wps:cNvSpPr/>
                        <wps:spPr>
                          <a:xfrm>
                            <a:off x="3629065" y="914607"/>
                            <a:ext cx="282640" cy="282732"/>
                          </a:xfrm>
                          <a:custGeom>
                            <a:avLst/>
                            <a:gdLst/>
                            <a:ahLst/>
                            <a:cxnLst/>
                            <a:rect l="l" t="t" r="r" b="b"/>
                            <a:pathLst>
                              <a:path w="3070" h="3071" extrusionOk="0">
                                <a:moveTo>
                                  <a:pt x="1625" y="3008"/>
                                </a:moveTo>
                                <a:cubicBezTo>
                                  <a:pt x="2465" y="2952"/>
                                  <a:pt x="3070" y="2258"/>
                                  <a:pt x="3042" y="1445"/>
                                </a:cubicBezTo>
                                <a:cubicBezTo>
                                  <a:pt x="2986" y="612"/>
                                  <a:pt x="2257" y="1"/>
                                  <a:pt x="1452" y="56"/>
                                </a:cubicBezTo>
                                <a:cubicBezTo>
                                  <a:pt x="639" y="91"/>
                                  <a:pt x="0" y="813"/>
                                  <a:pt x="63" y="1619"/>
                                </a:cubicBezTo>
                                <a:cubicBezTo>
                                  <a:pt x="118" y="2431"/>
                                  <a:pt x="813" y="3070"/>
                                  <a:pt x="1625" y="3008"/>
                                </a:cubicBezTo>
                                <a:close/>
                              </a:path>
                            </a:pathLst>
                          </a:custGeom>
                          <a:solidFill>
                            <a:srgbClr val="F3A112"/>
                          </a:solidFill>
                          <a:ln>
                            <a:noFill/>
                          </a:ln>
                        </wps:spPr>
                        <wps:bodyPr spcFirstLastPara="1" wrap="square" lIns="91425" tIns="91425" rIns="91425" bIns="91425" anchor="ctr" anchorCtr="0">
                          <a:noAutofit/>
                        </wps:bodyPr>
                      </wps:wsp>
                      <wps:wsp>
                        <wps:cNvPr id="197" name="Google Shape;1676;p20"/>
                        <wps:cNvSpPr/>
                        <wps:spPr>
                          <a:xfrm>
                            <a:off x="3629065" y="914607"/>
                            <a:ext cx="285217" cy="282732"/>
                          </a:xfrm>
                          <a:custGeom>
                            <a:avLst/>
                            <a:gdLst/>
                            <a:ahLst/>
                            <a:cxnLst/>
                            <a:rect l="l" t="t" r="r" b="b"/>
                            <a:pathLst>
                              <a:path w="3098" h="3071" extrusionOk="0">
                                <a:moveTo>
                                  <a:pt x="1535" y="119"/>
                                </a:moveTo>
                                <a:cubicBezTo>
                                  <a:pt x="2292" y="119"/>
                                  <a:pt x="2924" y="695"/>
                                  <a:pt x="2986" y="1445"/>
                                </a:cubicBezTo>
                                <a:lnTo>
                                  <a:pt x="2986" y="1536"/>
                                </a:lnTo>
                                <a:cubicBezTo>
                                  <a:pt x="2986" y="2286"/>
                                  <a:pt x="2375" y="2924"/>
                                  <a:pt x="1625" y="2952"/>
                                </a:cubicBezTo>
                                <a:lnTo>
                                  <a:pt x="1535" y="2952"/>
                                </a:lnTo>
                                <a:cubicBezTo>
                                  <a:pt x="785" y="2952"/>
                                  <a:pt x="174" y="2376"/>
                                  <a:pt x="118" y="1619"/>
                                </a:cubicBezTo>
                                <a:lnTo>
                                  <a:pt x="118" y="1536"/>
                                </a:lnTo>
                                <a:cubicBezTo>
                                  <a:pt x="118" y="786"/>
                                  <a:pt x="695" y="147"/>
                                  <a:pt x="1452" y="119"/>
                                </a:cubicBezTo>
                                <a:close/>
                                <a:moveTo>
                                  <a:pt x="1452" y="1"/>
                                </a:moveTo>
                                <a:cubicBezTo>
                                  <a:pt x="639" y="29"/>
                                  <a:pt x="0" y="723"/>
                                  <a:pt x="0" y="1536"/>
                                </a:cubicBezTo>
                                <a:lnTo>
                                  <a:pt x="0" y="1619"/>
                                </a:lnTo>
                                <a:cubicBezTo>
                                  <a:pt x="63" y="2431"/>
                                  <a:pt x="729" y="3070"/>
                                  <a:pt x="1535" y="3070"/>
                                </a:cubicBezTo>
                                <a:lnTo>
                                  <a:pt x="1653" y="3070"/>
                                </a:lnTo>
                                <a:cubicBezTo>
                                  <a:pt x="2465" y="3008"/>
                                  <a:pt x="3097" y="2348"/>
                                  <a:pt x="3097" y="1536"/>
                                </a:cubicBezTo>
                                <a:lnTo>
                                  <a:pt x="3097" y="1445"/>
                                </a:lnTo>
                                <a:cubicBezTo>
                                  <a:pt x="3042" y="612"/>
                                  <a:pt x="2347" y="1"/>
                                  <a:pt x="1535" y="1"/>
                                </a:cubicBezTo>
                                <a:close/>
                              </a:path>
                            </a:pathLst>
                          </a:custGeom>
                          <a:solidFill>
                            <a:srgbClr val="F6A53C"/>
                          </a:solidFill>
                          <a:ln>
                            <a:noFill/>
                          </a:ln>
                        </wps:spPr>
                        <wps:bodyPr spcFirstLastPara="1" wrap="square" lIns="91425" tIns="91425" rIns="91425" bIns="91425" anchor="ctr" anchorCtr="0">
                          <a:noAutofit/>
                        </wps:bodyPr>
                      </wps:wsp>
                      <wps:wsp>
                        <wps:cNvPr id="198" name="Google Shape;1677;p20"/>
                        <wps:cNvSpPr/>
                        <wps:spPr>
                          <a:xfrm>
                            <a:off x="3658432" y="941487"/>
                            <a:ext cx="226388" cy="228966"/>
                          </a:xfrm>
                          <a:custGeom>
                            <a:avLst/>
                            <a:gdLst/>
                            <a:ahLst/>
                            <a:cxnLst/>
                            <a:rect l="l" t="t" r="r" b="b"/>
                            <a:pathLst>
                              <a:path w="2459" h="2487" extrusionOk="0">
                                <a:moveTo>
                                  <a:pt x="1306" y="2431"/>
                                </a:moveTo>
                                <a:cubicBezTo>
                                  <a:pt x="1973" y="2403"/>
                                  <a:pt x="2459" y="1820"/>
                                  <a:pt x="2431" y="1153"/>
                                </a:cubicBezTo>
                                <a:cubicBezTo>
                                  <a:pt x="2376" y="521"/>
                                  <a:pt x="1799" y="1"/>
                                  <a:pt x="1160" y="56"/>
                                </a:cubicBezTo>
                                <a:cubicBezTo>
                                  <a:pt x="494" y="84"/>
                                  <a:pt x="1" y="667"/>
                                  <a:pt x="29" y="1299"/>
                                </a:cubicBezTo>
                                <a:cubicBezTo>
                                  <a:pt x="63" y="1966"/>
                                  <a:pt x="640" y="2487"/>
                                  <a:pt x="1306" y="2431"/>
                                </a:cubicBezTo>
                                <a:close/>
                              </a:path>
                            </a:pathLst>
                          </a:custGeom>
                          <a:solidFill>
                            <a:srgbClr val="FED57D"/>
                          </a:solidFill>
                          <a:ln>
                            <a:noFill/>
                          </a:ln>
                        </wps:spPr>
                        <wps:bodyPr spcFirstLastPara="1" wrap="square" lIns="91425" tIns="91425" rIns="91425" bIns="91425" anchor="ctr" anchorCtr="0">
                          <a:noAutofit/>
                        </wps:bodyPr>
                      </wps:wsp>
                      <wps:wsp>
                        <wps:cNvPr id="199" name="Google Shape;1678;p20"/>
                        <wps:cNvSpPr/>
                        <wps:spPr>
                          <a:xfrm>
                            <a:off x="3655854" y="938910"/>
                            <a:ext cx="232188" cy="231543"/>
                          </a:xfrm>
                          <a:custGeom>
                            <a:avLst/>
                            <a:gdLst/>
                            <a:ahLst/>
                            <a:cxnLst/>
                            <a:rect l="l" t="t" r="r" b="b"/>
                            <a:pathLst>
                              <a:path w="2522" h="2515" extrusionOk="0">
                                <a:moveTo>
                                  <a:pt x="1244" y="112"/>
                                </a:moveTo>
                                <a:cubicBezTo>
                                  <a:pt x="1855" y="112"/>
                                  <a:pt x="2348" y="605"/>
                                  <a:pt x="2404" y="1181"/>
                                </a:cubicBezTo>
                                <a:lnTo>
                                  <a:pt x="2404" y="1272"/>
                                </a:lnTo>
                                <a:cubicBezTo>
                                  <a:pt x="2404" y="1848"/>
                                  <a:pt x="1938" y="2369"/>
                                  <a:pt x="1334" y="2396"/>
                                </a:cubicBezTo>
                                <a:lnTo>
                                  <a:pt x="1244" y="2396"/>
                                </a:lnTo>
                                <a:cubicBezTo>
                                  <a:pt x="668" y="2396"/>
                                  <a:pt x="147" y="1938"/>
                                  <a:pt x="119" y="1327"/>
                                </a:cubicBezTo>
                                <a:lnTo>
                                  <a:pt x="119" y="1272"/>
                                </a:lnTo>
                                <a:cubicBezTo>
                                  <a:pt x="119" y="660"/>
                                  <a:pt x="577" y="174"/>
                                  <a:pt x="1188" y="140"/>
                                </a:cubicBezTo>
                                <a:cubicBezTo>
                                  <a:pt x="1216" y="140"/>
                                  <a:pt x="1216" y="112"/>
                                  <a:pt x="1244" y="112"/>
                                </a:cubicBezTo>
                                <a:close/>
                                <a:moveTo>
                                  <a:pt x="1244" y="1"/>
                                </a:moveTo>
                                <a:cubicBezTo>
                                  <a:pt x="1216" y="1"/>
                                  <a:pt x="1188" y="29"/>
                                  <a:pt x="1188" y="29"/>
                                </a:cubicBezTo>
                                <a:cubicBezTo>
                                  <a:pt x="522" y="56"/>
                                  <a:pt x="1" y="605"/>
                                  <a:pt x="1" y="1272"/>
                                </a:cubicBezTo>
                                <a:lnTo>
                                  <a:pt x="1" y="1355"/>
                                </a:lnTo>
                                <a:cubicBezTo>
                                  <a:pt x="29" y="1994"/>
                                  <a:pt x="612" y="2515"/>
                                  <a:pt x="1244" y="2515"/>
                                </a:cubicBezTo>
                                <a:lnTo>
                                  <a:pt x="1334" y="2515"/>
                                </a:lnTo>
                                <a:cubicBezTo>
                                  <a:pt x="2001" y="2487"/>
                                  <a:pt x="2522" y="1938"/>
                                  <a:pt x="2522" y="1272"/>
                                </a:cubicBezTo>
                                <a:lnTo>
                                  <a:pt x="2522" y="1181"/>
                                </a:lnTo>
                                <a:cubicBezTo>
                                  <a:pt x="2459" y="522"/>
                                  <a:pt x="1911" y="1"/>
                                  <a:pt x="1244" y="1"/>
                                </a:cubicBezTo>
                                <a:close/>
                              </a:path>
                            </a:pathLst>
                          </a:custGeom>
                          <a:solidFill>
                            <a:srgbClr val="FED57D"/>
                          </a:solidFill>
                          <a:ln>
                            <a:noFill/>
                          </a:ln>
                        </wps:spPr>
                        <wps:bodyPr spcFirstLastPara="1" wrap="square" lIns="91425" tIns="91425" rIns="91425" bIns="91425" anchor="ctr" anchorCtr="0">
                          <a:noAutofit/>
                        </wps:bodyPr>
                      </wps:wsp>
                      <wps:wsp>
                        <wps:cNvPr id="200" name="Google Shape;1679;p20"/>
                        <wps:cNvSpPr/>
                        <wps:spPr>
                          <a:xfrm>
                            <a:off x="3666809" y="976009"/>
                            <a:ext cx="74204" cy="181000"/>
                          </a:xfrm>
                          <a:custGeom>
                            <a:avLst/>
                            <a:gdLst/>
                            <a:ahLst/>
                            <a:cxnLst/>
                            <a:rect l="l" t="t" r="r" b="b"/>
                            <a:pathLst>
                              <a:path w="806" h="1966" extrusionOk="0">
                                <a:moveTo>
                                  <a:pt x="375" y="1"/>
                                </a:moveTo>
                                <a:cubicBezTo>
                                  <a:pt x="146" y="230"/>
                                  <a:pt x="0" y="521"/>
                                  <a:pt x="0" y="869"/>
                                </a:cubicBezTo>
                                <a:lnTo>
                                  <a:pt x="0" y="924"/>
                                </a:lnTo>
                                <a:cubicBezTo>
                                  <a:pt x="28" y="1417"/>
                                  <a:pt x="347" y="1820"/>
                                  <a:pt x="806" y="1966"/>
                                </a:cubicBezTo>
                                <a:cubicBezTo>
                                  <a:pt x="722" y="1910"/>
                                  <a:pt x="667" y="1855"/>
                                  <a:pt x="576" y="1792"/>
                                </a:cubicBezTo>
                                <a:cubicBezTo>
                                  <a:pt x="403" y="1646"/>
                                  <a:pt x="285" y="1445"/>
                                  <a:pt x="201" y="1216"/>
                                </a:cubicBezTo>
                                <a:cubicBezTo>
                                  <a:pt x="174" y="1098"/>
                                  <a:pt x="174" y="987"/>
                                  <a:pt x="146" y="869"/>
                                </a:cubicBezTo>
                                <a:cubicBezTo>
                                  <a:pt x="111" y="605"/>
                                  <a:pt x="174" y="376"/>
                                  <a:pt x="285" y="174"/>
                                </a:cubicBezTo>
                                <a:cubicBezTo>
                                  <a:pt x="319" y="119"/>
                                  <a:pt x="347" y="56"/>
                                  <a:pt x="375" y="1"/>
                                </a:cubicBezTo>
                                <a:close/>
                              </a:path>
                            </a:pathLst>
                          </a:custGeom>
                          <a:solidFill>
                            <a:srgbClr val="FDB64C"/>
                          </a:solidFill>
                          <a:ln>
                            <a:noFill/>
                          </a:ln>
                        </wps:spPr>
                        <wps:bodyPr spcFirstLastPara="1" wrap="square" lIns="91425" tIns="91425" rIns="91425" bIns="91425" anchor="ctr" anchorCtr="0">
                          <a:noAutofit/>
                        </wps:bodyPr>
                      </wps:wsp>
                      <wps:wsp>
                        <wps:cNvPr id="201" name="Google Shape;1680;p20"/>
                        <wps:cNvSpPr/>
                        <wps:spPr>
                          <a:xfrm>
                            <a:off x="3658432" y="962569"/>
                            <a:ext cx="101732" cy="202727"/>
                          </a:xfrm>
                          <a:custGeom>
                            <a:avLst/>
                            <a:gdLst/>
                            <a:ahLst/>
                            <a:cxnLst/>
                            <a:rect l="l" t="t" r="r" b="b"/>
                            <a:pathLst>
                              <a:path w="1105" h="2202" extrusionOk="0">
                                <a:moveTo>
                                  <a:pt x="584" y="1"/>
                                </a:moveTo>
                                <a:cubicBezTo>
                                  <a:pt x="237" y="230"/>
                                  <a:pt x="1" y="640"/>
                                  <a:pt x="29" y="1070"/>
                                </a:cubicBezTo>
                                <a:cubicBezTo>
                                  <a:pt x="63" y="1681"/>
                                  <a:pt x="522" y="2139"/>
                                  <a:pt x="1105" y="2202"/>
                                </a:cubicBezTo>
                                <a:cubicBezTo>
                                  <a:pt x="1042" y="2174"/>
                                  <a:pt x="959" y="2139"/>
                                  <a:pt x="897" y="2112"/>
                                </a:cubicBezTo>
                                <a:cubicBezTo>
                                  <a:pt x="438" y="1966"/>
                                  <a:pt x="119" y="1563"/>
                                  <a:pt x="91" y="1070"/>
                                </a:cubicBezTo>
                                <a:lnTo>
                                  <a:pt x="91" y="1015"/>
                                </a:lnTo>
                                <a:cubicBezTo>
                                  <a:pt x="91" y="667"/>
                                  <a:pt x="237" y="376"/>
                                  <a:pt x="466" y="147"/>
                                </a:cubicBezTo>
                                <a:cubicBezTo>
                                  <a:pt x="494" y="119"/>
                                  <a:pt x="522" y="56"/>
                                  <a:pt x="549" y="28"/>
                                </a:cubicBezTo>
                                <a:lnTo>
                                  <a:pt x="584" y="1"/>
                                </a:lnTo>
                                <a:close/>
                              </a:path>
                            </a:pathLst>
                          </a:custGeom>
                          <a:solidFill>
                            <a:srgbClr val="FDB64C"/>
                          </a:solidFill>
                          <a:ln>
                            <a:noFill/>
                          </a:ln>
                        </wps:spPr>
                        <wps:bodyPr spcFirstLastPara="1" wrap="square" lIns="91425" tIns="91425" rIns="91425" bIns="91425" anchor="ctr" anchorCtr="0">
                          <a:noAutofit/>
                        </wps:bodyPr>
                      </wps:wsp>
                      <wps:wsp>
                        <wps:cNvPr id="202" name="Google Shape;1681;p20"/>
                        <wps:cNvSpPr/>
                        <wps:spPr>
                          <a:xfrm>
                            <a:off x="3730697" y="992027"/>
                            <a:ext cx="71719" cy="119592"/>
                          </a:xfrm>
                          <a:custGeom>
                            <a:avLst/>
                            <a:gdLst/>
                            <a:ahLst/>
                            <a:cxnLst/>
                            <a:rect l="l" t="t" r="r" b="b"/>
                            <a:pathLst>
                              <a:path w="779" h="1299" extrusionOk="0">
                                <a:moveTo>
                                  <a:pt x="375" y="292"/>
                                </a:moveTo>
                                <a:lnTo>
                                  <a:pt x="375" y="521"/>
                                </a:lnTo>
                                <a:cubicBezTo>
                                  <a:pt x="348" y="521"/>
                                  <a:pt x="285" y="493"/>
                                  <a:pt x="285" y="493"/>
                                </a:cubicBezTo>
                                <a:cubicBezTo>
                                  <a:pt x="257" y="465"/>
                                  <a:pt x="257" y="431"/>
                                  <a:pt x="257" y="403"/>
                                </a:cubicBezTo>
                                <a:cubicBezTo>
                                  <a:pt x="257" y="347"/>
                                  <a:pt x="285" y="292"/>
                                  <a:pt x="375" y="292"/>
                                </a:cubicBezTo>
                                <a:close/>
                                <a:moveTo>
                                  <a:pt x="431" y="750"/>
                                </a:moveTo>
                                <a:cubicBezTo>
                                  <a:pt x="493" y="750"/>
                                  <a:pt x="521" y="778"/>
                                  <a:pt x="549" y="778"/>
                                </a:cubicBezTo>
                                <a:cubicBezTo>
                                  <a:pt x="577" y="813"/>
                                  <a:pt x="577" y="840"/>
                                  <a:pt x="577" y="868"/>
                                </a:cubicBezTo>
                                <a:cubicBezTo>
                                  <a:pt x="577" y="924"/>
                                  <a:pt x="549" y="951"/>
                                  <a:pt x="431" y="951"/>
                                </a:cubicBezTo>
                                <a:lnTo>
                                  <a:pt x="431" y="750"/>
                                </a:lnTo>
                                <a:close/>
                                <a:moveTo>
                                  <a:pt x="375" y="0"/>
                                </a:moveTo>
                                <a:lnTo>
                                  <a:pt x="375" y="118"/>
                                </a:lnTo>
                                <a:cubicBezTo>
                                  <a:pt x="320" y="146"/>
                                  <a:pt x="285" y="146"/>
                                  <a:pt x="230" y="146"/>
                                </a:cubicBezTo>
                                <a:cubicBezTo>
                                  <a:pt x="202" y="174"/>
                                  <a:pt x="174" y="202"/>
                                  <a:pt x="146" y="229"/>
                                </a:cubicBezTo>
                                <a:cubicBezTo>
                                  <a:pt x="112" y="229"/>
                                  <a:pt x="84" y="292"/>
                                  <a:pt x="84" y="320"/>
                                </a:cubicBezTo>
                                <a:cubicBezTo>
                                  <a:pt x="56" y="347"/>
                                  <a:pt x="56" y="403"/>
                                  <a:pt x="56" y="431"/>
                                </a:cubicBezTo>
                                <a:lnTo>
                                  <a:pt x="56" y="549"/>
                                </a:lnTo>
                                <a:cubicBezTo>
                                  <a:pt x="84" y="577"/>
                                  <a:pt x="84" y="577"/>
                                  <a:pt x="112" y="604"/>
                                </a:cubicBezTo>
                                <a:cubicBezTo>
                                  <a:pt x="146" y="639"/>
                                  <a:pt x="174" y="639"/>
                                  <a:pt x="202" y="667"/>
                                </a:cubicBezTo>
                                <a:cubicBezTo>
                                  <a:pt x="230" y="695"/>
                                  <a:pt x="285" y="695"/>
                                  <a:pt x="320" y="695"/>
                                </a:cubicBezTo>
                                <a:lnTo>
                                  <a:pt x="348" y="722"/>
                                </a:lnTo>
                                <a:lnTo>
                                  <a:pt x="375" y="722"/>
                                </a:lnTo>
                                <a:lnTo>
                                  <a:pt x="375" y="951"/>
                                </a:lnTo>
                                <a:lnTo>
                                  <a:pt x="285" y="951"/>
                                </a:lnTo>
                                <a:cubicBezTo>
                                  <a:pt x="257" y="924"/>
                                  <a:pt x="230" y="924"/>
                                  <a:pt x="202" y="896"/>
                                </a:cubicBezTo>
                                <a:cubicBezTo>
                                  <a:pt x="174" y="896"/>
                                  <a:pt x="146" y="896"/>
                                  <a:pt x="146" y="868"/>
                                </a:cubicBezTo>
                                <a:cubicBezTo>
                                  <a:pt x="112" y="868"/>
                                  <a:pt x="112" y="840"/>
                                  <a:pt x="84" y="840"/>
                                </a:cubicBezTo>
                                <a:lnTo>
                                  <a:pt x="0" y="1014"/>
                                </a:lnTo>
                                <a:cubicBezTo>
                                  <a:pt x="56" y="1042"/>
                                  <a:pt x="112" y="1070"/>
                                  <a:pt x="174" y="1097"/>
                                </a:cubicBezTo>
                                <a:cubicBezTo>
                                  <a:pt x="230" y="1125"/>
                                  <a:pt x="285" y="1125"/>
                                  <a:pt x="375" y="1125"/>
                                </a:cubicBezTo>
                                <a:lnTo>
                                  <a:pt x="375" y="1299"/>
                                </a:lnTo>
                                <a:lnTo>
                                  <a:pt x="459" y="1299"/>
                                </a:lnTo>
                                <a:lnTo>
                                  <a:pt x="459" y="1125"/>
                                </a:lnTo>
                                <a:lnTo>
                                  <a:pt x="577" y="1125"/>
                                </a:lnTo>
                                <a:cubicBezTo>
                                  <a:pt x="632" y="1097"/>
                                  <a:pt x="667" y="1097"/>
                                  <a:pt x="695" y="1070"/>
                                </a:cubicBezTo>
                                <a:cubicBezTo>
                                  <a:pt x="723" y="1042"/>
                                  <a:pt x="750" y="1014"/>
                                  <a:pt x="778" y="986"/>
                                </a:cubicBezTo>
                                <a:lnTo>
                                  <a:pt x="778" y="840"/>
                                </a:lnTo>
                                <a:lnTo>
                                  <a:pt x="778" y="722"/>
                                </a:lnTo>
                                <a:cubicBezTo>
                                  <a:pt x="750" y="695"/>
                                  <a:pt x="723" y="667"/>
                                  <a:pt x="695" y="639"/>
                                </a:cubicBezTo>
                                <a:cubicBezTo>
                                  <a:pt x="695" y="639"/>
                                  <a:pt x="632" y="604"/>
                                  <a:pt x="605" y="577"/>
                                </a:cubicBezTo>
                                <a:cubicBezTo>
                                  <a:pt x="577" y="577"/>
                                  <a:pt x="521" y="549"/>
                                  <a:pt x="459" y="549"/>
                                </a:cubicBezTo>
                                <a:lnTo>
                                  <a:pt x="431" y="549"/>
                                </a:lnTo>
                                <a:lnTo>
                                  <a:pt x="431" y="292"/>
                                </a:lnTo>
                                <a:cubicBezTo>
                                  <a:pt x="459" y="292"/>
                                  <a:pt x="493" y="320"/>
                                  <a:pt x="521" y="320"/>
                                </a:cubicBezTo>
                                <a:cubicBezTo>
                                  <a:pt x="549" y="320"/>
                                  <a:pt x="577" y="320"/>
                                  <a:pt x="577" y="347"/>
                                </a:cubicBezTo>
                                <a:cubicBezTo>
                                  <a:pt x="605" y="347"/>
                                  <a:pt x="632" y="347"/>
                                  <a:pt x="632" y="375"/>
                                </a:cubicBezTo>
                                <a:cubicBezTo>
                                  <a:pt x="667" y="375"/>
                                  <a:pt x="667" y="375"/>
                                  <a:pt x="667" y="403"/>
                                </a:cubicBezTo>
                                <a:lnTo>
                                  <a:pt x="750" y="229"/>
                                </a:lnTo>
                                <a:cubicBezTo>
                                  <a:pt x="723" y="202"/>
                                  <a:pt x="667" y="174"/>
                                  <a:pt x="632" y="174"/>
                                </a:cubicBezTo>
                                <a:cubicBezTo>
                                  <a:pt x="577" y="146"/>
                                  <a:pt x="521" y="146"/>
                                  <a:pt x="459" y="118"/>
                                </a:cubicBezTo>
                                <a:lnTo>
                                  <a:pt x="459" y="0"/>
                                </a:lnTo>
                                <a:close/>
                              </a:path>
                            </a:pathLst>
                          </a:custGeom>
                          <a:solidFill>
                            <a:srgbClr val="F3A112"/>
                          </a:solidFill>
                          <a:ln>
                            <a:noFill/>
                          </a:ln>
                        </wps:spPr>
                        <wps:bodyPr spcFirstLastPara="1" wrap="square" lIns="91425" tIns="91425" rIns="91425" bIns="91425" anchor="ctr" anchorCtr="0">
                          <a:noAutofit/>
                        </wps:bodyPr>
                      </wps:wsp>
                      <wps:wsp>
                        <wps:cNvPr id="203" name="Google Shape;1682;p20"/>
                        <wps:cNvSpPr/>
                        <wps:spPr>
                          <a:xfrm>
                            <a:off x="3724897" y="986872"/>
                            <a:ext cx="83227" cy="130548"/>
                          </a:xfrm>
                          <a:custGeom>
                            <a:avLst/>
                            <a:gdLst/>
                            <a:ahLst/>
                            <a:cxnLst/>
                            <a:rect l="l" t="t" r="r" b="b"/>
                            <a:pathLst>
                              <a:path w="904" h="1418" extrusionOk="0">
                                <a:moveTo>
                                  <a:pt x="556" y="878"/>
                                </a:moveTo>
                                <a:lnTo>
                                  <a:pt x="556" y="878"/>
                                </a:lnTo>
                                <a:cubicBezTo>
                                  <a:pt x="566" y="882"/>
                                  <a:pt x="576" y="888"/>
                                  <a:pt x="584" y="896"/>
                                </a:cubicBezTo>
                                <a:lnTo>
                                  <a:pt x="584" y="924"/>
                                </a:lnTo>
                                <a:lnTo>
                                  <a:pt x="584" y="952"/>
                                </a:lnTo>
                                <a:lnTo>
                                  <a:pt x="556" y="952"/>
                                </a:lnTo>
                                <a:lnTo>
                                  <a:pt x="556" y="878"/>
                                </a:lnTo>
                                <a:close/>
                                <a:moveTo>
                                  <a:pt x="494" y="230"/>
                                </a:moveTo>
                                <a:cubicBezTo>
                                  <a:pt x="556" y="258"/>
                                  <a:pt x="612" y="258"/>
                                  <a:pt x="668" y="285"/>
                                </a:cubicBezTo>
                                <a:cubicBezTo>
                                  <a:pt x="684" y="285"/>
                                  <a:pt x="713" y="295"/>
                                  <a:pt x="739" y="310"/>
                                </a:cubicBezTo>
                                <a:lnTo>
                                  <a:pt x="739" y="310"/>
                                </a:lnTo>
                                <a:lnTo>
                                  <a:pt x="718" y="367"/>
                                </a:lnTo>
                                <a:lnTo>
                                  <a:pt x="718" y="367"/>
                                </a:lnTo>
                                <a:cubicBezTo>
                                  <a:pt x="706" y="359"/>
                                  <a:pt x="685" y="348"/>
                                  <a:pt x="668" y="348"/>
                                </a:cubicBezTo>
                                <a:cubicBezTo>
                                  <a:pt x="640" y="348"/>
                                  <a:pt x="612" y="313"/>
                                  <a:pt x="612" y="313"/>
                                </a:cubicBezTo>
                                <a:cubicBezTo>
                                  <a:pt x="584" y="313"/>
                                  <a:pt x="522" y="285"/>
                                  <a:pt x="494" y="285"/>
                                </a:cubicBezTo>
                                <a:lnTo>
                                  <a:pt x="438" y="285"/>
                                </a:lnTo>
                                <a:cubicBezTo>
                                  <a:pt x="383" y="285"/>
                                  <a:pt x="348" y="313"/>
                                  <a:pt x="293" y="348"/>
                                </a:cubicBezTo>
                                <a:cubicBezTo>
                                  <a:pt x="265" y="376"/>
                                  <a:pt x="265" y="431"/>
                                  <a:pt x="265" y="459"/>
                                </a:cubicBezTo>
                                <a:cubicBezTo>
                                  <a:pt x="265" y="521"/>
                                  <a:pt x="265" y="549"/>
                                  <a:pt x="320" y="577"/>
                                </a:cubicBezTo>
                                <a:cubicBezTo>
                                  <a:pt x="348" y="605"/>
                                  <a:pt x="383" y="633"/>
                                  <a:pt x="438" y="633"/>
                                </a:cubicBezTo>
                                <a:lnTo>
                                  <a:pt x="438" y="633"/>
                                </a:lnTo>
                                <a:lnTo>
                                  <a:pt x="438" y="633"/>
                                </a:lnTo>
                                <a:lnTo>
                                  <a:pt x="494" y="660"/>
                                </a:lnTo>
                                <a:lnTo>
                                  <a:pt x="494" y="651"/>
                                </a:lnTo>
                                <a:lnTo>
                                  <a:pt x="522" y="660"/>
                                </a:lnTo>
                                <a:cubicBezTo>
                                  <a:pt x="584" y="660"/>
                                  <a:pt x="612" y="695"/>
                                  <a:pt x="640" y="695"/>
                                </a:cubicBezTo>
                                <a:cubicBezTo>
                                  <a:pt x="668" y="723"/>
                                  <a:pt x="695" y="723"/>
                                  <a:pt x="730" y="751"/>
                                </a:cubicBezTo>
                                <a:cubicBezTo>
                                  <a:pt x="758" y="778"/>
                                  <a:pt x="758" y="778"/>
                                  <a:pt x="786" y="806"/>
                                </a:cubicBezTo>
                                <a:lnTo>
                                  <a:pt x="786" y="896"/>
                                </a:lnTo>
                                <a:lnTo>
                                  <a:pt x="786" y="1007"/>
                                </a:lnTo>
                                <a:cubicBezTo>
                                  <a:pt x="758" y="1042"/>
                                  <a:pt x="758" y="1070"/>
                                  <a:pt x="730" y="1070"/>
                                </a:cubicBezTo>
                                <a:cubicBezTo>
                                  <a:pt x="695" y="1098"/>
                                  <a:pt x="668" y="1098"/>
                                  <a:pt x="640" y="1126"/>
                                </a:cubicBezTo>
                                <a:lnTo>
                                  <a:pt x="438" y="1126"/>
                                </a:lnTo>
                                <a:cubicBezTo>
                                  <a:pt x="383" y="1126"/>
                                  <a:pt x="320" y="1126"/>
                                  <a:pt x="265" y="1098"/>
                                </a:cubicBezTo>
                                <a:cubicBezTo>
                                  <a:pt x="228" y="1079"/>
                                  <a:pt x="188" y="1061"/>
                                  <a:pt x="149" y="1040"/>
                                </a:cubicBezTo>
                                <a:lnTo>
                                  <a:pt x="149" y="1040"/>
                                </a:lnTo>
                                <a:lnTo>
                                  <a:pt x="177" y="987"/>
                                </a:lnTo>
                                <a:lnTo>
                                  <a:pt x="177" y="987"/>
                                </a:lnTo>
                                <a:cubicBezTo>
                                  <a:pt x="197" y="995"/>
                                  <a:pt x="219" y="1007"/>
                                  <a:pt x="237" y="1007"/>
                                </a:cubicBezTo>
                                <a:cubicBezTo>
                                  <a:pt x="265" y="1042"/>
                                  <a:pt x="293" y="1042"/>
                                  <a:pt x="320" y="1042"/>
                                </a:cubicBezTo>
                                <a:cubicBezTo>
                                  <a:pt x="348" y="1070"/>
                                  <a:pt x="411" y="1070"/>
                                  <a:pt x="438" y="1070"/>
                                </a:cubicBezTo>
                                <a:lnTo>
                                  <a:pt x="494" y="1098"/>
                                </a:lnTo>
                                <a:lnTo>
                                  <a:pt x="494" y="1070"/>
                                </a:lnTo>
                                <a:cubicBezTo>
                                  <a:pt x="556" y="1070"/>
                                  <a:pt x="612" y="1070"/>
                                  <a:pt x="640" y="1042"/>
                                </a:cubicBezTo>
                                <a:cubicBezTo>
                                  <a:pt x="695" y="1007"/>
                                  <a:pt x="695" y="952"/>
                                  <a:pt x="695" y="924"/>
                                </a:cubicBezTo>
                                <a:cubicBezTo>
                                  <a:pt x="695" y="869"/>
                                  <a:pt x="695" y="834"/>
                                  <a:pt x="640" y="806"/>
                                </a:cubicBezTo>
                                <a:cubicBezTo>
                                  <a:pt x="612" y="778"/>
                                  <a:pt x="584" y="751"/>
                                  <a:pt x="522" y="751"/>
                                </a:cubicBezTo>
                                <a:lnTo>
                                  <a:pt x="494" y="741"/>
                                </a:lnTo>
                                <a:lnTo>
                                  <a:pt x="494" y="723"/>
                                </a:lnTo>
                                <a:lnTo>
                                  <a:pt x="411" y="723"/>
                                </a:lnTo>
                                <a:cubicBezTo>
                                  <a:pt x="348" y="695"/>
                                  <a:pt x="320" y="695"/>
                                  <a:pt x="293" y="660"/>
                                </a:cubicBezTo>
                                <a:cubicBezTo>
                                  <a:pt x="265" y="660"/>
                                  <a:pt x="237" y="633"/>
                                  <a:pt x="209" y="633"/>
                                </a:cubicBezTo>
                                <a:cubicBezTo>
                                  <a:pt x="209" y="605"/>
                                  <a:pt x="175" y="605"/>
                                  <a:pt x="175" y="577"/>
                                </a:cubicBezTo>
                                <a:lnTo>
                                  <a:pt x="175" y="487"/>
                                </a:lnTo>
                                <a:lnTo>
                                  <a:pt x="175" y="403"/>
                                </a:lnTo>
                                <a:cubicBezTo>
                                  <a:pt x="209" y="376"/>
                                  <a:pt x="209" y="348"/>
                                  <a:pt x="237" y="313"/>
                                </a:cubicBezTo>
                                <a:cubicBezTo>
                                  <a:pt x="265" y="285"/>
                                  <a:pt x="293" y="285"/>
                                  <a:pt x="320" y="258"/>
                                </a:cubicBezTo>
                                <a:cubicBezTo>
                                  <a:pt x="348" y="258"/>
                                  <a:pt x="411" y="258"/>
                                  <a:pt x="438" y="230"/>
                                </a:cubicBezTo>
                                <a:close/>
                                <a:moveTo>
                                  <a:pt x="383" y="1"/>
                                </a:moveTo>
                                <a:lnTo>
                                  <a:pt x="383" y="132"/>
                                </a:lnTo>
                                <a:lnTo>
                                  <a:pt x="383" y="132"/>
                                </a:lnTo>
                                <a:cubicBezTo>
                                  <a:pt x="346" y="143"/>
                                  <a:pt x="311" y="151"/>
                                  <a:pt x="293" y="174"/>
                                </a:cubicBezTo>
                                <a:cubicBezTo>
                                  <a:pt x="237" y="174"/>
                                  <a:pt x="209" y="202"/>
                                  <a:pt x="175" y="230"/>
                                </a:cubicBezTo>
                                <a:cubicBezTo>
                                  <a:pt x="119" y="258"/>
                                  <a:pt x="91" y="313"/>
                                  <a:pt x="91" y="348"/>
                                </a:cubicBezTo>
                                <a:cubicBezTo>
                                  <a:pt x="63" y="403"/>
                                  <a:pt x="63" y="431"/>
                                  <a:pt x="63" y="487"/>
                                </a:cubicBezTo>
                                <a:lnTo>
                                  <a:pt x="63" y="605"/>
                                </a:lnTo>
                                <a:cubicBezTo>
                                  <a:pt x="91" y="660"/>
                                  <a:pt x="119" y="695"/>
                                  <a:pt x="147" y="723"/>
                                </a:cubicBezTo>
                                <a:cubicBezTo>
                                  <a:pt x="175" y="751"/>
                                  <a:pt x="209" y="751"/>
                                  <a:pt x="237" y="778"/>
                                </a:cubicBezTo>
                                <a:cubicBezTo>
                                  <a:pt x="293" y="778"/>
                                  <a:pt x="320" y="806"/>
                                  <a:pt x="383" y="806"/>
                                </a:cubicBezTo>
                                <a:lnTo>
                                  <a:pt x="383" y="952"/>
                                </a:lnTo>
                                <a:lnTo>
                                  <a:pt x="348" y="952"/>
                                </a:lnTo>
                                <a:cubicBezTo>
                                  <a:pt x="320" y="924"/>
                                  <a:pt x="293" y="924"/>
                                  <a:pt x="293" y="924"/>
                                </a:cubicBezTo>
                                <a:cubicBezTo>
                                  <a:pt x="265" y="896"/>
                                  <a:pt x="237" y="896"/>
                                  <a:pt x="237" y="896"/>
                                </a:cubicBezTo>
                                <a:lnTo>
                                  <a:pt x="209" y="869"/>
                                </a:lnTo>
                                <a:lnTo>
                                  <a:pt x="147" y="806"/>
                                </a:lnTo>
                                <a:lnTo>
                                  <a:pt x="1" y="1098"/>
                                </a:lnTo>
                                <a:lnTo>
                                  <a:pt x="36" y="1126"/>
                                </a:lnTo>
                                <a:cubicBezTo>
                                  <a:pt x="91" y="1153"/>
                                  <a:pt x="147" y="1181"/>
                                  <a:pt x="209" y="1216"/>
                                </a:cubicBezTo>
                                <a:cubicBezTo>
                                  <a:pt x="274" y="1237"/>
                                  <a:pt x="322" y="1242"/>
                                  <a:pt x="383" y="1243"/>
                                </a:cubicBezTo>
                                <a:lnTo>
                                  <a:pt x="383" y="1243"/>
                                </a:lnTo>
                                <a:lnTo>
                                  <a:pt x="383" y="1417"/>
                                </a:lnTo>
                                <a:lnTo>
                                  <a:pt x="584" y="1417"/>
                                </a:lnTo>
                                <a:lnTo>
                                  <a:pt x="584" y="1244"/>
                                </a:lnTo>
                                <a:lnTo>
                                  <a:pt x="668" y="1244"/>
                                </a:lnTo>
                                <a:cubicBezTo>
                                  <a:pt x="695" y="1216"/>
                                  <a:pt x="758" y="1181"/>
                                  <a:pt x="786" y="1153"/>
                                </a:cubicBezTo>
                                <a:cubicBezTo>
                                  <a:pt x="813" y="1126"/>
                                  <a:pt x="869" y="1098"/>
                                  <a:pt x="869" y="1070"/>
                                </a:cubicBezTo>
                                <a:cubicBezTo>
                                  <a:pt x="904" y="1007"/>
                                  <a:pt x="904" y="952"/>
                                  <a:pt x="904" y="896"/>
                                </a:cubicBezTo>
                                <a:cubicBezTo>
                                  <a:pt x="904" y="834"/>
                                  <a:pt x="904" y="806"/>
                                  <a:pt x="869" y="751"/>
                                </a:cubicBezTo>
                                <a:cubicBezTo>
                                  <a:pt x="869" y="723"/>
                                  <a:pt x="841" y="695"/>
                                  <a:pt x="813" y="660"/>
                                </a:cubicBezTo>
                                <a:cubicBezTo>
                                  <a:pt x="786" y="633"/>
                                  <a:pt x="730" y="605"/>
                                  <a:pt x="695" y="605"/>
                                </a:cubicBezTo>
                                <a:cubicBezTo>
                                  <a:pt x="640" y="577"/>
                                  <a:pt x="612" y="577"/>
                                  <a:pt x="556" y="549"/>
                                </a:cubicBezTo>
                                <a:lnTo>
                                  <a:pt x="556" y="431"/>
                                </a:lnTo>
                                <a:cubicBezTo>
                                  <a:pt x="584" y="431"/>
                                  <a:pt x="612" y="431"/>
                                  <a:pt x="612" y="459"/>
                                </a:cubicBezTo>
                                <a:cubicBezTo>
                                  <a:pt x="640" y="459"/>
                                  <a:pt x="668" y="459"/>
                                  <a:pt x="668" y="487"/>
                                </a:cubicBezTo>
                                <a:lnTo>
                                  <a:pt x="695" y="487"/>
                                </a:lnTo>
                                <a:lnTo>
                                  <a:pt x="758" y="549"/>
                                </a:lnTo>
                                <a:lnTo>
                                  <a:pt x="786" y="487"/>
                                </a:lnTo>
                                <a:lnTo>
                                  <a:pt x="904" y="285"/>
                                </a:lnTo>
                                <a:lnTo>
                                  <a:pt x="841" y="258"/>
                                </a:lnTo>
                                <a:cubicBezTo>
                                  <a:pt x="813" y="230"/>
                                  <a:pt x="758" y="202"/>
                                  <a:pt x="695" y="174"/>
                                </a:cubicBezTo>
                                <a:cubicBezTo>
                                  <a:pt x="659" y="151"/>
                                  <a:pt x="623" y="144"/>
                                  <a:pt x="584" y="133"/>
                                </a:cubicBezTo>
                                <a:lnTo>
                                  <a:pt x="584" y="133"/>
                                </a:lnTo>
                                <a:lnTo>
                                  <a:pt x="584" y="56"/>
                                </a:lnTo>
                                <a:lnTo>
                                  <a:pt x="584" y="1"/>
                                </a:lnTo>
                                <a:close/>
                              </a:path>
                            </a:pathLst>
                          </a:custGeom>
                          <a:solidFill>
                            <a:srgbClr val="F6A53C"/>
                          </a:solidFill>
                          <a:ln>
                            <a:noFill/>
                          </a:ln>
                        </wps:spPr>
                        <wps:bodyPr spcFirstLastPara="1" wrap="square" lIns="91425" tIns="91425" rIns="91425" bIns="91425" anchor="ctr" anchorCtr="0">
                          <a:noAutofit/>
                        </wps:bodyPr>
                      </wps:wsp>
                      <wps:wsp>
                        <wps:cNvPr id="204" name="Google Shape;1683;p20"/>
                        <wps:cNvSpPr/>
                        <wps:spPr>
                          <a:xfrm>
                            <a:off x="2840868" y="3231963"/>
                            <a:ext cx="1926276" cy="138834"/>
                          </a:xfrm>
                          <a:custGeom>
                            <a:avLst/>
                            <a:gdLst/>
                            <a:ahLst/>
                            <a:cxnLst/>
                            <a:rect l="l" t="t" r="r" b="b"/>
                            <a:pathLst>
                              <a:path w="20923" h="1508" extrusionOk="0">
                                <a:moveTo>
                                  <a:pt x="10472" y="0"/>
                                </a:moveTo>
                                <a:cubicBezTo>
                                  <a:pt x="4688" y="0"/>
                                  <a:pt x="0" y="347"/>
                                  <a:pt x="0" y="750"/>
                                </a:cubicBezTo>
                                <a:cubicBezTo>
                                  <a:pt x="0" y="1160"/>
                                  <a:pt x="4688" y="1507"/>
                                  <a:pt x="10472" y="1507"/>
                                </a:cubicBezTo>
                                <a:cubicBezTo>
                                  <a:pt x="16236" y="1507"/>
                                  <a:pt x="20923" y="1160"/>
                                  <a:pt x="20923" y="750"/>
                                </a:cubicBezTo>
                                <a:cubicBezTo>
                                  <a:pt x="20923" y="347"/>
                                  <a:pt x="16236" y="0"/>
                                  <a:pt x="10472" y="0"/>
                                </a:cubicBezTo>
                                <a:close/>
                              </a:path>
                            </a:pathLst>
                          </a:custGeom>
                          <a:solidFill>
                            <a:srgbClr val="E6E7E8"/>
                          </a:solidFill>
                          <a:ln>
                            <a:noFill/>
                          </a:ln>
                        </wps:spPr>
                        <wps:bodyPr spcFirstLastPara="1" wrap="square" lIns="91425" tIns="91425" rIns="91425" bIns="91425" anchor="ctr" anchorCtr="0">
                          <a:noAutofit/>
                        </wps:bodyPr>
                      </wps:wsp>
                      <wps:wsp>
                        <wps:cNvPr id="205" name="Google Shape;1684;p20"/>
                        <wps:cNvSpPr/>
                        <wps:spPr>
                          <a:xfrm>
                            <a:off x="4939505" y="1188845"/>
                            <a:ext cx="301237" cy="258426"/>
                          </a:xfrm>
                          <a:custGeom>
                            <a:avLst/>
                            <a:gdLst/>
                            <a:ahLst/>
                            <a:cxnLst/>
                            <a:rect l="l" t="t" r="r" b="b"/>
                            <a:pathLst>
                              <a:path w="3272" h="2807" extrusionOk="0">
                                <a:moveTo>
                                  <a:pt x="2841" y="1"/>
                                </a:moveTo>
                                <a:lnTo>
                                  <a:pt x="1" y="376"/>
                                </a:lnTo>
                                <a:lnTo>
                                  <a:pt x="3271" y="2806"/>
                                </a:lnTo>
                                <a:lnTo>
                                  <a:pt x="2841" y="1"/>
                                </a:lnTo>
                                <a:close/>
                              </a:path>
                            </a:pathLst>
                          </a:custGeom>
                          <a:solidFill>
                            <a:srgbClr val="FFC000"/>
                          </a:solidFill>
                          <a:ln>
                            <a:noFill/>
                          </a:ln>
                        </wps:spPr>
                        <wps:bodyPr spcFirstLastPara="1" wrap="square" lIns="91425" tIns="91425" rIns="91425" bIns="91425" anchor="ctr" anchorCtr="0">
                          <a:noAutofit/>
                        </wps:bodyPr>
                      </wps:wsp>
                      <wps:wsp>
                        <wps:cNvPr id="206" name="Google Shape;1685;p20"/>
                        <wps:cNvSpPr/>
                        <wps:spPr>
                          <a:xfrm>
                            <a:off x="4316275" y="2145228"/>
                            <a:ext cx="72271" cy="143898"/>
                          </a:xfrm>
                          <a:custGeom>
                            <a:avLst/>
                            <a:gdLst/>
                            <a:ahLst/>
                            <a:cxnLst/>
                            <a:rect l="l" t="t" r="r" b="b"/>
                            <a:pathLst>
                              <a:path w="785" h="1563" extrusionOk="0">
                                <a:moveTo>
                                  <a:pt x="382" y="0"/>
                                </a:moveTo>
                                <a:cubicBezTo>
                                  <a:pt x="174" y="0"/>
                                  <a:pt x="0" y="347"/>
                                  <a:pt x="0" y="785"/>
                                </a:cubicBezTo>
                                <a:cubicBezTo>
                                  <a:pt x="0" y="1215"/>
                                  <a:pt x="174" y="1563"/>
                                  <a:pt x="382" y="1563"/>
                                </a:cubicBezTo>
                                <a:cubicBezTo>
                                  <a:pt x="611" y="1563"/>
                                  <a:pt x="785" y="1215"/>
                                  <a:pt x="785" y="785"/>
                                </a:cubicBezTo>
                                <a:cubicBezTo>
                                  <a:pt x="785" y="347"/>
                                  <a:pt x="611" y="0"/>
                                  <a:pt x="382" y="0"/>
                                </a:cubicBezTo>
                                <a:close/>
                              </a:path>
                            </a:pathLst>
                          </a:custGeom>
                          <a:solidFill>
                            <a:srgbClr val="FBFDFC"/>
                          </a:solidFill>
                          <a:ln>
                            <a:noFill/>
                          </a:ln>
                        </wps:spPr>
                        <wps:bodyPr spcFirstLastPara="1" wrap="square" lIns="91425" tIns="91425" rIns="91425" bIns="91425" anchor="ctr" anchorCtr="0">
                          <a:noAutofit/>
                        </wps:bodyPr>
                      </wps:wsp>
                      <wps:wsp>
                        <wps:cNvPr id="207" name="Google Shape;1686;p20"/>
                        <wps:cNvSpPr/>
                        <wps:spPr>
                          <a:xfrm>
                            <a:off x="3616269" y="1905511"/>
                            <a:ext cx="383635" cy="97221"/>
                          </a:xfrm>
                          <a:custGeom>
                            <a:avLst/>
                            <a:gdLst/>
                            <a:ahLst/>
                            <a:cxnLst/>
                            <a:rect l="l" t="t" r="r" b="b"/>
                            <a:pathLst>
                              <a:path w="4167" h="1056" extrusionOk="0">
                                <a:moveTo>
                                  <a:pt x="2049" y="0"/>
                                </a:moveTo>
                                <a:cubicBezTo>
                                  <a:pt x="1445" y="0"/>
                                  <a:pt x="952" y="202"/>
                                  <a:pt x="605" y="375"/>
                                </a:cubicBezTo>
                                <a:cubicBezTo>
                                  <a:pt x="257" y="577"/>
                                  <a:pt x="56" y="750"/>
                                  <a:pt x="56" y="750"/>
                                </a:cubicBezTo>
                                <a:cubicBezTo>
                                  <a:pt x="0" y="840"/>
                                  <a:pt x="0" y="924"/>
                                  <a:pt x="56" y="1014"/>
                                </a:cubicBezTo>
                                <a:cubicBezTo>
                                  <a:pt x="84" y="1042"/>
                                  <a:pt x="127" y="1056"/>
                                  <a:pt x="174" y="1056"/>
                                </a:cubicBezTo>
                                <a:cubicBezTo>
                                  <a:pt x="221" y="1056"/>
                                  <a:pt x="271" y="1042"/>
                                  <a:pt x="313" y="1014"/>
                                </a:cubicBezTo>
                                <a:cubicBezTo>
                                  <a:pt x="313" y="1014"/>
                                  <a:pt x="487" y="840"/>
                                  <a:pt x="778" y="667"/>
                                </a:cubicBezTo>
                                <a:cubicBezTo>
                                  <a:pt x="1098" y="521"/>
                                  <a:pt x="1528" y="347"/>
                                  <a:pt x="2049" y="347"/>
                                </a:cubicBezTo>
                                <a:cubicBezTo>
                                  <a:pt x="2570" y="347"/>
                                  <a:pt x="3181" y="521"/>
                                  <a:pt x="3847" y="1014"/>
                                </a:cubicBezTo>
                                <a:cubicBezTo>
                                  <a:pt x="3885" y="1039"/>
                                  <a:pt x="3929" y="1053"/>
                                  <a:pt x="3972" y="1053"/>
                                </a:cubicBezTo>
                                <a:cubicBezTo>
                                  <a:pt x="4024" y="1053"/>
                                  <a:pt x="4074" y="1032"/>
                                  <a:pt x="4104" y="986"/>
                                </a:cubicBezTo>
                                <a:cubicBezTo>
                                  <a:pt x="4167" y="924"/>
                                  <a:pt x="4132" y="813"/>
                                  <a:pt x="4077" y="750"/>
                                </a:cubicBezTo>
                                <a:cubicBezTo>
                                  <a:pt x="3327" y="202"/>
                                  <a:pt x="2632" y="0"/>
                                  <a:pt x="2049" y="0"/>
                                </a:cubicBezTo>
                                <a:close/>
                              </a:path>
                            </a:pathLst>
                          </a:custGeom>
                          <a:solidFill>
                            <a:srgbClr val="FBFDFC"/>
                          </a:solidFill>
                          <a:ln>
                            <a:noFill/>
                          </a:ln>
                        </wps:spPr>
                        <wps:bodyPr spcFirstLastPara="1" wrap="square" lIns="91425" tIns="91425" rIns="91425" bIns="91425" anchor="ctr" anchorCtr="0">
                          <a:noAutofit/>
                        </wps:bodyPr>
                      </wps:wsp>
                      <wpg:grpSp>
                        <wpg:cNvPr id="208" name="Google Shape;1687;p20"/>
                        <wpg:cNvGrpSpPr/>
                        <wpg:grpSpPr>
                          <a:xfrm>
                            <a:off x="2566562" y="3370793"/>
                            <a:ext cx="226380" cy="226804"/>
                            <a:chOff x="2566532" y="3370793"/>
                            <a:chExt cx="340825" cy="341469"/>
                          </a:xfrm>
                        </wpg:grpSpPr>
                        <wps:wsp>
                          <wps:cNvPr id="209" name="Google Shape;1688;p20"/>
                          <wps:cNvSpPr/>
                          <wps:spPr>
                            <a:xfrm>
                              <a:off x="2715481" y="3370793"/>
                              <a:ext cx="42902" cy="341469"/>
                            </a:xfrm>
                            <a:custGeom>
                              <a:avLst/>
                              <a:gdLst/>
                              <a:ahLst/>
                              <a:cxnLst/>
                              <a:rect l="l" t="t" r="r" b="b"/>
                              <a:pathLst>
                                <a:path w="466" h="3709" extrusionOk="0">
                                  <a:moveTo>
                                    <a:pt x="230" y="0"/>
                                  </a:moveTo>
                                  <a:cubicBezTo>
                                    <a:pt x="119" y="0"/>
                                    <a:pt x="1" y="118"/>
                                    <a:pt x="1" y="236"/>
                                  </a:cubicBezTo>
                                  <a:lnTo>
                                    <a:pt x="1" y="3472"/>
                                  </a:lnTo>
                                  <a:cubicBezTo>
                                    <a:pt x="1" y="3590"/>
                                    <a:pt x="119" y="3708"/>
                                    <a:pt x="230" y="3708"/>
                                  </a:cubicBezTo>
                                  <a:cubicBezTo>
                                    <a:pt x="348" y="3708"/>
                                    <a:pt x="466" y="3590"/>
                                    <a:pt x="466" y="3472"/>
                                  </a:cubicBezTo>
                                  <a:lnTo>
                                    <a:pt x="466" y="236"/>
                                  </a:lnTo>
                                  <a:cubicBezTo>
                                    <a:pt x="466" y="118"/>
                                    <a:pt x="348" y="0"/>
                                    <a:pt x="230" y="0"/>
                                  </a:cubicBezTo>
                                  <a:close/>
                                </a:path>
                              </a:pathLst>
                            </a:custGeom>
                            <a:solidFill>
                              <a:srgbClr val="FFC000"/>
                            </a:solidFill>
                            <a:ln>
                              <a:noFill/>
                            </a:ln>
                          </wps:spPr>
                          <wps:bodyPr spcFirstLastPara="1" wrap="square" lIns="91425" tIns="91425" rIns="91425" bIns="91425" anchor="ctr" anchorCtr="0">
                            <a:noAutofit/>
                          </wps:bodyPr>
                        </wps:wsp>
                        <wps:wsp>
                          <wps:cNvPr id="210" name="Google Shape;1689;p20"/>
                          <wps:cNvSpPr/>
                          <wps:spPr>
                            <a:xfrm>
                              <a:off x="2566532" y="3520386"/>
                              <a:ext cx="340825" cy="42258"/>
                            </a:xfrm>
                            <a:custGeom>
                              <a:avLst/>
                              <a:gdLst/>
                              <a:ahLst/>
                              <a:cxnLst/>
                              <a:rect l="l" t="t" r="r" b="b"/>
                              <a:pathLst>
                                <a:path w="3702" h="459" extrusionOk="0">
                                  <a:moveTo>
                                    <a:pt x="230" y="0"/>
                                  </a:moveTo>
                                  <a:cubicBezTo>
                                    <a:pt x="112" y="0"/>
                                    <a:pt x="1" y="111"/>
                                    <a:pt x="1" y="229"/>
                                  </a:cubicBezTo>
                                  <a:cubicBezTo>
                                    <a:pt x="1" y="347"/>
                                    <a:pt x="112" y="458"/>
                                    <a:pt x="230" y="458"/>
                                  </a:cubicBezTo>
                                  <a:lnTo>
                                    <a:pt x="3473" y="458"/>
                                  </a:lnTo>
                                  <a:cubicBezTo>
                                    <a:pt x="3584" y="458"/>
                                    <a:pt x="3702" y="347"/>
                                    <a:pt x="3702" y="229"/>
                                  </a:cubicBezTo>
                                  <a:cubicBezTo>
                                    <a:pt x="3702" y="111"/>
                                    <a:pt x="3584" y="0"/>
                                    <a:pt x="3473" y="0"/>
                                  </a:cubicBezTo>
                                  <a:close/>
                                </a:path>
                              </a:pathLst>
                            </a:custGeom>
                            <a:solidFill>
                              <a:srgbClr val="FFC000"/>
                            </a:solidFill>
                            <a:ln>
                              <a:noFill/>
                            </a:ln>
                          </wps:spPr>
                          <wps:bodyPr spcFirstLastPara="1" wrap="square" lIns="91425" tIns="91425" rIns="91425" bIns="91425" anchor="ctr" anchorCtr="0">
                            <a:noAutofit/>
                          </wps:bodyPr>
                        </wps:wsp>
                      </wpg:grpSp>
                      <wps:wsp>
                        <wps:cNvPr id="211" name="Google Shape;1692;p20"/>
                        <wps:cNvSpPr/>
                        <wps:spPr>
                          <a:xfrm>
                            <a:off x="852354" y="354248"/>
                            <a:ext cx="2089171" cy="608321"/>
                          </a:xfrm>
                          <a:prstGeom prst="roundRect">
                            <a:avLst>
                              <a:gd name="adj" fmla="val 50000"/>
                            </a:avLst>
                          </a:prstGeom>
                          <a:solidFill>
                            <a:srgbClr val="4472C4"/>
                          </a:solidFill>
                          <a:ln>
                            <a:noFill/>
                          </a:ln>
                        </wps:spPr>
                        <wps:txbx>
                          <w:txbxContent>
                            <w:p w14:paraId="437EB7C9" w14:textId="77777777" w:rsidR="00B417D4" w:rsidRDefault="00B417D4" w:rsidP="006261BF">
                              <w:pPr>
                                <w:pStyle w:val="NormalWeb"/>
                                <w:spacing w:before="0" w:beforeAutospacing="0" w:after="0" w:afterAutospacing="0"/>
                                <w:rPr>
                                  <w:sz w:val="28"/>
                                  <w:szCs w:val="28"/>
                                  <w:lang w:val="en"/>
                                </w:rPr>
                              </w:pPr>
                              <w:proofErr w:type="spellStart"/>
                              <w:r>
                                <w:rPr>
                                  <w:sz w:val="28"/>
                                  <w:szCs w:val="28"/>
                                  <w:lang w:val="en"/>
                                </w:rPr>
                                <w:t>Semestre</w:t>
                              </w:r>
                              <w:proofErr w:type="spellEnd"/>
                            </w:p>
                            <w:p w14:paraId="6F5D63D2" w14:textId="77777777" w:rsidR="00B417D4" w:rsidRDefault="00B417D4" w:rsidP="006261BF">
                              <w:pPr>
                                <w:pStyle w:val="NormalWeb"/>
                                <w:spacing w:before="0" w:beforeAutospacing="0" w:after="0" w:afterAutospacing="0"/>
                                <w:rPr>
                                  <w:sz w:val="28"/>
                                  <w:szCs w:val="28"/>
                                  <w:lang w:val="en"/>
                                </w:rPr>
                              </w:pPr>
                              <w:r>
                                <w:rPr>
                                  <w:sz w:val="28"/>
                                  <w:szCs w:val="28"/>
                                  <w:lang w:val="en"/>
                                </w:rPr>
                                <w:t>11</w:t>
                              </w:r>
                              <w:r>
                                <w:rPr>
                                  <w:sz w:val="28"/>
                                  <w:szCs w:val="28"/>
                                  <w:lang w:val="en"/>
                                </w:rPr>
                                <w:br/>
                              </w:r>
                            </w:p>
                            <w:p w14:paraId="6CCB6C44" w14:textId="77777777" w:rsidR="00B417D4" w:rsidRPr="00B43337" w:rsidRDefault="00B417D4" w:rsidP="006261BF">
                              <w:pPr>
                                <w:pStyle w:val="NormalWeb"/>
                                <w:spacing w:before="0" w:beforeAutospacing="0" w:after="0" w:afterAutospacing="0"/>
                                <w:rPr>
                                  <w:sz w:val="28"/>
                                  <w:szCs w:val="28"/>
                                </w:rPr>
                              </w:pPr>
                            </w:p>
                            <w:p w14:paraId="53056C01" w14:textId="77777777" w:rsidR="00B417D4" w:rsidRPr="00B43337" w:rsidRDefault="00B417D4" w:rsidP="006261BF">
                              <w:pPr>
                                <w:rPr>
                                  <w:rFonts w:ascii="Arial" w:eastAsia="Calibri" w:hAnsi="Arial" w:cs="Arial"/>
                                  <w:b/>
                                  <w:bCs/>
                                </w:rPr>
                              </w:pPr>
                            </w:p>
                            <w:p w14:paraId="120D5395" w14:textId="77777777" w:rsidR="00B417D4" w:rsidRDefault="00B417D4" w:rsidP="006261BF">
                              <w:pPr>
                                <w:jc w:val="center"/>
                              </w:pPr>
                            </w:p>
                          </w:txbxContent>
                        </wps:txbx>
                        <wps:bodyPr spcFirstLastPara="1" wrap="square" lIns="91425" tIns="91425" rIns="91425" bIns="91425" anchor="ctr" anchorCtr="0">
                          <a:noAutofit/>
                        </wps:bodyPr>
                      </wps:wsp>
                      <wps:wsp>
                        <wps:cNvPr id="214" name="Google Shape;1702;p20"/>
                        <wps:cNvSpPr/>
                        <wps:spPr>
                          <a:xfrm>
                            <a:off x="4239207" y="1153403"/>
                            <a:ext cx="226377" cy="28068"/>
                          </a:xfrm>
                          <a:custGeom>
                            <a:avLst/>
                            <a:gdLst/>
                            <a:ahLst/>
                            <a:cxnLst/>
                            <a:rect l="l" t="t" r="r" b="b"/>
                            <a:pathLst>
                              <a:path w="3702" h="459" extrusionOk="0">
                                <a:moveTo>
                                  <a:pt x="230" y="0"/>
                                </a:moveTo>
                                <a:cubicBezTo>
                                  <a:pt x="112" y="0"/>
                                  <a:pt x="1" y="111"/>
                                  <a:pt x="1" y="229"/>
                                </a:cubicBezTo>
                                <a:cubicBezTo>
                                  <a:pt x="1" y="347"/>
                                  <a:pt x="112" y="458"/>
                                  <a:pt x="230" y="458"/>
                                </a:cubicBezTo>
                                <a:lnTo>
                                  <a:pt x="3473" y="458"/>
                                </a:lnTo>
                                <a:cubicBezTo>
                                  <a:pt x="3584" y="458"/>
                                  <a:pt x="3702" y="347"/>
                                  <a:pt x="3702" y="229"/>
                                </a:cubicBezTo>
                                <a:cubicBezTo>
                                  <a:pt x="3702" y="111"/>
                                  <a:pt x="3584" y="0"/>
                                  <a:pt x="3473" y="0"/>
                                </a:cubicBezTo>
                                <a:close/>
                              </a:path>
                            </a:pathLst>
                          </a:custGeom>
                          <a:solidFill>
                            <a:srgbClr val="FFC000"/>
                          </a:solidFill>
                          <a:ln>
                            <a:noFill/>
                          </a:ln>
                        </wps:spPr>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36F2ABCA" id="_x0000_s1082" style="position:absolute;margin-left:5.7pt;margin-top:12.6pt;width:365.5pt;height:239.25pt;z-index:251663360;mso-position-horizontal-relative:margin;mso-width-relative:margin;mso-height-relative:margin" coordorigin="8523,3542" coordsize="43883,32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">
                <v:shape id="Google Shape;1657;p20" o:spid="_x0000_s1083" style="position:absolute;left:24758;top:12426;width:27037;height:19282;visibility:visible;mso-wrap-style:square;v-text-anchor:middle" coordsize="29367,20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" path="m28040,l24825,4799,23062,2368r-6160,9055l14409,8854,5903,17152,3965,14986,,19902r1278,1042l4021,17499r1798,2000l14381,11166r2723,2833l23117,5174r1799,2492l29367,896,28040,xe" fillcolor="#ffc000" stroked="f">
                  <v:path arrowok="t" o:extrusionok="f"/>
                </v:shape>
                <v:group id="Google Shape;1658;p20" o:spid="_x0000_s1084" style="position:absolute;left:26250;top:16261;width:22347;height:16698" coordorigin="26250,16261" coordsize="22346,16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">
                  <v:shape id="Google Shape;1659;p20" o:spid="_x0000_s1085" style="position:absolute;left:40579;top:16261;width:2904;height:4787;visibility:visible;mso-wrap-style:square;v-text-anchor:middle" coordsize="3154,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" path="m2980,1c2980,1,1,896,265,3875v76,993,423,1324,850,1324c1971,5199,3153,3875,3153,3875,3126,3785,2980,1,2980,1xe" fillcolor="#44546a" stroked="f">
                    <v:path arrowok="t" o:extrusionok="f"/>
                  </v:shape>
                  <v:shape id="Google Shape;1660;p20" o:spid="_x0000_s1086" style="position:absolute;left:45719;top:23797;width:2878;height:3089;visibility:visible;mso-wrap-style:square;v-text-anchor:middle" coordsize="3126,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" path="m1,1r,3354l3126,3355,3126,1,1,1xe" fillcolor="#44546a" stroked="f">
                    <v:path arrowok="t" o:extrusionok="f"/>
                  </v:shape>
                  <v:shape id="Google Shape;1661;p20" o:spid="_x0000_s1087" style="position:absolute;left:39646;top:29870;width:3517;height:3089;visibility:visible;mso-wrap-style:square;v-text-anchor:middle" coordsize="3821,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" path="m1,1r,3354l3820,3355,3820,1,1,1xe" fillcolor="#44546a" stroked="f">
                    <v:path arrowok="t" o:extrusionok="f"/>
                  </v:shape>
                  <v:shape id="Google Shape;1662;p20" o:spid="_x0000_s1088" style="position:absolute;left:33042;top:29870;width:3627;height:3089;visibility:visible;mso-wrap-style:square;v-text-anchor:middle" coordsize="3939,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" path="m1,1r,3354l3938,3355,3938,1,1,1xe" fillcolor="#44546a" stroked="f">
                    <v:path arrowok="t" o:extrusionok="f"/>
                  </v:shape>
                  <v:shape id="Google Shape;1663;p20" o:spid="_x0000_s1089" style="position:absolute;left:29047;top:17616;width:17927;height:14360;visibility:visible;mso-wrap-style:square;v-text-anchor:middle" coordsize="19472,15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" path="m9750,1c4369,1,1,3473,1,7785v,4340,4368,7812,9749,7812c15132,15597,19472,12125,19472,7785,19472,3473,15132,1,9750,1xe" fillcolor="#44546a" stroked="f">
                    <v:path arrowok="t" o:extrusionok="f"/>
                  </v:shape>
                  <v:shape id="Google Shape;1664;p20" o:spid="_x0000_s1090" style="position:absolute;left:26250;top:19568;width:4216;height:5285;visibility:visible;mso-wrap-style:square;v-text-anchor:middle" coordsize="4579,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" path="m2638,2112v166,,329,125,345,372c3005,2781,2774,3022,2504,3022v-71,,-144,-16,-215,-52c2246,2952,2203,2929,2162,2904r,c2188,2705,2238,2508,2316,2338v64,-151,194,-226,322,-226xm684,1c584,1,489,56,435,192,,1190,671,2430,1450,3186r,c1449,3230,1448,3274,1448,3317v-20,995,988,2423,1982,2423c3769,5740,4105,5575,4400,5171v179,-261,-60,-508,-310,-508c3981,4663,3869,4710,3789,4824v-108,149,-237,209,-372,209c3081,5033,2706,4669,2518,4421,2356,4202,2238,3948,2180,3682r,c2281,3712,2381,3726,2480,3726v872,,1590,-1094,906,-1937c3195,1533,2899,1402,2604,1402v-241,,-481,88,-663,269c1764,1833,1648,2061,1573,2311r,c1255,1892,815,1083,1046,539,1141,264,901,1,684,1xe" fillcolor="#44546a" stroked="f">
                    <v:path arrowok="t" o:extrusionok="f"/>
                  </v:shape>
                </v:group>
                <v:shape id="Google Shape;1666;p20" o:spid="_x0000_s1091" style="position:absolute;left:27243;top:5438;width:4956;height:6496;rotation:10945553fd;visibility:visible;mso-wrap-style:square;v-text-anchor:middle" coordsize="5383,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" path="m28,c,139,,285,,431l,750,466,722r,-291c466,312,466,201,493,56l28,xm577,1354r-459,90c174,1674,230,1910,320,2139l750,1993c667,1764,612,1562,577,1354xm1014,2569l612,2805v111,202,229,403,347,605l1361,3153c1216,2979,1132,2778,1014,2569xm1736,3701r-375,292c1507,4166,1653,4368,1827,4541r347,-319c2000,4048,1882,3875,1736,3701xm2632,4715r-319,319c2459,5208,2632,5347,2834,5521r291,-375c2952,5000,2778,4861,2632,4715xm3646,5583r-257,375c3563,6076,3764,6215,3966,6361r229,-403c4021,5840,3820,5694,3646,5583xm4778,6305r-236,403c4743,6826,4952,6944,5153,7055r229,-403c5181,6534,4979,6423,4778,6305xe" fillcolor="#44546a" stroked="f">
                  <v:path arrowok="t" o:extrusionok="f"/>
                </v:shape>
                <v:shape id="Google Shape;1667;p20" o:spid="_x0000_s1092" style="position:absolute;left:35945;top:13007;width:3517;height:3517;visibility:visible;mso-wrap-style:square;v-text-anchor:middle" coordsize="3820,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" path="m2028,3764c3042,3708,3820,2806,3764,1799,3709,785,2840,,1799,63,785,118,,1014,63,2028v55,1014,951,1791,1965,1736xe" fillcolor="#f3a112" stroked="f">
                  <v:path arrowok="t" o:extrusionok="f"/>
                </v:shape>
                <v:shape id="Google Shape;1668;p20" o:spid="_x0000_s1093" style="position:absolute;left:35945;top:13007;width:3517;height:3517;visibility:visible;mso-wrap-style:square;v-text-anchor:middle" coordsize="3820,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" path="m1910,118v958,,1736,722,1799,1681l3709,1910v,958,-730,1736,-1681,1798l1910,3708c986,3708,174,2979,118,2028r,-118c118,986,868,174,1799,118r111,xm1799,c785,63,,896,,1910r,118c63,3042,931,3819,1910,3819r118,c3042,3764,3820,2924,3820,1910r,-111c3764,785,2924,,1910,l1799,xe" fillcolor="#f6a53c" stroked="f">
                  <v:path arrowok="t" o:extrusionok="f"/>
                </v:shape>
                <v:shape id="Google Shape;1669;p20" o:spid="_x0000_s1094" style="position:absolute;left:36290;top:13353;width:2852;height:2826;visibility:visible;mso-wrap-style:square;v-text-anchor:middle" coordsize="3098,3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" path="m1625,3042v840,-56,1472,-785,1417,-1591c2986,611,2257,,1452,35,639,90,,813,63,1625v28,840,750,1444,1562,1417xe" fillcolor="#fed57d" stroked="f">
                  <v:path arrowok="t" o:extrusionok="f"/>
                </v:shape>
                <v:shape id="Google Shape;1670;p20" o:spid="_x0000_s1095" style="position:absolute;left:36290;top:13327;width:2852;height:2878;visibility:visible;mso-wrap-style:square;v-text-anchor:middle" coordsize="3098,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" path="m1535,118v757,,1389,605,1451,1361l2986,1563v,757,-583,1389,-1361,1451l1535,3014c785,3014,146,2403,118,1653r,-90c118,813,695,174,1452,118r83,xm1452,c639,63,,757,,1563r,90c35,2493,729,3125,1535,3125r118,c2465,3070,3097,2375,3097,1563r,-84c3042,639,2347,,1535,r-83,xe" fillcolor="#fed57d" stroked="f">
                  <v:path arrowok="t" o:extrusionok="f"/>
                </v:shape>
                <v:shape id="Google Shape;1671;p20" o:spid="_x0000_s1096" style="position:absolute;left:36399;top:13755;width:985;height:2290;visibility:visible;mso-wrap-style:square;v-text-anchor:middle" coordsize="1070,2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" path="m521,1c202,258,,667,,1098r,90c28,1820,493,2341,1070,2487,959,2431,841,2341,750,2257,521,2084,375,1820,264,1563,230,1417,202,1244,174,1098v,-320,56,-604,174,-868c403,146,466,56,521,1xe" fillcolor="#fdb64c" stroked="f">
                  <v:path arrowok="t" o:extrusionok="f"/>
                </v:shape>
                <v:shape id="Google Shape;1672;p20" o:spid="_x0000_s1097" style="position:absolute;left:36322;top:13595;width:1248;height:2532;visibility:visible;mso-wrap-style:square;v-text-anchor:middle" coordsize="1355,2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" path="m722,1r,c257,293,,813,28,1362v28,750,604,1326,1326,1389c1299,2723,1215,2688,1153,2661,576,2515,111,1994,83,1362r,-90c83,841,285,432,604,175,632,119,660,84,694,57v,-28,,-28,28,-56xe" fillcolor="#fdb64c" stroked="f">
                  <v:path arrowok="t" o:extrusionok="f"/>
                </v:shape>
                <v:shape id="Google Shape;1673;p20" o:spid="_x0000_s1098" style="position:absolute;left:37224;top:13966;width:883;height:1497;visibility:visible;mso-wrap-style:square;v-text-anchor:middle" coordsize="959,1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" path="m465,376r,291c410,640,347,640,320,612,292,584,292,549,292,522v,-84,55,-146,173,-146xm521,931v62,28,118,56,146,56c695,1015,722,1042,722,1105v,55,-83,111,-201,111l521,931xm438,1r,173c375,174,320,174,292,202v-56,35,-90,63,-146,90c118,320,90,348,63,410v,28,-35,84,-35,139c28,612,63,640,63,667v27,56,27,91,55,118c146,813,202,813,236,841v56,28,84,28,139,56l465,897r,319c410,1216,375,1188,320,1188v-28,-28,-56,-28,-84,-55c202,1133,174,1105,146,1105v-28,-35,-28,-35,-56,-35l,1278v63,28,118,84,202,112c292,1417,347,1417,438,1417r,209l549,1626r,-209c611,1417,667,1417,695,1390v62,,118,-28,145,-56c868,1306,931,1278,931,1216v27,-28,27,-83,27,-146l958,931c931,869,896,841,868,813,840,785,785,758,722,758,695,723,639,723,583,695r-62,l521,376v28,,62,34,118,34c667,410,695,438,722,438v,,35,28,63,28l813,494,931,292c868,265,813,237,757,202v-62,,-146,-28,-208,-28l549,1,438,1xe" fillcolor="#f3a112" stroked="f">
                  <v:path arrowok="t" o:extrusionok="f"/>
                </v:shape>
                <v:shape id="Google Shape;1674;p20" o:spid="_x0000_s1099" style="position:absolute;left:37146;top:13915;width:1012;height:1599;visibility:visible;mso-wrap-style:square;v-text-anchor:middle" coordsize="1099,1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" path="m494,503r,140l494,643v-22,-9,-35,-18,-35,-39c431,604,431,604,431,577v,-28,,-56,28,-56c459,521,472,511,494,503xm667,1071v22,6,43,13,56,26l723,1125v28,,28,,28,35l723,1188v-16,,-32,9,-56,17l667,1205r,-134xm633,292v62,,118,,173,28c852,340,895,361,936,381r,l887,484r,c862,465,837,461,806,431v-27,,-55,-28,-83,-28c695,403,667,375,605,375r-56,c459,375,431,403,376,431v-28,34,-56,90,-56,146c320,639,348,695,376,722v28,28,83,28,146,56l605,813r,-12l605,801r28,12c695,813,751,840,806,868v35,,91,28,118,56c924,952,952,952,980,1014r,111l980,1243v-28,56,-56,90,-83,118c869,1361,806,1389,779,1417r-257,c459,1417,376,1417,320,1389v-73,-23,-124,-45,-174,-87l146,1302r53,-90l199,1212v1,1,2,2,3,3c230,1215,258,1243,286,1243v34,28,62,28,118,56c431,1299,494,1333,522,1333r83,c695,1333,751,1299,779,1271v62,-28,90,-83,90,-111c869,1125,841,1097,841,1070v,-28,-35,-56,-62,-56c751,986,695,952,633,924l549,896r,9l549,905r-27,-9l494,896c431,868,376,868,348,840v-28,,-62,-27,-90,-62c230,750,202,750,202,722v,-27,-28,-55,-28,-118c174,549,202,521,202,493v28,-62,56,-90,84,-118c320,347,348,320,376,320v55,-28,118,-28,146,-28l633,292xm459,r,175l459,175v-38,2,-75,8,-111,27c286,229,230,257,202,292v-28,55,-90,83,-90,139c84,493,56,549,56,604v,63,28,118,28,146c112,813,147,840,174,868v28,28,84,56,112,84c348,986,404,986,459,1014r35,l494,1203r,c470,1195,446,1188,431,1188v-27,,-55,-28,-83,-28c320,1125,286,1125,258,1097v-28,,-28,-27,-28,-27l174,1014,1,1333r28,28c112,1417,174,1445,258,1472v69,27,134,49,201,59l459,1531r,205l695,1736r,-202l695,1534v39,-2,75,-9,111,-27c869,1507,924,1472,952,1445v63,-28,90,-84,118,-146c1098,1243,1098,1188,1098,1125v,-83,,-111,-28,-173c1070,896,1015,868,980,840,952,813,897,778,841,750,779,722,723,722,667,695r,-193l667,502v10,4,20,10,28,19c723,521,751,521,779,549v27,,27,28,62,28l869,577r,27l924,667r28,-90l1098,347r-56,-27c980,292,924,229,869,229,801,209,753,188,695,179r,l695,,459,xe" fillcolor="#f6a53c" stroked="f">
                  <v:path arrowok="t" o:extrusionok="f"/>
                </v:shape>
                <v:shape id="Google Shape;1675;p20" o:spid="_x0000_s1100" style="position:absolute;left:36290;top:9146;width:2827;height:2827;visibility:visible;mso-wrap-style:square;v-text-anchor:middle" coordsize="3070,3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" path="m1625,3008v840,-56,1445,-750,1417,-1563c2986,612,2257,1,1452,56,639,91,,813,63,1619v55,812,750,1451,1562,1389xe" fillcolor="#f3a112" stroked="f">
                  <v:path arrowok="t" o:extrusionok="f"/>
                </v:shape>
                <v:shape id="Google Shape;1676;p20" o:spid="_x0000_s1101" style="position:absolute;left:36290;top:9146;width:2852;height:2827;visibility:visible;mso-wrap-style:square;v-text-anchor:middle" coordsize="3098,3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" path="m1535,119v757,,1389,576,1451,1326l2986,1536v,750,-611,1388,-1361,1416l1535,2952c785,2952,174,2376,118,1619r,-83c118,786,695,147,1452,119r83,xm1452,1c639,29,,723,,1536r,83c63,2431,729,3070,1535,3070r118,c2465,3008,3097,2348,3097,1536r,-91c3042,612,2347,1,1535,1r-83,xe" fillcolor="#f6a53c" stroked="f">
                  <v:path arrowok="t" o:extrusionok="f"/>
                </v:shape>
                <v:shape id="Google Shape;1677;p20" o:spid="_x0000_s1102" style="position:absolute;left:36584;top:9414;width:2264;height:2290;visibility:visible;mso-wrap-style:square;v-text-anchor:middle" coordsize="2459,2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" path="m1306,2431v667,-28,1153,-611,1125,-1278c2376,521,1799,1,1160,56,494,84,1,667,29,1299v34,667,611,1188,1277,1132xe" fillcolor="#fed57d" stroked="f">
                  <v:path arrowok="t" o:extrusionok="f"/>
                </v:shape>
                <v:shape id="Google Shape;1678;p20" o:spid="_x0000_s1103" style="position:absolute;left:36558;top:9389;width:2322;height:2315;visibility:visible;mso-wrap-style:square;v-text-anchor:middle" coordsize="2522,2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" path="m1244,112v611,,1104,493,1160,1069l2404,1272v,576,-466,1097,-1070,1124l1244,2396c668,2396,147,1938,119,1327r,-55c119,660,577,174,1188,140v28,,28,-28,56,-28xm1244,1v-28,,-56,28,-56,28c522,56,1,605,1,1272r,83c29,1994,612,2515,1244,2515r90,c2001,2487,2522,1938,2522,1272r,-91c2459,522,1911,1,1244,1xe" fillcolor="#fed57d" stroked="f">
                  <v:path arrowok="t" o:extrusionok="f"/>
                </v:shape>
                <v:shape id="Google Shape;1679;p20" o:spid="_x0000_s1104" style="position:absolute;left:36668;top:9760;width:742;height:1810;visibility:visible;mso-wrap-style:square;v-text-anchor:middle" coordsize="806,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" path="m375,1c146,230,,521,,869r,55c28,1417,347,1820,806,1966,722,1910,667,1855,576,1792,403,1646,285,1445,201,1216,174,1098,174,987,146,869,111,605,174,376,285,174,319,119,347,56,375,1xe" fillcolor="#fdb64c" stroked="f">
                  <v:path arrowok="t" o:extrusionok="f"/>
                </v:shape>
                <v:shape id="Google Shape;1680;p20" o:spid="_x0000_s1105" style="position:absolute;left:36584;top:9625;width:1017;height:2027;visibility:visible;mso-wrap-style:square;v-text-anchor:middle" coordsize="1105,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" path="m584,1c237,230,1,640,29,1070v34,611,493,1069,1076,1132c1042,2174,959,2139,897,2112,438,1966,119,1563,91,1070r,-55c91,667,237,376,466,147,494,119,522,56,549,28l584,1xe" fillcolor="#fdb64c" stroked="f">
                  <v:path arrowok="t" o:extrusionok="f"/>
                </v:shape>
                <v:shape id="Google Shape;1681;p20" o:spid="_x0000_s1106" style="position:absolute;left:37306;top:9920;width:718;height:1196;visibility:visible;mso-wrap-style:square;v-text-anchor:middle" coordsize="779,1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" path="m375,292r,229c348,521,285,493,285,493,257,465,257,431,257,403v,-56,28,-111,118,-111xm431,750v62,,90,28,118,28c577,813,577,840,577,868v,56,-28,83,-146,83l431,750xm375,r,118c320,146,285,146,230,146v-28,28,-56,56,-84,83c112,229,84,292,84,320,56,347,56,403,56,431r,118c84,577,84,577,112,604v34,35,62,35,90,63c230,695,285,695,320,695r28,27l375,722r,229l285,951c257,924,230,924,202,896v-28,,-56,,-56,-28c112,868,112,840,84,840l,1014v56,28,112,56,174,83c230,1125,285,1125,375,1125r,174l459,1299r,-174l577,1125v55,-28,90,-28,118,-55c723,1042,750,1014,778,986r,-146l778,722c750,695,723,667,695,639v,,-63,-35,-90,-62c577,577,521,549,459,549r-28,l431,292v28,,62,28,90,28c549,320,577,320,577,347v28,,55,,55,28c667,375,667,375,667,403l750,229c723,202,667,174,632,174,577,146,521,146,459,118l459,,375,xe" fillcolor="#f3a112" stroked="f">
                  <v:path arrowok="t" o:extrusionok="f"/>
                </v:shape>
                <v:shape id="Google Shape;1682;p20" o:spid="_x0000_s1107" style="position:absolute;left:37248;top:9868;width:833;height:1306;visibility:visible;mso-wrap-style:square;v-text-anchor:middle" coordsize="904,1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" path="m556,878r,c566,882,576,888,584,896r,28l584,952r-28,l556,878xm494,230v62,28,118,28,174,55c684,285,713,295,739,310r,l718,367r,c706,359,685,348,668,348v-28,,-56,-35,-56,-35c584,313,522,285,494,285r-56,c383,285,348,313,293,348v-28,28,-28,83,-28,111c265,521,265,549,320,577v28,28,63,56,118,56l438,633r,l494,660r,-9l522,660v62,,90,35,118,35c668,723,695,723,730,751v28,27,28,27,56,55l786,896r,111c758,1042,758,1070,730,1070v-35,28,-62,28,-90,56l438,1126v-55,,-118,,-173,-28c228,1079,188,1061,149,1040r,l177,987r,c197,995,219,1007,237,1007v28,35,56,35,83,35c348,1070,411,1070,438,1070r56,28l494,1070v62,,118,,146,-28c695,1007,695,952,695,924v,-55,,-90,-55,-118c612,778,584,751,522,751l494,741r,-18l411,723c348,695,320,695,293,660v-28,,-56,-27,-84,-27c209,605,175,605,175,577r,-90l175,403v34,-27,34,-55,62,-90c265,285,293,285,320,258v28,,91,,118,-28l494,230xm383,1r,131l383,132v-37,11,-72,19,-90,42c237,174,209,202,175,230,119,258,91,313,91,348,63,403,63,431,63,487r,118c91,660,119,695,147,723v28,28,62,28,90,55c293,778,320,806,383,806r,146l348,952c320,924,293,924,293,924,265,896,237,896,237,896l209,869,147,806,1,1098r35,28c91,1153,147,1181,209,1216v65,21,113,26,174,27l383,1243r,174l584,1417r,-173l668,1244v27,-28,90,-63,118,-91c813,1126,869,1098,869,1070v35,-63,35,-118,35,-174c904,834,904,806,869,751v,-28,-28,-56,-56,-91c786,633,730,605,695,605,640,577,612,577,556,549r,-118c584,431,612,431,612,459v28,,56,,56,28l695,487r63,62l786,487,904,285,841,258c813,230,758,202,695,174,659,151,623,144,584,133r,l584,56r,-55l383,1xe" fillcolor="#f6a53c" stroked="f">
                  <v:path arrowok="t" o:extrusionok="f"/>
                </v:shape>
                <v:shape id="Google Shape;1683;p20" o:spid="_x0000_s1108" style="position:absolute;left:28408;top:32319;width:19263;height:1388;visibility:visible;mso-wrap-style:square;v-text-anchor:middle" coordsize="20923,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" path="m10472,c4688,,,347,,750v,410,4688,757,10472,757c16236,1507,20923,1160,20923,750,20923,347,16236,,10472,xe" fillcolor="#e6e7e8" stroked="f">
                  <v:path arrowok="t" o:extrusionok="f"/>
                </v:shape>
                <v:shape id="Google Shape;1684;p20" o:spid="_x0000_s1109" style="position:absolute;left:49395;top:11888;width:3012;height:2584;visibility:visible;mso-wrap-style:square;v-text-anchor:middle" coordsize="3272,2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" path="m2841,1l1,376,3271,2806,2841,1xe" fillcolor="#ffc000" stroked="f">
                  <v:path arrowok="t" o:extrusionok="f"/>
                </v:shape>
                <v:shape id="Google Shape;1685;p20" o:spid="_x0000_s1110" style="position:absolute;left:43162;top:21452;width:723;height:1439;visibility:visible;mso-wrap-style:square;v-text-anchor:middle" coordsize="785,1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" path="m382,c174,,,347,,785v,430,174,778,382,778c611,1563,785,1215,785,785,785,347,611,,382,xe" fillcolor="#fbfdfc" stroked="f">
                  <v:path arrowok="t" o:extrusionok="f"/>
                </v:shape>
                <v:shape id="Google Shape;1686;p20" o:spid="_x0000_s1111" style="position:absolute;left:36162;top:19055;width:3837;height:972;visibility:visible;mso-wrap-style:square;v-text-anchor:middle" coordsize="4167,1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" path="m2049,c1445,,952,202,605,375,257,577,56,750,56,750,,840,,924,56,1014v28,28,71,42,118,42c221,1056,271,1042,313,1014v,,174,-174,465,-347c1098,521,1528,347,2049,347v521,,1132,174,1798,667c3885,1039,3929,1053,3972,1053v52,,102,-21,132,-67c4167,924,4132,813,4077,750,3327,202,2632,,2049,xe" fillcolor="#fbfdfc" stroked="f">
                  <v:path arrowok="t" o:extrusionok="f"/>
                </v:shape>
                <v:group id="Google Shape;1687;p20" o:spid="_x0000_s1112" style="position:absolute;left:25665;top:33707;width:2264;height:2268" coordorigin="25665,33707" coordsize="3408,3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Google Shape;1688;p20" o:spid="_x0000_s1113" style="position:absolute;left:27154;top:33707;width:429;height:3415;visibility:visible;mso-wrap-style:square;v-text-anchor:middle" coordsize="466,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" path="m230,c119,,1,118,1,236r,3236c1,3590,119,3708,230,3708v118,,236,-118,236,-236l466,236c466,118,348,,230,xe" fillcolor="#ffc000" stroked="f">
                    <v:path arrowok="t" o:extrusionok="f"/>
                  </v:shape>
                  <v:shape id="Google Shape;1689;p20" o:spid="_x0000_s1114" style="position:absolute;left:25665;top:35203;width:3408;height:423;visibility:visible;mso-wrap-style:square;v-text-anchor:middle" coordsize="3702,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" path="m230,c112,,1,111,1,229v,118,111,229,229,229l3473,458v111,,229,-111,229,-229c3702,111,3584,,3473,l230,xe" fillcolor="#ffc000" stroked="f">
                    <v:path arrowok="t" o:extrusionok="f"/>
                  </v:shape>
                </v:group>
                <v:roundrect id="Google Shape;1692;p20" o:spid="_x0000_s1115" style="position:absolute;left:8523;top:3542;width:20892;height:6083;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" fillcolor="#4472c4" stroked="f">
                  <v:textbox inset="2.53958mm,2.53958mm,2.53958mm,2.53958mm">
                    <w:txbxContent>
                      <w:p w14:paraId="437EB7C9" w14:textId="77777777" w:rsidR="00B417D4" w:rsidRDefault="00B417D4" w:rsidP="006261BF">
                        <w:pPr>
                          <w:pStyle w:val="NormalWeb"/>
                          <w:spacing w:before="0" w:beforeAutospacing="0" w:after="0" w:afterAutospacing="0"/>
                          <w:rPr>
                            <w:sz w:val="28"/>
                            <w:szCs w:val="28"/>
                            <w:lang w:val="en"/>
                          </w:rPr>
                        </w:pPr>
                        <w:proofErr w:type="spellStart"/>
                        <w:r>
                          <w:rPr>
                            <w:sz w:val="28"/>
                            <w:szCs w:val="28"/>
                            <w:lang w:val="en"/>
                          </w:rPr>
                          <w:t>Semestre</w:t>
                        </w:r>
                        <w:proofErr w:type="spellEnd"/>
                      </w:p>
                      <w:p w14:paraId="6F5D63D2" w14:textId="77777777" w:rsidR="00B417D4" w:rsidRDefault="00B417D4" w:rsidP="006261BF">
                        <w:pPr>
                          <w:pStyle w:val="NormalWeb"/>
                          <w:spacing w:before="0" w:beforeAutospacing="0" w:after="0" w:afterAutospacing="0"/>
                          <w:rPr>
                            <w:sz w:val="28"/>
                            <w:szCs w:val="28"/>
                            <w:lang w:val="en"/>
                          </w:rPr>
                        </w:pPr>
                        <w:r>
                          <w:rPr>
                            <w:sz w:val="28"/>
                            <w:szCs w:val="28"/>
                            <w:lang w:val="en"/>
                          </w:rPr>
                          <w:t>11</w:t>
                        </w:r>
                        <w:r>
                          <w:rPr>
                            <w:sz w:val="28"/>
                            <w:szCs w:val="28"/>
                            <w:lang w:val="en"/>
                          </w:rPr>
                          <w:br/>
                        </w:r>
                      </w:p>
                      <w:p w14:paraId="6CCB6C44" w14:textId="77777777" w:rsidR="00B417D4" w:rsidRPr="00B43337" w:rsidRDefault="00B417D4" w:rsidP="006261BF">
                        <w:pPr>
                          <w:pStyle w:val="NormalWeb"/>
                          <w:spacing w:before="0" w:beforeAutospacing="0" w:after="0" w:afterAutospacing="0"/>
                          <w:rPr>
                            <w:sz w:val="28"/>
                            <w:szCs w:val="28"/>
                          </w:rPr>
                        </w:pPr>
                      </w:p>
                      <w:p w14:paraId="53056C01" w14:textId="77777777" w:rsidR="00B417D4" w:rsidRPr="00B43337" w:rsidRDefault="00B417D4" w:rsidP="006261BF">
                        <w:pPr>
                          <w:rPr>
                            <w:rFonts w:ascii="Arial" w:eastAsia="Calibri" w:hAnsi="Arial" w:cs="Arial"/>
                            <w:b/>
                            <w:bCs/>
                          </w:rPr>
                        </w:pPr>
                      </w:p>
                      <w:p w14:paraId="120D5395" w14:textId="77777777" w:rsidR="00B417D4" w:rsidRDefault="00B417D4" w:rsidP="006261BF">
                        <w:pPr>
                          <w:jc w:val="center"/>
                        </w:pPr>
                      </w:p>
                    </w:txbxContent>
                  </v:textbox>
                </v:roundrect>
                <v:shape id="Google Shape;1702;p20" o:spid="_x0000_s1116" style="position:absolute;left:42392;top:11534;width:2263;height:280;visibility:visible;mso-wrap-style:square;v-text-anchor:middle" coordsize="3702,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" path="m230,c112,,1,111,1,229v,118,111,229,229,229l3473,458v111,,229,-111,229,-229c3702,111,3584,,3473,l230,xe" fillcolor="#ffc000" stroked="f">
                  <v:path arrowok="t" o:extrusionok="f"/>
                </v:shape>
                <w10:wrap anchorx="margin"/>
              </v:group>
            </w:pict>
          </mc:Fallback>
        </mc:AlternateContent>
      </w:r>
    </w:p>
    <w:p w14:paraId="3B213300" w14:textId="77777777" w:rsidR="006261BF" w:rsidRPr="00943A73" w:rsidRDefault="006261BF" w:rsidP="006261BF">
      <w:pPr>
        <w:tabs>
          <w:tab w:val="left" w:pos="3667"/>
        </w:tabs>
        <w:jc w:val="center"/>
        <w:rPr>
          <w:rFonts w:ascii="Arial" w:eastAsia="Calibri" w:hAnsi="Arial" w:cs="Arial"/>
        </w:rPr>
      </w:pPr>
    </w:p>
    <w:p w14:paraId="03AE69AF" w14:textId="77777777" w:rsidR="006261BF" w:rsidRPr="00943A73" w:rsidRDefault="006261BF" w:rsidP="006261BF">
      <w:pPr>
        <w:rPr>
          <w:rFonts w:ascii="Arial" w:eastAsia="Calibri" w:hAnsi="Arial" w:cs="Arial"/>
          <w:b/>
          <w:bCs/>
        </w:rPr>
      </w:pPr>
      <w:r w:rsidRPr="00943A73">
        <w:rPr>
          <w:rFonts w:ascii="Calibri" w:eastAsia="Calibri" w:hAnsi="Calibri" w:cs="Times New Roman"/>
          <w:noProof/>
          <w:lang w:val="en-US"/>
        </w:rPr>
        <mc:AlternateContent>
          <mc:Choice Requires="wps">
            <w:drawing>
              <wp:anchor distT="0" distB="0" distL="114300" distR="114300" simplePos="0" relativeHeight="251664384" behindDoc="0" locked="0" layoutInCell="1" allowOverlap="1" wp14:anchorId="40A57373" wp14:editId="264AE310">
                <wp:simplePos x="0" y="0"/>
                <wp:positionH relativeFrom="column">
                  <wp:posOffset>136190</wp:posOffset>
                </wp:positionH>
                <wp:positionV relativeFrom="paragraph">
                  <wp:posOffset>59223</wp:posOffset>
                </wp:positionV>
                <wp:extent cx="1444225" cy="429562"/>
                <wp:effectExtent l="0" t="0" r="0" b="0"/>
                <wp:wrapNone/>
                <wp:docPr id="222" name="Google Shape;1648;p20"/>
                <wp:cNvGraphicFramePr/>
                <a:graphic xmlns:a="http://schemas.openxmlformats.org/drawingml/2006/main">
                  <a:graphicData uri="http://schemas.microsoft.com/office/word/2010/wordprocessingShape">
                    <wps:wsp>
                      <wps:cNvSpPr txBox="1"/>
                      <wps:spPr>
                        <a:xfrm>
                          <a:off x="0" y="0"/>
                          <a:ext cx="1444225" cy="429562"/>
                        </a:xfrm>
                        <a:prstGeom prst="rect">
                          <a:avLst/>
                        </a:prstGeom>
                        <a:noFill/>
                        <a:ln>
                          <a:noFill/>
                        </a:ln>
                      </wps:spPr>
                      <wps:txbx>
                        <w:txbxContent>
                          <w:p w14:paraId="244C4037" w14:textId="77777777" w:rsidR="00B417D4" w:rsidRPr="00943A73" w:rsidRDefault="00B417D4" w:rsidP="006261BF">
                            <w:pPr>
                              <w:pStyle w:val="NormalWeb"/>
                              <w:spacing w:before="0" w:beforeAutospacing="0" w:after="0" w:afterAutospacing="0"/>
                              <w:rPr>
                                <w:rFonts w:ascii="Calibri" w:hAnsi="Calibri"/>
                                <w:b/>
                                <w:kern w:val="24"/>
                                <w:sz w:val="28"/>
                                <w:szCs w:val="28"/>
                                <w:lang w:val="en-US"/>
                              </w:rPr>
                            </w:pPr>
                            <w:r w:rsidRPr="00943A73">
                              <w:rPr>
                                <w:rFonts w:ascii="Calibri" w:hAnsi="Calibri"/>
                                <w:b/>
                                <w:kern w:val="24"/>
                                <w:sz w:val="28"/>
                                <w:szCs w:val="28"/>
                                <w:lang w:val="en-US"/>
                              </w:rPr>
                              <w:t xml:space="preserve">$ 1.125.414.417 </w:t>
                            </w:r>
                          </w:p>
                        </w:txbxContent>
                      </wps:txbx>
                      <wps:bodyPr spcFirstLastPara="1" wrap="square" lIns="91425" tIns="91425" rIns="91425" bIns="91425" anchor="ctr" anchorCtr="0">
                        <a:noAutofit/>
                      </wps:bodyPr>
                    </wps:wsp>
                  </a:graphicData>
                </a:graphic>
                <wp14:sizeRelH relativeFrom="margin">
                  <wp14:pctWidth>0</wp14:pctWidth>
                </wp14:sizeRelH>
              </wp:anchor>
            </w:drawing>
          </mc:Choice>
          <mc:Fallback>
            <w:pict>
              <v:shape w14:anchorId="40A57373" id="Google Shape;1648;p20" o:spid="_x0000_s1117" type="#_x0000_t202" style="position:absolute;margin-left:10.7pt;margin-top:4.65pt;width:113.7pt;height:33.8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" filled="f" stroked="f">
                <v:textbox inset="2.53958mm,2.53958mm,2.53958mm,2.53958mm">
                  <w:txbxContent>
                    <w:p w14:paraId="244C4037" w14:textId="77777777" w:rsidR="00B417D4" w:rsidRPr="00943A73" w:rsidRDefault="00B417D4" w:rsidP="006261BF">
                      <w:pPr>
                        <w:pStyle w:val="NormalWeb"/>
                        <w:spacing w:before="0" w:beforeAutospacing="0" w:after="0" w:afterAutospacing="0"/>
                        <w:rPr>
                          <w:rFonts w:ascii="Calibri" w:hAnsi="Calibri"/>
                          <w:b/>
                          <w:kern w:val="24"/>
                          <w:sz w:val="28"/>
                          <w:szCs w:val="28"/>
                          <w:lang w:val="en-US"/>
                        </w:rPr>
                      </w:pPr>
                      <w:r w:rsidRPr="00943A73">
                        <w:rPr>
                          <w:rFonts w:ascii="Calibri" w:hAnsi="Calibri"/>
                          <w:b/>
                          <w:kern w:val="24"/>
                          <w:sz w:val="28"/>
                          <w:szCs w:val="28"/>
                          <w:lang w:val="en-US"/>
                        </w:rPr>
                        <w:t xml:space="preserve">$ 1.125.414.417 </w:t>
                      </w:r>
                    </w:p>
                  </w:txbxContent>
                </v:textbox>
              </v:shape>
            </w:pict>
          </mc:Fallback>
        </mc:AlternateContent>
      </w:r>
    </w:p>
    <w:p w14:paraId="55191A84" w14:textId="77777777" w:rsidR="006261BF" w:rsidRPr="00943A73" w:rsidRDefault="006261BF" w:rsidP="006261BF">
      <w:pPr>
        <w:rPr>
          <w:rFonts w:ascii="Arial" w:eastAsia="Calibri" w:hAnsi="Arial" w:cs="Arial"/>
          <w:b/>
          <w:bCs/>
        </w:rPr>
      </w:pPr>
    </w:p>
    <w:p w14:paraId="3F1B1FC8" w14:textId="77777777" w:rsidR="006261BF" w:rsidRPr="00943A73" w:rsidRDefault="006261BF" w:rsidP="006261BF">
      <w:pPr>
        <w:rPr>
          <w:rFonts w:ascii="Arial" w:eastAsia="Calibri" w:hAnsi="Arial" w:cs="Arial"/>
          <w:b/>
          <w:bCs/>
        </w:rPr>
      </w:pPr>
    </w:p>
    <w:p w14:paraId="0E9F0FBB" w14:textId="77777777" w:rsidR="006261BF" w:rsidRPr="00943A73" w:rsidRDefault="006261BF" w:rsidP="006261BF">
      <w:pPr>
        <w:rPr>
          <w:rFonts w:ascii="Arial" w:eastAsia="Calibri" w:hAnsi="Arial" w:cs="Arial"/>
          <w:b/>
          <w:bCs/>
        </w:rPr>
      </w:pPr>
    </w:p>
    <w:p w14:paraId="072B24C5" w14:textId="77777777" w:rsidR="006261BF" w:rsidRPr="00943A73" w:rsidRDefault="006261BF" w:rsidP="006261BF">
      <w:pPr>
        <w:rPr>
          <w:rFonts w:ascii="Arial" w:eastAsia="Calibri" w:hAnsi="Arial" w:cs="Arial"/>
          <w:b/>
          <w:bCs/>
        </w:rPr>
      </w:pPr>
    </w:p>
    <w:p w14:paraId="1D2E5703" w14:textId="77777777" w:rsidR="006261BF" w:rsidRPr="00943A73" w:rsidRDefault="006261BF" w:rsidP="006261BF">
      <w:pPr>
        <w:rPr>
          <w:rFonts w:ascii="Arial" w:eastAsia="Calibri" w:hAnsi="Arial" w:cs="Arial"/>
          <w:b/>
          <w:bCs/>
        </w:rPr>
      </w:pPr>
    </w:p>
    <w:p w14:paraId="15CCBF78" w14:textId="77777777" w:rsidR="006261BF" w:rsidRPr="00943A73" w:rsidRDefault="006261BF" w:rsidP="006261BF">
      <w:pPr>
        <w:rPr>
          <w:rFonts w:ascii="Arial" w:eastAsia="Calibri" w:hAnsi="Arial" w:cs="Arial"/>
          <w:b/>
          <w:bCs/>
        </w:rPr>
      </w:pPr>
    </w:p>
    <w:p w14:paraId="6ADA2CF7" w14:textId="77777777" w:rsidR="006261BF" w:rsidRPr="00943A73" w:rsidRDefault="006261BF" w:rsidP="006261BF">
      <w:pPr>
        <w:rPr>
          <w:rFonts w:ascii="Arial" w:eastAsia="Calibri" w:hAnsi="Arial" w:cs="Arial"/>
          <w:b/>
          <w:bCs/>
        </w:rPr>
      </w:pPr>
    </w:p>
    <w:p w14:paraId="4EFBFFC8" w14:textId="77777777" w:rsidR="006261BF" w:rsidRPr="00943A73" w:rsidRDefault="006261BF" w:rsidP="006261BF">
      <w:pPr>
        <w:rPr>
          <w:rFonts w:ascii="Arial" w:eastAsia="Calibri" w:hAnsi="Arial" w:cs="Arial"/>
          <w:b/>
          <w:bCs/>
        </w:rPr>
      </w:pPr>
    </w:p>
    <w:p w14:paraId="349085D5" w14:textId="1ABD1F8D" w:rsidR="006261BF" w:rsidRDefault="006261BF" w:rsidP="006261BF">
      <w:pPr>
        <w:rPr>
          <w:rFonts w:ascii="Arial" w:eastAsia="Calibri" w:hAnsi="Arial" w:cs="Arial"/>
          <w:b/>
          <w:bCs/>
        </w:rPr>
      </w:pPr>
    </w:p>
    <w:p w14:paraId="64701A65" w14:textId="77777777" w:rsidR="00186630" w:rsidRPr="00943A73" w:rsidRDefault="00186630" w:rsidP="006261BF">
      <w:pPr>
        <w:rPr>
          <w:rFonts w:ascii="Arial" w:eastAsia="Calibri" w:hAnsi="Arial" w:cs="Arial"/>
          <w:b/>
          <w:bCs/>
        </w:rPr>
      </w:pPr>
    </w:p>
    <w:p w14:paraId="4EB6BCC1" w14:textId="77777777" w:rsidR="006261BF" w:rsidRPr="00943A73" w:rsidRDefault="006261BF" w:rsidP="006261BF">
      <w:pPr>
        <w:rPr>
          <w:rFonts w:ascii="Arial" w:eastAsia="Calibri" w:hAnsi="Arial" w:cs="Arial"/>
        </w:rPr>
      </w:pPr>
      <w:r w:rsidRPr="00943A73">
        <w:rPr>
          <w:rFonts w:ascii="Arial" w:eastAsia="Calibri" w:hAnsi="Arial" w:cs="Arial"/>
          <w:b/>
          <w:bCs/>
        </w:rPr>
        <w:t xml:space="preserve">Porcentaje de ejecución presupuestal 3.1: </w:t>
      </w:r>
      <w:r w:rsidRPr="00943A73">
        <w:rPr>
          <w:rFonts w:ascii="Arial" w:eastAsia="Calibri" w:hAnsi="Arial" w:cs="Arial"/>
        </w:rPr>
        <w:t xml:space="preserve">Se tiene un porcentaje de ejecución del 45.45% </w:t>
      </w:r>
    </w:p>
    <w:p w14:paraId="25E1BAD3" w14:textId="77628CB6" w:rsidR="006261BF" w:rsidRPr="006261BF" w:rsidRDefault="006261BF" w:rsidP="00186630">
      <w:pPr>
        <w:rPr>
          <w:rFonts w:ascii="Arial" w:eastAsia="Calibri" w:hAnsi="Arial" w:cs="Arial"/>
        </w:rPr>
      </w:pPr>
      <w:r w:rsidRPr="006261BF">
        <w:rPr>
          <w:rFonts w:ascii="Arial" w:eastAsia="Calibri" w:hAnsi="Arial" w:cs="Arial"/>
          <w:b/>
          <w:bCs/>
        </w:rPr>
        <w:t xml:space="preserve">Porcentaje de ejecución presupuestal 3.2: </w:t>
      </w:r>
      <w:r w:rsidRPr="006261BF">
        <w:rPr>
          <w:rFonts w:ascii="Arial" w:eastAsia="Calibri" w:hAnsi="Arial" w:cs="Arial"/>
        </w:rPr>
        <w:t xml:space="preserve">Se tiene un porcentaje de ejecución del 31.88 % </w:t>
      </w:r>
    </w:p>
    <w:p w14:paraId="5FC8F92E" w14:textId="77777777" w:rsidR="006261BF" w:rsidRPr="006261BF" w:rsidRDefault="006261BF" w:rsidP="006261BF">
      <w:pPr>
        <w:jc w:val="both"/>
        <w:rPr>
          <w:rFonts w:ascii="Arial" w:eastAsia="Calibri" w:hAnsi="Arial" w:cs="Arial"/>
          <w:b/>
          <w:bCs/>
        </w:rPr>
      </w:pPr>
      <w:r w:rsidRPr="006261BF">
        <w:rPr>
          <w:rFonts w:ascii="Arial" w:eastAsia="Calibri" w:hAnsi="Arial" w:cs="Arial"/>
          <w:b/>
          <w:bCs/>
        </w:rPr>
        <w:t>Cumplimiento de la meta del PDM: 100%</w:t>
      </w:r>
    </w:p>
    <w:p w14:paraId="3FDEF61E" w14:textId="77777777" w:rsidR="00186630" w:rsidRDefault="00186630" w:rsidP="006261BF">
      <w:pPr>
        <w:jc w:val="both"/>
        <w:rPr>
          <w:rFonts w:ascii="Arial" w:eastAsia="Calibri" w:hAnsi="Arial" w:cs="Arial"/>
        </w:rPr>
      </w:pPr>
    </w:p>
    <w:p w14:paraId="3C0C5352" w14:textId="4225D165" w:rsidR="006261BF" w:rsidRPr="006261BF" w:rsidRDefault="006261BF" w:rsidP="006261BF">
      <w:pPr>
        <w:jc w:val="both"/>
        <w:rPr>
          <w:rFonts w:ascii="Arial" w:eastAsia="Calibri" w:hAnsi="Arial" w:cs="Arial"/>
        </w:rPr>
      </w:pPr>
      <w:r w:rsidRPr="006261BF">
        <w:rPr>
          <w:rFonts w:ascii="Arial" w:eastAsia="Calibri" w:hAnsi="Arial" w:cs="Arial"/>
        </w:rPr>
        <w:t xml:space="preserve">Las actividades que se han realizado en el proyecto de </w:t>
      </w:r>
      <w:r w:rsidRPr="006261BF">
        <w:rPr>
          <w:rFonts w:ascii="Arial" w:eastAsia="Calibri" w:hAnsi="Arial" w:cs="Arial"/>
          <w:b/>
          <w:bCs/>
        </w:rPr>
        <w:t>AUMENTAR LA CAPACIDAD ADMINISTRATIVA DE LA SECRETARIA DE HACIENDA PARA LA GESTIÓN DEL RECAUDO, FISCALIZACIÓN Y COBRO COACTIVO DEL MUNICIPIO DE BUCARAMANGA</w:t>
      </w:r>
      <w:r w:rsidRPr="006261BF">
        <w:rPr>
          <w:rFonts w:ascii="Arial" w:eastAsia="Calibri" w:hAnsi="Arial" w:cs="Arial"/>
        </w:rPr>
        <w:t>, son los siguientes:</w:t>
      </w:r>
    </w:p>
    <w:p w14:paraId="3FE54310" w14:textId="77777777" w:rsidR="006261BF" w:rsidRPr="006261BF" w:rsidRDefault="006261BF" w:rsidP="006261BF">
      <w:pPr>
        <w:numPr>
          <w:ilvl w:val="0"/>
          <w:numId w:val="24"/>
        </w:numPr>
        <w:contextualSpacing/>
        <w:jc w:val="both"/>
        <w:rPr>
          <w:rFonts w:ascii="Arial" w:eastAsia="Calibri" w:hAnsi="Arial" w:cs="Arial"/>
        </w:rPr>
      </w:pPr>
      <w:r w:rsidRPr="006261BF">
        <w:rPr>
          <w:rFonts w:ascii="Arial" w:eastAsia="Calibri" w:hAnsi="Arial" w:cs="Arial"/>
        </w:rPr>
        <w:t>Continuar y fortalecer procesos de atención y orientación a los contribuyentes en el cumplimiento de sus obligaciones tributarias</w:t>
      </w:r>
    </w:p>
    <w:p w14:paraId="594A8139" w14:textId="77777777" w:rsidR="006261BF" w:rsidRPr="006261BF" w:rsidRDefault="006261BF" w:rsidP="006261BF">
      <w:pPr>
        <w:numPr>
          <w:ilvl w:val="0"/>
          <w:numId w:val="24"/>
        </w:numPr>
        <w:contextualSpacing/>
        <w:jc w:val="both"/>
        <w:rPr>
          <w:rFonts w:ascii="Arial" w:eastAsia="Calibri" w:hAnsi="Arial" w:cs="Arial"/>
        </w:rPr>
      </w:pPr>
      <w:r w:rsidRPr="006261BF">
        <w:rPr>
          <w:rFonts w:ascii="Arial" w:eastAsia="Calibri" w:hAnsi="Arial" w:cs="Arial"/>
        </w:rPr>
        <w:t>Continuar y fortalecer procesos de fiscalización y análisis tributario</w:t>
      </w:r>
    </w:p>
    <w:p w14:paraId="1A4C3B54" w14:textId="77777777" w:rsidR="006261BF" w:rsidRPr="006261BF" w:rsidRDefault="006261BF" w:rsidP="006261BF">
      <w:pPr>
        <w:numPr>
          <w:ilvl w:val="0"/>
          <w:numId w:val="24"/>
        </w:numPr>
        <w:contextualSpacing/>
        <w:jc w:val="both"/>
        <w:rPr>
          <w:rFonts w:ascii="Arial" w:eastAsia="Calibri" w:hAnsi="Arial" w:cs="Arial"/>
        </w:rPr>
      </w:pPr>
      <w:r w:rsidRPr="006261BF">
        <w:rPr>
          <w:rFonts w:ascii="Arial" w:eastAsia="Calibri" w:hAnsi="Arial" w:cs="Arial"/>
        </w:rPr>
        <w:t>Continuar y fortalecer actividades de difusión y análisis jurídico tributario</w:t>
      </w:r>
    </w:p>
    <w:p w14:paraId="798CD443" w14:textId="77777777" w:rsidR="006261BF" w:rsidRPr="006261BF" w:rsidRDefault="006261BF" w:rsidP="006261BF">
      <w:pPr>
        <w:numPr>
          <w:ilvl w:val="0"/>
          <w:numId w:val="24"/>
        </w:numPr>
        <w:contextualSpacing/>
        <w:jc w:val="both"/>
        <w:rPr>
          <w:rFonts w:ascii="Arial" w:eastAsia="Calibri" w:hAnsi="Arial" w:cs="Arial"/>
        </w:rPr>
      </w:pPr>
      <w:r w:rsidRPr="006261BF">
        <w:rPr>
          <w:rFonts w:ascii="Arial" w:eastAsia="Calibri" w:hAnsi="Arial" w:cs="Arial"/>
        </w:rPr>
        <w:t>Continuar y fortalecer actividades de cobro persuasivo y coactivo de cartera</w:t>
      </w:r>
    </w:p>
    <w:p w14:paraId="2AB80ADF" w14:textId="77777777" w:rsidR="006261BF" w:rsidRPr="006261BF" w:rsidRDefault="006261BF" w:rsidP="006261BF">
      <w:pPr>
        <w:numPr>
          <w:ilvl w:val="0"/>
          <w:numId w:val="24"/>
        </w:numPr>
        <w:contextualSpacing/>
        <w:jc w:val="both"/>
        <w:rPr>
          <w:rFonts w:ascii="Arial" w:eastAsia="Calibri" w:hAnsi="Arial" w:cs="Arial"/>
        </w:rPr>
      </w:pPr>
      <w:r w:rsidRPr="006261BF">
        <w:rPr>
          <w:rFonts w:ascii="Arial" w:eastAsia="Calibri" w:hAnsi="Arial" w:cs="Arial"/>
        </w:rPr>
        <w:t>Continuar y fortalecer actividades de asesoría para el fortalecimiento en la gestión de la secretaria de Hacienda</w:t>
      </w:r>
    </w:p>
    <w:p w14:paraId="7185E2A7" w14:textId="77777777" w:rsidR="006261BF" w:rsidRPr="006261BF" w:rsidRDefault="006261BF" w:rsidP="006261BF">
      <w:pPr>
        <w:jc w:val="both"/>
        <w:rPr>
          <w:rFonts w:ascii="Arial" w:eastAsia="Calibri" w:hAnsi="Arial" w:cs="Arial"/>
        </w:rPr>
      </w:pPr>
    </w:p>
    <w:p w14:paraId="3855121C" w14:textId="77777777" w:rsidR="006261BF" w:rsidRPr="006261BF" w:rsidRDefault="006261BF" w:rsidP="006261BF">
      <w:pPr>
        <w:jc w:val="both"/>
        <w:rPr>
          <w:rFonts w:ascii="Arial" w:eastAsia="Calibri" w:hAnsi="Arial" w:cs="Arial"/>
        </w:rPr>
      </w:pPr>
      <w:r w:rsidRPr="006261BF">
        <w:rPr>
          <w:rFonts w:ascii="Arial" w:eastAsia="Calibri" w:hAnsi="Arial" w:cs="Arial"/>
        </w:rPr>
        <w:t xml:space="preserve">Los avances que se han realizado en el proyecto </w:t>
      </w:r>
      <w:r w:rsidRPr="006261BF">
        <w:rPr>
          <w:rFonts w:ascii="Arial" w:eastAsia="Calibri" w:hAnsi="Arial" w:cs="Arial"/>
          <w:b/>
          <w:bCs/>
        </w:rPr>
        <w:t>de AUMENTAR LA CAPACIDAD ADMINISTRATIVA PARA LA GESTIÓN DEL RECAUDO POR CONCEPTO DE CONTRIBUCIÓN DE VALORIZACIÓN DEL MUNICIPIO</w:t>
      </w:r>
      <w:r w:rsidRPr="006261BF">
        <w:rPr>
          <w:rFonts w:ascii="Arial" w:eastAsia="Calibri" w:hAnsi="Arial" w:cs="Arial"/>
        </w:rPr>
        <w:t>, son los siguientes:</w:t>
      </w:r>
    </w:p>
    <w:p w14:paraId="32A49650" w14:textId="77777777" w:rsidR="006261BF" w:rsidRP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Apoyo en la liquidación de nuevas contribuciones y aplicación de novedades prediales presentadas ante la oficina de valorización</w:t>
      </w:r>
    </w:p>
    <w:p w14:paraId="6F27423E" w14:textId="77777777" w:rsidR="006261BF" w:rsidRP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Servicios de apoyo en materia técnica de defensa y sustentación de la metodología utilizada en la irrigación de la valorización</w:t>
      </w:r>
    </w:p>
    <w:p w14:paraId="502533CB" w14:textId="77777777" w:rsidR="006261BF" w:rsidRP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Soporte y mantenimiento a los aplicativos que conforman el sistema SGV en ambiente/cliente/servidor/web</w:t>
      </w:r>
    </w:p>
    <w:p w14:paraId="3E40C28C" w14:textId="5453D0AE" w:rsid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 xml:space="preserve">Migración de liquidaciones </w:t>
      </w:r>
      <w:proofErr w:type="spellStart"/>
      <w:r w:rsidRPr="006261BF">
        <w:rPr>
          <w:rFonts w:ascii="Arial" w:eastAsia="Calibri" w:hAnsi="Arial" w:cs="Arial"/>
        </w:rPr>
        <w:t>desenglobes</w:t>
      </w:r>
      <w:proofErr w:type="spellEnd"/>
      <w:r w:rsidRPr="006261BF">
        <w:rPr>
          <w:rFonts w:ascii="Arial" w:eastAsia="Calibri" w:hAnsi="Arial" w:cs="Arial"/>
        </w:rPr>
        <w:t xml:space="preserve"> masivos y atención a solicitudes de paz y salvo en predios dentro y fuera de la zona de influencia</w:t>
      </w:r>
    </w:p>
    <w:p w14:paraId="2E7997BA" w14:textId="77777777" w:rsidR="00CC4981" w:rsidRPr="006261BF" w:rsidRDefault="00CC4981" w:rsidP="00CC4981">
      <w:pPr>
        <w:ind w:left="720"/>
        <w:contextualSpacing/>
        <w:jc w:val="both"/>
        <w:rPr>
          <w:rFonts w:ascii="Arial" w:eastAsia="Calibri" w:hAnsi="Arial" w:cs="Arial"/>
        </w:rPr>
      </w:pPr>
    </w:p>
    <w:p w14:paraId="5574397E" w14:textId="77777777" w:rsidR="006261BF" w:rsidRP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Mantenimiento periódico a la interfaz contable valorización-tesorería-contabilidad en materia de registros de recaudo y novedades</w:t>
      </w:r>
    </w:p>
    <w:p w14:paraId="66CE7F4C" w14:textId="77777777" w:rsidR="006261BF" w:rsidRPr="006261BF" w:rsidRDefault="006261BF" w:rsidP="006261BF">
      <w:pPr>
        <w:numPr>
          <w:ilvl w:val="0"/>
          <w:numId w:val="17"/>
        </w:numPr>
        <w:contextualSpacing/>
        <w:jc w:val="both"/>
        <w:rPr>
          <w:rFonts w:ascii="Arial" w:eastAsia="Calibri" w:hAnsi="Arial" w:cs="Arial"/>
        </w:rPr>
      </w:pPr>
      <w:r w:rsidRPr="006261BF">
        <w:rPr>
          <w:rFonts w:ascii="Arial" w:eastAsia="Calibri" w:hAnsi="Arial" w:cs="Arial"/>
        </w:rPr>
        <w:t>Ejecución de mecanismos de recaudo y cobro coactivo por concepto de contribución de valorización</w:t>
      </w:r>
    </w:p>
    <w:p w14:paraId="1AF66F5D" w14:textId="6794C259" w:rsidR="006261BF" w:rsidRDefault="006261BF" w:rsidP="006261BF">
      <w:pPr>
        <w:rPr>
          <w:rFonts w:ascii="Arial" w:eastAsia="Calibri" w:hAnsi="Arial" w:cs="Arial"/>
          <w:i/>
          <w:iCs/>
          <w:u w:val="single"/>
        </w:rPr>
      </w:pPr>
    </w:p>
    <w:p w14:paraId="50F0CE49" w14:textId="77777777" w:rsidR="00186630" w:rsidRPr="006261BF" w:rsidRDefault="00186630" w:rsidP="006261BF">
      <w:pPr>
        <w:rPr>
          <w:rFonts w:ascii="Arial" w:eastAsia="Calibri" w:hAnsi="Arial" w:cs="Arial"/>
          <w:i/>
          <w:iCs/>
          <w:u w:val="single"/>
        </w:rPr>
      </w:pPr>
    </w:p>
    <w:p w14:paraId="7B1AF3B6" w14:textId="77777777" w:rsidR="006261BF" w:rsidRPr="00186630" w:rsidRDefault="006261BF" w:rsidP="006261BF">
      <w:pPr>
        <w:jc w:val="both"/>
        <w:rPr>
          <w:rFonts w:ascii="Arial" w:eastAsia="Calibri" w:hAnsi="Arial" w:cs="Arial"/>
          <w:b/>
        </w:rPr>
      </w:pPr>
      <w:r w:rsidRPr="00186630">
        <w:rPr>
          <w:rFonts w:ascii="Arial" w:eastAsia="Calibri" w:hAnsi="Arial" w:cs="Arial"/>
          <w:b/>
        </w:rPr>
        <w:t>4. META PDM: Mantener actualizadas la información para una óptima gestión tributaria.</w:t>
      </w:r>
    </w:p>
    <w:p w14:paraId="03D404B9" w14:textId="77777777" w:rsidR="00186630" w:rsidRDefault="00186630" w:rsidP="006261BF">
      <w:pPr>
        <w:jc w:val="both"/>
        <w:rPr>
          <w:rFonts w:ascii="Arial" w:eastAsia="Calibri" w:hAnsi="Arial" w:cs="Arial"/>
          <w:b/>
        </w:rPr>
      </w:pPr>
    </w:p>
    <w:p w14:paraId="54047E68" w14:textId="4126AD52" w:rsidR="006261BF" w:rsidRPr="006261BF" w:rsidRDefault="006261BF" w:rsidP="006261BF">
      <w:pPr>
        <w:jc w:val="both"/>
        <w:rPr>
          <w:rFonts w:ascii="Arial" w:eastAsia="Calibri" w:hAnsi="Arial" w:cs="Arial"/>
          <w:b/>
        </w:rPr>
      </w:pPr>
      <w:r w:rsidRPr="006261BF">
        <w:rPr>
          <w:rFonts w:ascii="Arial" w:eastAsia="Calibri" w:hAnsi="Arial" w:cs="Arial"/>
          <w:b/>
        </w:rPr>
        <w:t>Proyecto: FORTALECIMIENTO DE LA GESTIÓN CATASTRAL CON ENFOQUE MULTIPROPÓSITO EN EL MUNICIPIO BUCARAMANGA</w:t>
      </w:r>
    </w:p>
    <w:p w14:paraId="4B724E32" w14:textId="77777777" w:rsidR="006261BF" w:rsidRPr="006261BF" w:rsidRDefault="006261BF" w:rsidP="006261BF">
      <w:pPr>
        <w:rPr>
          <w:rFonts w:ascii="Arial" w:eastAsia="Calibri" w:hAnsi="Arial" w:cs="Arial"/>
          <w:b/>
          <w:bCs/>
        </w:rPr>
      </w:pPr>
      <w:r w:rsidRPr="006261BF">
        <w:rPr>
          <w:rFonts w:ascii="Arial" w:eastAsia="Calibri" w:hAnsi="Arial" w:cs="Arial"/>
          <w:b/>
          <w:bCs/>
        </w:rPr>
        <w:t xml:space="preserve">BPIN: </w:t>
      </w:r>
      <w:r w:rsidRPr="006261BF">
        <w:rPr>
          <w:rFonts w:ascii="Arial" w:eastAsia="Calibri" w:hAnsi="Arial" w:cs="Arial"/>
          <w:bCs/>
        </w:rPr>
        <w:t>2021680010158</w:t>
      </w:r>
    </w:p>
    <w:p w14:paraId="7B2EBC03" w14:textId="77777777" w:rsidR="006261BF" w:rsidRPr="006261BF" w:rsidRDefault="006261BF" w:rsidP="006261BF">
      <w:pPr>
        <w:jc w:val="both"/>
        <w:rPr>
          <w:rFonts w:ascii="Arial" w:eastAsia="Calibri" w:hAnsi="Arial" w:cs="Arial"/>
        </w:rPr>
      </w:pPr>
      <w:r w:rsidRPr="006261BF">
        <w:rPr>
          <w:rFonts w:ascii="Arial" w:eastAsia="Calibri" w:hAnsi="Arial" w:cs="Arial"/>
          <w:b/>
          <w:bCs/>
        </w:rPr>
        <w:t xml:space="preserve">Rubro presupuestal: </w:t>
      </w:r>
      <w:r w:rsidRPr="006261BF">
        <w:rPr>
          <w:rFonts w:ascii="Arial" w:eastAsia="Calibri" w:hAnsi="Arial" w:cs="Arial"/>
        </w:rPr>
        <w:t>2.3.2.02.02.008.4599028.83990.201</w:t>
      </w:r>
    </w:p>
    <w:p w14:paraId="4AEFB5DA" w14:textId="77777777" w:rsidR="006261BF" w:rsidRPr="006261BF" w:rsidRDefault="006261BF" w:rsidP="006261BF">
      <w:pPr>
        <w:jc w:val="both"/>
        <w:rPr>
          <w:rFonts w:ascii="Arial" w:eastAsia="Calibri" w:hAnsi="Arial" w:cs="Arial"/>
        </w:rPr>
      </w:pPr>
      <w:r w:rsidRPr="006261BF">
        <w:rPr>
          <w:rFonts w:ascii="Arial" w:eastAsia="Calibri" w:hAnsi="Arial" w:cs="Arial"/>
          <w:b/>
          <w:bCs/>
        </w:rPr>
        <w:t>Presupuesto de la vigencia:</w:t>
      </w:r>
      <w:r w:rsidRPr="006261BF">
        <w:rPr>
          <w:rFonts w:ascii="Arial" w:eastAsia="Calibri" w:hAnsi="Arial" w:cs="Arial"/>
        </w:rPr>
        <w:t xml:space="preserve"> $ 3.374.514.000 </w:t>
      </w:r>
    </w:p>
    <w:p w14:paraId="69204249" w14:textId="77777777" w:rsidR="006261BF" w:rsidRPr="006261BF" w:rsidRDefault="006261BF" w:rsidP="006261BF">
      <w:pPr>
        <w:jc w:val="both"/>
        <w:rPr>
          <w:rFonts w:ascii="Arial" w:eastAsia="Calibri" w:hAnsi="Arial" w:cs="Arial"/>
          <w:bCs/>
        </w:rPr>
      </w:pPr>
      <w:r w:rsidRPr="006261BF">
        <w:rPr>
          <w:rFonts w:ascii="Arial" w:eastAsia="Calibri" w:hAnsi="Arial" w:cs="Arial"/>
          <w:b/>
          <w:bCs/>
        </w:rPr>
        <w:t xml:space="preserve">Fuentes de financiación: </w:t>
      </w:r>
      <w:r w:rsidRPr="006261BF">
        <w:rPr>
          <w:rFonts w:ascii="Arial" w:eastAsia="Calibri" w:hAnsi="Arial" w:cs="Arial"/>
          <w:bCs/>
        </w:rPr>
        <w:t>Recursos Propios</w:t>
      </w:r>
    </w:p>
    <w:p w14:paraId="159BDF69" w14:textId="77777777" w:rsidR="006261BF" w:rsidRPr="006261BF" w:rsidRDefault="006261BF" w:rsidP="006261BF">
      <w:pPr>
        <w:jc w:val="both"/>
        <w:rPr>
          <w:rFonts w:ascii="Arial" w:eastAsia="Calibri" w:hAnsi="Arial" w:cs="Arial"/>
          <w:bCs/>
        </w:rPr>
      </w:pPr>
      <w:r w:rsidRPr="006261BF">
        <w:rPr>
          <w:rFonts w:ascii="Arial" w:eastAsia="Calibri" w:hAnsi="Arial" w:cs="Arial"/>
          <w:b/>
          <w:bCs/>
        </w:rPr>
        <w:t xml:space="preserve">Ejecución presupuestal en la vigencia 2022: </w:t>
      </w:r>
      <w:r w:rsidRPr="006261BF">
        <w:rPr>
          <w:rFonts w:ascii="Arial" w:eastAsia="Calibri" w:hAnsi="Arial" w:cs="Arial"/>
          <w:bCs/>
        </w:rPr>
        <w:t>Se realiza un convenio de entendimiento con el Área Metropolitana de Bucaramanga quienes son la autoridad catastral, quienes presentan informes mensuales acerca de las mutaciones realizadas a los predios del municipio de Bucaramanga. Este convenio tuvo un valor de $ 3.374.514.000 que ya se pagaron al Área Metropolitana, actualmente se han realizado 4276 trámites.</w:t>
      </w:r>
    </w:p>
    <w:p w14:paraId="17D68069" w14:textId="77777777" w:rsidR="006261BF" w:rsidRPr="006261BF" w:rsidRDefault="006261BF" w:rsidP="006261BF">
      <w:pPr>
        <w:jc w:val="both"/>
        <w:rPr>
          <w:rFonts w:eastAsia="Times New Roman" w:cstheme="minorHAnsi"/>
          <w:b/>
          <w:sz w:val="24"/>
          <w:szCs w:val="24"/>
          <w:lang w:val="es-ES" w:eastAsia="es-ES"/>
        </w:rPr>
      </w:pPr>
      <w:r w:rsidRPr="006261BF">
        <w:rPr>
          <w:rFonts w:ascii="Arial" w:eastAsia="Calibri" w:hAnsi="Arial" w:cs="Arial"/>
          <w:b/>
          <w:bCs/>
        </w:rPr>
        <w:t>Avance de la meta:</w:t>
      </w:r>
      <w:r w:rsidRPr="006261BF">
        <w:rPr>
          <w:rFonts w:ascii="Arial" w:eastAsia="Calibri" w:hAnsi="Arial" w:cs="Arial"/>
          <w:bCs/>
        </w:rPr>
        <w:t xml:space="preserve"> Se han realizado 4276 trámites los cuales representan un 40% de avance de la meta para la vigencia 2022.</w:t>
      </w:r>
    </w:p>
    <w:p w14:paraId="5D51F025" w14:textId="2B769116" w:rsidR="00A73139" w:rsidRDefault="00A73139" w:rsidP="00B43337">
      <w:pPr>
        <w:jc w:val="both"/>
        <w:rPr>
          <w:rFonts w:ascii="Arial" w:eastAsia="Calibri" w:hAnsi="Arial" w:cs="Arial"/>
          <w:b/>
          <w:bCs/>
        </w:rPr>
      </w:pPr>
    </w:p>
    <w:p w14:paraId="7EA8C411" w14:textId="77777777" w:rsidR="00A73139" w:rsidRPr="00B43337" w:rsidRDefault="00A73139" w:rsidP="00B43337">
      <w:pPr>
        <w:jc w:val="both"/>
        <w:rPr>
          <w:rFonts w:ascii="Arial" w:eastAsia="Calibri" w:hAnsi="Arial" w:cs="Arial"/>
          <w:b/>
          <w:bCs/>
        </w:rPr>
      </w:pPr>
    </w:p>
    <w:p w14:paraId="38474E51" w14:textId="2B76C088" w:rsidR="00521737" w:rsidRDefault="004670DE" w:rsidP="00632BD6">
      <w:pPr>
        <w:pStyle w:val="Prrafodelista"/>
        <w:spacing w:after="0" w:line="240" w:lineRule="auto"/>
        <w:jc w:val="center"/>
        <w:rPr>
          <w:rFonts w:ascii="Arial" w:hAnsi="Arial" w:cs="Arial"/>
        </w:rPr>
      </w:pPr>
      <w:r>
        <w:rPr>
          <w:rFonts w:ascii="Arial" w:hAnsi="Arial" w:cs="Arial"/>
          <w:b/>
          <w:color w:val="002060"/>
          <w:sz w:val="28"/>
          <w:szCs w:val="28"/>
          <w:u w:val="single"/>
        </w:rPr>
        <w:t>I</w:t>
      </w:r>
      <w:r w:rsidR="00A73139">
        <w:rPr>
          <w:rFonts w:ascii="Arial" w:hAnsi="Arial" w:cs="Arial"/>
          <w:b/>
          <w:color w:val="002060"/>
          <w:sz w:val="28"/>
          <w:szCs w:val="28"/>
          <w:u w:val="single"/>
        </w:rPr>
        <w:t>I</w:t>
      </w:r>
      <w:r>
        <w:rPr>
          <w:rFonts w:ascii="Arial" w:hAnsi="Arial" w:cs="Arial"/>
          <w:b/>
          <w:color w:val="002060"/>
          <w:sz w:val="28"/>
          <w:szCs w:val="28"/>
          <w:u w:val="single"/>
        </w:rPr>
        <w:t>I. COORDINACIÓN DE PRESUPUESTO</w:t>
      </w:r>
    </w:p>
    <w:p w14:paraId="30032119" w14:textId="03199A45" w:rsidR="00521737" w:rsidRDefault="00521737" w:rsidP="00632BD6">
      <w:pPr>
        <w:spacing w:after="0" w:line="240" w:lineRule="auto"/>
        <w:contextualSpacing/>
        <w:jc w:val="both"/>
        <w:rPr>
          <w:rFonts w:ascii="Arial" w:hAnsi="Arial" w:cs="Arial"/>
        </w:rPr>
      </w:pPr>
    </w:p>
    <w:p w14:paraId="0D8700FF" w14:textId="77777777" w:rsidR="00CC4981" w:rsidRDefault="00CC4981" w:rsidP="00CC4981">
      <w:pPr>
        <w:spacing w:after="0" w:line="240" w:lineRule="auto"/>
        <w:contextualSpacing/>
        <w:jc w:val="both"/>
        <w:rPr>
          <w:rFonts w:ascii="Arial" w:hAnsi="Arial" w:cs="Arial"/>
        </w:rPr>
      </w:pPr>
    </w:p>
    <w:p w14:paraId="0F3DDDFA" w14:textId="77777777" w:rsidR="00CC4981" w:rsidRPr="00521737" w:rsidRDefault="00CC4981" w:rsidP="00CC4981">
      <w:pPr>
        <w:tabs>
          <w:tab w:val="left" w:pos="-720"/>
        </w:tabs>
        <w:suppressAutoHyphens/>
        <w:spacing w:after="0" w:line="240" w:lineRule="auto"/>
        <w:ind w:left="1080"/>
        <w:contextualSpacing/>
        <w:jc w:val="both"/>
        <w:rPr>
          <w:rFonts w:ascii="Arial" w:eastAsia="Times New Roman" w:hAnsi="Arial" w:cs="Arial"/>
          <w:b/>
          <w:color w:val="365F91"/>
          <w:szCs w:val="24"/>
          <w:lang w:val="es-ES" w:eastAsia="es-ES"/>
        </w:rPr>
      </w:pPr>
      <w:r>
        <w:rPr>
          <w:rFonts w:ascii="Arial" w:eastAsia="Times New Roman" w:hAnsi="Arial" w:cs="Arial"/>
          <w:b/>
          <w:color w:val="365F91"/>
          <w:szCs w:val="24"/>
          <w:lang w:val="es-ES" w:eastAsia="es-ES"/>
        </w:rPr>
        <w:t>1. EJE</w:t>
      </w:r>
      <w:r w:rsidRPr="00521737">
        <w:rPr>
          <w:rFonts w:ascii="Arial" w:eastAsia="Times New Roman" w:hAnsi="Arial" w:cs="Arial"/>
          <w:b/>
          <w:color w:val="365F91"/>
          <w:szCs w:val="24"/>
          <w:lang w:val="es-ES" w:eastAsia="es-ES"/>
        </w:rPr>
        <w:t>CUCIÓN DE INGRESOS</w:t>
      </w:r>
    </w:p>
    <w:p w14:paraId="53798128" w14:textId="77777777" w:rsidR="00CC4981" w:rsidRPr="00521737" w:rsidRDefault="00CC4981" w:rsidP="00CC4981">
      <w:pPr>
        <w:tabs>
          <w:tab w:val="left" w:pos="-720"/>
        </w:tabs>
        <w:suppressAutoHyphens/>
        <w:spacing w:after="0" w:line="240" w:lineRule="auto"/>
        <w:contextualSpacing/>
        <w:jc w:val="both"/>
        <w:rPr>
          <w:rFonts w:ascii="Arial" w:eastAsia="Times New Roman" w:hAnsi="Arial" w:cs="Arial"/>
          <w:b/>
          <w:color w:val="365F91"/>
          <w:szCs w:val="24"/>
          <w:lang w:val="es-ES" w:eastAsia="es-ES"/>
        </w:rPr>
      </w:pPr>
    </w:p>
    <w:p w14:paraId="775CC45A" w14:textId="77777777" w:rsidR="00CC4981" w:rsidRDefault="00CC4981" w:rsidP="00CC4981">
      <w:pPr>
        <w:spacing w:after="0" w:line="240" w:lineRule="auto"/>
        <w:contextualSpacing/>
        <w:jc w:val="both"/>
        <w:rPr>
          <w:rFonts w:ascii="Arial" w:eastAsia="Times New Roman" w:hAnsi="Arial" w:cs="Arial"/>
          <w:szCs w:val="24"/>
          <w:lang w:val="es-ES" w:eastAsia="es-ES"/>
        </w:rPr>
      </w:pPr>
      <w:r w:rsidRPr="00521737">
        <w:rPr>
          <w:rFonts w:ascii="Arial" w:eastAsia="Times New Roman" w:hAnsi="Arial" w:cs="Arial"/>
          <w:szCs w:val="24"/>
          <w:lang w:val="es-ES" w:eastAsia="es-ES"/>
        </w:rPr>
        <w:t>El Municipio de Bucaramanga para la administración central en la vigencia 2022 presupuestó inicialmente $1.094.410.881.010, a los cuales se adicionaron recursos por $</w:t>
      </w:r>
      <w:r>
        <w:rPr>
          <w:rFonts w:ascii="Arial" w:eastAsia="Times New Roman" w:hAnsi="Arial" w:cs="Arial"/>
          <w:szCs w:val="24"/>
          <w:lang w:val="es-ES" w:eastAsia="es-ES"/>
        </w:rPr>
        <w:t xml:space="preserve"> 343.012.000.784 </w:t>
      </w:r>
      <w:r w:rsidRPr="00521737">
        <w:rPr>
          <w:rFonts w:ascii="Arial" w:eastAsia="Times New Roman" w:hAnsi="Arial" w:cs="Arial"/>
          <w:szCs w:val="24"/>
          <w:lang w:val="es-ES" w:eastAsia="es-ES"/>
        </w:rPr>
        <w:t xml:space="preserve">para un presupuesto de ingresos definitivo a </w:t>
      </w:r>
      <w:r>
        <w:rPr>
          <w:rFonts w:ascii="Arial" w:eastAsia="Times New Roman" w:hAnsi="Arial" w:cs="Arial"/>
          <w:szCs w:val="24"/>
          <w:lang w:val="es-ES" w:eastAsia="es-ES"/>
        </w:rPr>
        <w:t>junio 30</w:t>
      </w:r>
      <w:r w:rsidRPr="00521737">
        <w:rPr>
          <w:rFonts w:ascii="Arial" w:eastAsia="Times New Roman" w:hAnsi="Arial" w:cs="Arial"/>
          <w:szCs w:val="24"/>
          <w:lang w:val="es-ES" w:eastAsia="es-ES"/>
        </w:rPr>
        <w:t xml:space="preserve"> de 2022 por valor de $1.</w:t>
      </w:r>
      <w:r>
        <w:rPr>
          <w:rFonts w:ascii="Arial" w:eastAsia="Times New Roman" w:hAnsi="Arial" w:cs="Arial"/>
          <w:szCs w:val="24"/>
          <w:lang w:val="es-ES" w:eastAsia="es-ES"/>
        </w:rPr>
        <w:t>437.422.881.794,</w:t>
      </w:r>
      <w:r w:rsidRPr="00521737">
        <w:rPr>
          <w:rFonts w:ascii="Arial" w:eastAsia="Times New Roman" w:hAnsi="Arial" w:cs="Arial"/>
          <w:szCs w:val="24"/>
          <w:lang w:val="es-ES" w:eastAsia="es-ES"/>
        </w:rPr>
        <w:t xml:space="preserve"> con un nivel de recaudado por valor de $</w:t>
      </w:r>
      <w:r>
        <w:rPr>
          <w:rFonts w:ascii="Arial" w:eastAsia="Times New Roman" w:hAnsi="Arial" w:cs="Arial"/>
          <w:szCs w:val="24"/>
          <w:lang w:val="es-ES" w:eastAsia="es-ES"/>
        </w:rPr>
        <w:t xml:space="preserve"> 1.001.857.511.695 </w:t>
      </w:r>
      <w:r w:rsidRPr="00521737">
        <w:rPr>
          <w:rFonts w:ascii="Arial" w:eastAsia="Times New Roman" w:hAnsi="Arial" w:cs="Arial"/>
          <w:szCs w:val="24"/>
          <w:lang w:val="es-ES" w:eastAsia="es-ES"/>
        </w:rPr>
        <w:t xml:space="preserve">representado en un </w:t>
      </w:r>
      <w:r>
        <w:rPr>
          <w:rFonts w:ascii="Arial" w:eastAsia="Times New Roman" w:hAnsi="Arial" w:cs="Arial"/>
          <w:szCs w:val="24"/>
          <w:lang w:val="es-ES" w:eastAsia="es-ES"/>
        </w:rPr>
        <w:t xml:space="preserve">69.70 </w:t>
      </w:r>
      <w:r w:rsidRPr="00521737">
        <w:rPr>
          <w:rFonts w:ascii="Arial" w:eastAsia="Times New Roman" w:hAnsi="Arial" w:cs="Arial"/>
          <w:szCs w:val="24"/>
          <w:lang w:val="es-ES" w:eastAsia="es-ES"/>
        </w:rPr>
        <w:t>% de lo recaudado frente a lo presupuestado así:</w:t>
      </w:r>
    </w:p>
    <w:p w14:paraId="3CE5B552" w14:textId="77777777" w:rsidR="00CC4981" w:rsidRPr="00521737" w:rsidRDefault="00CC4981" w:rsidP="00CC4981">
      <w:pPr>
        <w:spacing w:after="0" w:line="240" w:lineRule="auto"/>
        <w:contextualSpacing/>
        <w:jc w:val="both"/>
        <w:rPr>
          <w:rFonts w:ascii="Arial" w:eastAsia="Times New Roman" w:hAnsi="Arial" w:cs="Arial"/>
          <w:szCs w:val="24"/>
          <w:lang w:val="es-ES" w:eastAsia="es-ES"/>
        </w:rPr>
      </w:pPr>
    </w:p>
    <w:p w14:paraId="5369D1BF" w14:textId="77777777" w:rsidR="00CC4981" w:rsidRPr="00521737" w:rsidRDefault="00CC4981" w:rsidP="00CC4981">
      <w:pPr>
        <w:spacing w:after="0" w:line="240" w:lineRule="auto"/>
        <w:contextualSpacing/>
        <w:jc w:val="both"/>
        <w:rPr>
          <w:rFonts w:ascii="Arial" w:eastAsia="Times New Roman" w:hAnsi="Arial" w:cs="Arial"/>
          <w:sz w:val="14"/>
          <w:szCs w:val="14"/>
          <w:lang w:val="es-ES" w:eastAsia="es-ES"/>
        </w:rPr>
      </w:pPr>
    </w:p>
    <w:p w14:paraId="1DA066C1" w14:textId="7B74C0AF" w:rsidR="00CC4981" w:rsidRDefault="00CC4981" w:rsidP="00CC4981">
      <w:pPr>
        <w:spacing w:after="0" w:line="240" w:lineRule="auto"/>
        <w:ind w:left="786"/>
        <w:contextualSpacing/>
        <w:rPr>
          <w:rFonts w:ascii="Arial" w:eastAsia="Times New Roman" w:hAnsi="Arial" w:cs="Arial"/>
          <w:b/>
          <w:bCs/>
          <w:i/>
          <w:iCs/>
          <w:color w:val="1F497D"/>
          <w:sz w:val="20"/>
          <w:szCs w:val="20"/>
          <w:lang w:val="es-ES" w:eastAsia="es-ES"/>
        </w:rPr>
      </w:pPr>
      <w:r w:rsidRPr="00521737">
        <w:rPr>
          <w:rFonts w:ascii="Arial" w:eastAsia="Times New Roman" w:hAnsi="Arial" w:cs="Arial"/>
          <w:b/>
          <w:bCs/>
          <w:i/>
          <w:iCs/>
          <w:color w:val="1F497D"/>
          <w:sz w:val="20"/>
          <w:szCs w:val="20"/>
          <w:lang w:val="es-ES" w:eastAsia="es-ES"/>
        </w:rPr>
        <w:t xml:space="preserve"> Tabla 1 Ejecución Presupuestal de Ingresos con corte </w:t>
      </w:r>
      <w:r>
        <w:rPr>
          <w:rFonts w:ascii="Arial" w:eastAsia="Times New Roman" w:hAnsi="Arial" w:cs="Arial"/>
          <w:b/>
          <w:bCs/>
          <w:i/>
          <w:iCs/>
          <w:color w:val="1F497D"/>
          <w:sz w:val="20"/>
          <w:szCs w:val="20"/>
          <w:lang w:val="es-ES" w:eastAsia="es-ES"/>
        </w:rPr>
        <w:t>30 de junio</w:t>
      </w:r>
      <w:r w:rsidRPr="00521737">
        <w:rPr>
          <w:rFonts w:ascii="Arial" w:eastAsia="Times New Roman" w:hAnsi="Arial" w:cs="Arial"/>
          <w:b/>
          <w:bCs/>
          <w:i/>
          <w:iCs/>
          <w:color w:val="1F497D"/>
          <w:sz w:val="20"/>
          <w:szCs w:val="20"/>
          <w:lang w:val="es-ES" w:eastAsia="es-ES"/>
        </w:rPr>
        <w:t xml:space="preserve"> de 2022</w:t>
      </w:r>
    </w:p>
    <w:p w14:paraId="4910E519" w14:textId="77777777" w:rsidR="00CC4981" w:rsidRDefault="00CC4981" w:rsidP="00CC4981">
      <w:pPr>
        <w:spacing w:after="0" w:line="240" w:lineRule="auto"/>
        <w:ind w:left="786"/>
        <w:contextualSpacing/>
        <w:rPr>
          <w:rFonts w:ascii="Arial" w:eastAsia="Times New Roman" w:hAnsi="Arial" w:cs="Arial"/>
          <w:b/>
          <w:bCs/>
          <w:i/>
          <w:iCs/>
          <w:color w:val="1F497D"/>
          <w:sz w:val="20"/>
          <w:szCs w:val="20"/>
          <w:lang w:val="es-ES" w:eastAsia="es-ES"/>
        </w:rPr>
      </w:pPr>
    </w:p>
    <w:tbl>
      <w:tblPr>
        <w:tblW w:w="9069" w:type="dxa"/>
        <w:tblCellMar>
          <w:left w:w="70" w:type="dxa"/>
          <w:right w:w="70" w:type="dxa"/>
        </w:tblCellMar>
        <w:tblLook w:val="04A0" w:firstRow="1" w:lastRow="0" w:firstColumn="1" w:lastColumn="0" w:noHBand="0" w:noVBand="1"/>
      </w:tblPr>
      <w:tblGrid>
        <w:gridCol w:w="2291"/>
        <w:gridCol w:w="1788"/>
        <w:gridCol w:w="1885"/>
        <w:gridCol w:w="1826"/>
        <w:gridCol w:w="1279"/>
      </w:tblGrid>
      <w:tr w:rsidR="00CC4981" w:rsidRPr="00B15DA5" w14:paraId="0385CEE3" w14:textId="77777777" w:rsidTr="00CC4981">
        <w:trPr>
          <w:trHeight w:val="666"/>
        </w:trPr>
        <w:tc>
          <w:tcPr>
            <w:tcW w:w="2291"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2D92AFD7" w14:textId="77777777" w:rsidR="00CC4981" w:rsidRPr="00B15DA5" w:rsidRDefault="00CC4981" w:rsidP="006B1DCE">
            <w:pPr>
              <w:spacing w:after="0" w:line="240" w:lineRule="auto"/>
              <w:jc w:val="center"/>
              <w:rPr>
                <w:rFonts w:ascii="Arial" w:eastAsia="Times New Roman" w:hAnsi="Arial" w:cs="Arial"/>
                <w:b/>
                <w:bCs/>
                <w:color w:val="FFFFFF"/>
                <w:sz w:val="18"/>
                <w:szCs w:val="18"/>
                <w:lang w:eastAsia="es-CO"/>
              </w:rPr>
            </w:pPr>
            <w:r w:rsidRPr="00B15DA5">
              <w:rPr>
                <w:rFonts w:ascii="Arial" w:eastAsia="Times New Roman" w:hAnsi="Arial" w:cs="Arial"/>
                <w:b/>
                <w:bCs/>
                <w:color w:val="FFFFFF"/>
                <w:sz w:val="18"/>
                <w:szCs w:val="18"/>
                <w:lang w:eastAsia="es-CO"/>
              </w:rPr>
              <w:t>TIPO DE INGRESO</w:t>
            </w:r>
          </w:p>
        </w:tc>
        <w:tc>
          <w:tcPr>
            <w:tcW w:w="1788" w:type="dxa"/>
            <w:tcBorders>
              <w:top w:val="single" w:sz="8" w:space="0" w:color="FFFFFF"/>
              <w:left w:val="nil"/>
              <w:bottom w:val="single" w:sz="12" w:space="0" w:color="FFFFFF"/>
              <w:right w:val="single" w:sz="8" w:space="0" w:color="FFFFFF"/>
            </w:tcBorders>
            <w:shd w:val="clear" w:color="000000" w:fill="00B050"/>
            <w:vAlign w:val="center"/>
            <w:hideMark/>
          </w:tcPr>
          <w:p w14:paraId="6F7087A5" w14:textId="77777777" w:rsidR="00CC4981" w:rsidRPr="00B15DA5" w:rsidRDefault="00CC4981" w:rsidP="006B1DCE">
            <w:pPr>
              <w:spacing w:after="0" w:line="240" w:lineRule="auto"/>
              <w:jc w:val="center"/>
              <w:rPr>
                <w:rFonts w:ascii="Arial" w:eastAsia="Times New Roman" w:hAnsi="Arial" w:cs="Arial"/>
                <w:b/>
                <w:bCs/>
                <w:color w:val="FFFFFF"/>
                <w:sz w:val="18"/>
                <w:szCs w:val="18"/>
                <w:lang w:eastAsia="es-CO"/>
              </w:rPr>
            </w:pPr>
            <w:r w:rsidRPr="00B15DA5">
              <w:rPr>
                <w:rFonts w:ascii="Arial" w:eastAsia="Times New Roman" w:hAnsi="Arial" w:cs="Arial"/>
                <w:b/>
                <w:bCs/>
                <w:color w:val="FFFFFF"/>
                <w:sz w:val="18"/>
                <w:szCs w:val="18"/>
                <w:lang w:eastAsia="es-CO"/>
              </w:rPr>
              <w:t>PRESUPUESTO INICIAL</w:t>
            </w:r>
          </w:p>
        </w:tc>
        <w:tc>
          <w:tcPr>
            <w:tcW w:w="1885" w:type="dxa"/>
            <w:tcBorders>
              <w:top w:val="single" w:sz="8" w:space="0" w:color="FFFFFF"/>
              <w:left w:val="nil"/>
              <w:bottom w:val="single" w:sz="12" w:space="0" w:color="FFFFFF"/>
              <w:right w:val="single" w:sz="8" w:space="0" w:color="FFFFFF"/>
            </w:tcBorders>
            <w:shd w:val="clear" w:color="000000" w:fill="00B050"/>
            <w:vAlign w:val="center"/>
            <w:hideMark/>
          </w:tcPr>
          <w:p w14:paraId="4B10BC27" w14:textId="77777777" w:rsidR="00CC4981" w:rsidRPr="00B15DA5" w:rsidRDefault="00CC4981" w:rsidP="006B1DCE">
            <w:pPr>
              <w:spacing w:after="0" w:line="240" w:lineRule="auto"/>
              <w:jc w:val="center"/>
              <w:rPr>
                <w:rFonts w:ascii="Arial" w:eastAsia="Times New Roman" w:hAnsi="Arial" w:cs="Arial"/>
                <w:b/>
                <w:bCs/>
                <w:color w:val="FFFFFF"/>
                <w:sz w:val="18"/>
                <w:szCs w:val="18"/>
                <w:lang w:eastAsia="es-CO"/>
              </w:rPr>
            </w:pPr>
            <w:r w:rsidRPr="00B15DA5">
              <w:rPr>
                <w:rFonts w:ascii="Arial" w:eastAsia="Times New Roman" w:hAnsi="Arial" w:cs="Arial"/>
                <w:b/>
                <w:bCs/>
                <w:color w:val="FFFFFF"/>
                <w:sz w:val="18"/>
                <w:szCs w:val="18"/>
                <w:lang w:eastAsia="es-CO"/>
              </w:rPr>
              <w:t>PRESUPUESTO DEFINITIVO</w:t>
            </w:r>
          </w:p>
        </w:tc>
        <w:tc>
          <w:tcPr>
            <w:tcW w:w="1826" w:type="dxa"/>
            <w:tcBorders>
              <w:top w:val="single" w:sz="8" w:space="0" w:color="FFFFFF"/>
              <w:left w:val="nil"/>
              <w:bottom w:val="single" w:sz="12" w:space="0" w:color="FFFFFF"/>
              <w:right w:val="single" w:sz="8" w:space="0" w:color="FFFFFF"/>
            </w:tcBorders>
            <w:shd w:val="clear" w:color="000000" w:fill="00B050"/>
            <w:vAlign w:val="center"/>
            <w:hideMark/>
          </w:tcPr>
          <w:p w14:paraId="5C0EFDB5" w14:textId="77777777" w:rsidR="00CC4981" w:rsidRPr="00B15DA5" w:rsidRDefault="00CC4981" w:rsidP="006B1DCE">
            <w:pPr>
              <w:spacing w:after="0" w:line="240" w:lineRule="auto"/>
              <w:jc w:val="center"/>
              <w:rPr>
                <w:rFonts w:ascii="Arial" w:eastAsia="Times New Roman" w:hAnsi="Arial" w:cs="Arial"/>
                <w:b/>
                <w:bCs/>
                <w:color w:val="FFFFFF"/>
                <w:sz w:val="18"/>
                <w:szCs w:val="18"/>
                <w:lang w:eastAsia="es-CO"/>
              </w:rPr>
            </w:pPr>
            <w:r w:rsidRPr="00B15DA5">
              <w:rPr>
                <w:rFonts w:ascii="Arial" w:eastAsia="Times New Roman" w:hAnsi="Arial" w:cs="Arial"/>
                <w:b/>
                <w:bCs/>
                <w:color w:val="FFFFFF"/>
                <w:sz w:val="18"/>
                <w:szCs w:val="18"/>
                <w:lang w:eastAsia="es-CO"/>
              </w:rPr>
              <w:t>RECAUDO A 30 DE JUNIO 2022</w:t>
            </w:r>
          </w:p>
        </w:tc>
        <w:tc>
          <w:tcPr>
            <w:tcW w:w="1279" w:type="dxa"/>
            <w:tcBorders>
              <w:top w:val="single" w:sz="8" w:space="0" w:color="FFFFFF"/>
              <w:left w:val="nil"/>
              <w:bottom w:val="single" w:sz="12" w:space="0" w:color="FFFFFF"/>
              <w:right w:val="single" w:sz="8" w:space="0" w:color="FFFFFF"/>
            </w:tcBorders>
            <w:shd w:val="clear" w:color="000000" w:fill="00B050"/>
            <w:vAlign w:val="center"/>
            <w:hideMark/>
          </w:tcPr>
          <w:p w14:paraId="4627E4EA" w14:textId="77777777" w:rsidR="00CC4981" w:rsidRPr="00B15DA5" w:rsidRDefault="00CC4981" w:rsidP="006B1DCE">
            <w:pPr>
              <w:spacing w:after="0" w:line="240" w:lineRule="auto"/>
              <w:jc w:val="center"/>
              <w:rPr>
                <w:rFonts w:ascii="Arial" w:eastAsia="Times New Roman" w:hAnsi="Arial" w:cs="Arial"/>
                <w:b/>
                <w:bCs/>
                <w:color w:val="FFFFFF"/>
                <w:sz w:val="18"/>
                <w:szCs w:val="18"/>
                <w:lang w:eastAsia="es-CO"/>
              </w:rPr>
            </w:pPr>
            <w:r w:rsidRPr="00B15DA5">
              <w:rPr>
                <w:rFonts w:ascii="Arial" w:eastAsia="Times New Roman" w:hAnsi="Arial" w:cs="Arial"/>
                <w:b/>
                <w:bCs/>
                <w:color w:val="FFFFFF"/>
                <w:sz w:val="18"/>
                <w:szCs w:val="18"/>
                <w:lang w:eastAsia="es-CO"/>
              </w:rPr>
              <w:t>% EJECUCIÓN </w:t>
            </w:r>
          </w:p>
        </w:tc>
      </w:tr>
      <w:tr w:rsidR="00CC4981" w:rsidRPr="00B15DA5" w14:paraId="25089C7E" w14:textId="77777777" w:rsidTr="00CC4981">
        <w:trPr>
          <w:trHeight w:val="386"/>
        </w:trPr>
        <w:tc>
          <w:tcPr>
            <w:tcW w:w="2291" w:type="dxa"/>
            <w:tcBorders>
              <w:top w:val="nil"/>
              <w:left w:val="single" w:sz="8" w:space="0" w:color="FFFFFF"/>
              <w:bottom w:val="single" w:sz="8" w:space="0" w:color="FFFFFF"/>
              <w:right w:val="single" w:sz="8" w:space="0" w:color="FFFFFF"/>
            </w:tcBorders>
            <w:shd w:val="clear" w:color="000000" w:fill="D5E3CF"/>
            <w:vAlign w:val="center"/>
            <w:hideMark/>
          </w:tcPr>
          <w:p w14:paraId="3F5E80D4" w14:textId="77777777" w:rsidR="00CC4981" w:rsidRPr="00B15DA5" w:rsidRDefault="00CC4981" w:rsidP="006B1DCE">
            <w:pPr>
              <w:spacing w:after="0" w:line="240" w:lineRule="auto"/>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TRIBUTARIO</w:t>
            </w:r>
          </w:p>
        </w:tc>
        <w:tc>
          <w:tcPr>
            <w:tcW w:w="1788" w:type="dxa"/>
            <w:tcBorders>
              <w:top w:val="nil"/>
              <w:left w:val="nil"/>
              <w:bottom w:val="single" w:sz="8" w:space="0" w:color="FFFFFF"/>
              <w:right w:val="single" w:sz="8" w:space="0" w:color="FFFFFF"/>
            </w:tcBorders>
            <w:shd w:val="clear" w:color="000000" w:fill="D5E3CF"/>
            <w:vAlign w:val="center"/>
            <w:hideMark/>
          </w:tcPr>
          <w:p w14:paraId="27811EDB"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477.344.440.021</w:t>
            </w:r>
          </w:p>
        </w:tc>
        <w:tc>
          <w:tcPr>
            <w:tcW w:w="1885" w:type="dxa"/>
            <w:tcBorders>
              <w:top w:val="nil"/>
              <w:left w:val="nil"/>
              <w:bottom w:val="single" w:sz="8" w:space="0" w:color="FFFFFF"/>
              <w:right w:val="single" w:sz="8" w:space="0" w:color="FFFFFF"/>
            </w:tcBorders>
            <w:shd w:val="clear" w:color="000000" w:fill="D5E3CF"/>
            <w:vAlign w:val="center"/>
            <w:hideMark/>
          </w:tcPr>
          <w:p w14:paraId="1F89893C"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477.344.440.021</w:t>
            </w:r>
          </w:p>
        </w:tc>
        <w:tc>
          <w:tcPr>
            <w:tcW w:w="1826" w:type="dxa"/>
            <w:tcBorders>
              <w:top w:val="nil"/>
              <w:left w:val="nil"/>
              <w:bottom w:val="single" w:sz="8" w:space="0" w:color="FFFFFF"/>
              <w:right w:val="single" w:sz="8" w:space="0" w:color="FFFFFF"/>
            </w:tcBorders>
            <w:shd w:val="clear" w:color="000000" w:fill="D5E3CF"/>
            <w:vAlign w:val="center"/>
            <w:hideMark/>
          </w:tcPr>
          <w:p w14:paraId="7A6275D2"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348.401.312.723</w:t>
            </w:r>
          </w:p>
        </w:tc>
        <w:tc>
          <w:tcPr>
            <w:tcW w:w="1279" w:type="dxa"/>
            <w:tcBorders>
              <w:top w:val="nil"/>
              <w:left w:val="nil"/>
              <w:bottom w:val="single" w:sz="8" w:space="0" w:color="FFFFFF"/>
              <w:right w:val="single" w:sz="8" w:space="0" w:color="FFFFFF"/>
            </w:tcBorders>
            <w:shd w:val="clear" w:color="000000" w:fill="D5E3CF"/>
            <w:vAlign w:val="center"/>
            <w:hideMark/>
          </w:tcPr>
          <w:p w14:paraId="2E4EEDE1" w14:textId="77777777" w:rsidR="00CC4981" w:rsidRPr="00B15DA5" w:rsidRDefault="00CC4981" w:rsidP="006B1DCE">
            <w:pPr>
              <w:spacing w:after="0" w:line="240" w:lineRule="auto"/>
              <w:jc w:val="center"/>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72,99%</w:t>
            </w:r>
          </w:p>
        </w:tc>
      </w:tr>
      <w:tr w:rsidR="00CC4981" w:rsidRPr="00B15DA5" w14:paraId="7FEDB39A" w14:textId="77777777" w:rsidTr="00CC4981">
        <w:trPr>
          <w:trHeight w:val="368"/>
        </w:trPr>
        <w:tc>
          <w:tcPr>
            <w:tcW w:w="2291" w:type="dxa"/>
            <w:tcBorders>
              <w:top w:val="nil"/>
              <w:left w:val="single" w:sz="8" w:space="0" w:color="FFFFFF"/>
              <w:bottom w:val="single" w:sz="8" w:space="0" w:color="FFFFFF"/>
              <w:right w:val="single" w:sz="8" w:space="0" w:color="FFFFFF"/>
            </w:tcBorders>
            <w:shd w:val="clear" w:color="000000" w:fill="EBF1E9"/>
            <w:vAlign w:val="center"/>
            <w:hideMark/>
          </w:tcPr>
          <w:p w14:paraId="566859C0" w14:textId="77777777" w:rsidR="00CC4981" w:rsidRPr="00B15DA5" w:rsidRDefault="00CC4981" w:rsidP="006B1DCE">
            <w:pPr>
              <w:spacing w:after="0" w:line="240" w:lineRule="auto"/>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NO TRIBUTARIO</w:t>
            </w:r>
          </w:p>
        </w:tc>
        <w:tc>
          <w:tcPr>
            <w:tcW w:w="1788" w:type="dxa"/>
            <w:tcBorders>
              <w:top w:val="nil"/>
              <w:left w:val="nil"/>
              <w:bottom w:val="single" w:sz="8" w:space="0" w:color="FFFFFF"/>
              <w:right w:val="single" w:sz="8" w:space="0" w:color="FFFFFF"/>
            </w:tcBorders>
            <w:shd w:val="clear" w:color="000000" w:fill="EBF1E9"/>
            <w:vAlign w:val="center"/>
            <w:hideMark/>
          </w:tcPr>
          <w:p w14:paraId="7C47FBA1"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567.350.444.584</w:t>
            </w:r>
          </w:p>
        </w:tc>
        <w:tc>
          <w:tcPr>
            <w:tcW w:w="1885" w:type="dxa"/>
            <w:tcBorders>
              <w:top w:val="nil"/>
              <w:left w:val="nil"/>
              <w:bottom w:val="single" w:sz="8" w:space="0" w:color="FFFFFF"/>
              <w:right w:val="single" w:sz="8" w:space="0" w:color="FFFFFF"/>
            </w:tcBorders>
            <w:shd w:val="clear" w:color="000000" w:fill="EBF1E9"/>
            <w:vAlign w:val="center"/>
            <w:hideMark/>
          </w:tcPr>
          <w:p w14:paraId="708D4A5E"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605.958.331.916</w:t>
            </w:r>
          </w:p>
        </w:tc>
        <w:tc>
          <w:tcPr>
            <w:tcW w:w="1826" w:type="dxa"/>
            <w:tcBorders>
              <w:top w:val="nil"/>
              <w:left w:val="nil"/>
              <w:bottom w:val="single" w:sz="8" w:space="0" w:color="FFFFFF"/>
              <w:right w:val="single" w:sz="8" w:space="0" w:color="FFFFFF"/>
            </w:tcBorders>
            <w:shd w:val="clear" w:color="000000" w:fill="EBF1E9"/>
            <w:vAlign w:val="center"/>
            <w:hideMark/>
          </w:tcPr>
          <w:p w14:paraId="776AF427"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338.602.591.608</w:t>
            </w:r>
          </w:p>
        </w:tc>
        <w:tc>
          <w:tcPr>
            <w:tcW w:w="1279" w:type="dxa"/>
            <w:tcBorders>
              <w:top w:val="nil"/>
              <w:left w:val="nil"/>
              <w:bottom w:val="single" w:sz="8" w:space="0" w:color="FFFFFF"/>
              <w:right w:val="single" w:sz="8" w:space="0" w:color="FFFFFF"/>
            </w:tcBorders>
            <w:shd w:val="clear" w:color="000000" w:fill="EBF1E9"/>
            <w:vAlign w:val="center"/>
            <w:hideMark/>
          </w:tcPr>
          <w:p w14:paraId="5D256DAF" w14:textId="77777777" w:rsidR="00CC4981" w:rsidRPr="00B15DA5" w:rsidRDefault="00CC4981" w:rsidP="006B1DCE">
            <w:pPr>
              <w:spacing w:after="0" w:line="240" w:lineRule="auto"/>
              <w:jc w:val="center"/>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55,88%</w:t>
            </w:r>
          </w:p>
        </w:tc>
      </w:tr>
      <w:tr w:rsidR="00CC4981" w:rsidRPr="00B15DA5" w14:paraId="063ABC2B" w14:textId="77777777" w:rsidTr="00CC4981">
        <w:trPr>
          <w:trHeight w:val="368"/>
        </w:trPr>
        <w:tc>
          <w:tcPr>
            <w:tcW w:w="2291" w:type="dxa"/>
            <w:tcBorders>
              <w:top w:val="nil"/>
              <w:left w:val="single" w:sz="8" w:space="0" w:color="FFFFFF"/>
              <w:bottom w:val="single" w:sz="8" w:space="0" w:color="FFFFFF"/>
              <w:right w:val="single" w:sz="8" w:space="0" w:color="FFFFFF"/>
            </w:tcBorders>
            <w:shd w:val="clear" w:color="000000" w:fill="D5E3CF"/>
            <w:vAlign w:val="center"/>
            <w:hideMark/>
          </w:tcPr>
          <w:p w14:paraId="5D1023C3" w14:textId="77777777" w:rsidR="00CC4981" w:rsidRPr="00B15DA5" w:rsidRDefault="00CC4981" w:rsidP="006B1DCE">
            <w:pPr>
              <w:spacing w:after="0" w:line="240" w:lineRule="auto"/>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RECURSOS DE CAPITAL</w:t>
            </w:r>
          </w:p>
        </w:tc>
        <w:tc>
          <w:tcPr>
            <w:tcW w:w="1788" w:type="dxa"/>
            <w:tcBorders>
              <w:top w:val="nil"/>
              <w:left w:val="nil"/>
              <w:bottom w:val="single" w:sz="8" w:space="0" w:color="FFFFFF"/>
              <w:right w:val="single" w:sz="8" w:space="0" w:color="FFFFFF"/>
            </w:tcBorders>
            <w:shd w:val="clear" w:color="000000" w:fill="D5E3CF"/>
            <w:vAlign w:val="center"/>
            <w:hideMark/>
          </w:tcPr>
          <w:p w14:paraId="4F38E3C1"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49.715.996.405</w:t>
            </w:r>
          </w:p>
        </w:tc>
        <w:tc>
          <w:tcPr>
            <w:tcW w:w="1885" w:type="dxa"/>
            <w:tcBorders>
              <w:top w:val="nil"/>
              <w:left w:val="nil"/>
              <w:bottom w:val="single" w:sz="8" w:space="0" w:color="FFFFFF"/>
              <w:right w:val="single" w:sz="8" w:space="0" w:color="FFFFFF"/>
            </w:tcBorders>
            <w:shd w:val="clear" w:color="000000" w:fill="D5E3CF"/>
            <w:vAlign w:val="center"/>
            <w:hideMark/>
          </w:tcPr>
          <w:p w14:paraId="54863CE0"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354.120.109.858</w:t>
            </w:r>
          </w:p>
        </w:tc>
        <w:tc>
          <w:tcPr>
            <w:tcW w:w="1826" w:type="dxa"/>
            <w:tcBorders>
              <w:top w:val="nil"/>
              <w:left w:val="nil"/>
              <w:bottom w:val="single" w:sz="8" w:space="0" w:color="FFFFFF"/>
              <w:right w:val="single" w:sz="8" w:space="0" w:color="FFFFFF"/>
            </w:tcBorders>
            <w:shd w:val="clear" w:color="000000" w:fill="D5E3CF"/>
            <w:vAlign w:val="center"/>
            <w:hideMark/>
          </w:tcPr>
          <w:p w14:paraId="3CDA4E71" w14:textId="77777777" w:rsidR="00CC4981" w:rsidRPr="00B15DA5" w:rsidRDefault="00CC4981" w:rsidP="006B1DCE">
            <w:pPr>
              <w:spacing w:after="0" w:line="240" w:lineRule="auto"/>
              <w:jc w:val="right"/>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314.853.607.364</w:t>
            </w:r>
          </w:p>
        </w:tc>
        <w:tc>
          <w:tcPr>
            <w:tcW w:w="1279" w:type="dxa"/>
            <w:tcBorders>
              <w:top w:val="nil"/>
              <w:left w:val="nil"/>
              <w:bottom w:val="single" w:sz="8" w:space="0" w:color="FFFFFF"/>
              <w:right w:val="single" w:sz="8" w:space="0" w:color="FFFFFF"/>
            </w:tcBorders>
            <w:shd w:val="clear" w:color="000000" w:fill="D5E3CF"/>
            <w:vAlign w:val="center"/>
            <w:hideMark/>
          </w:tcPr>
          <w:p w14:paraId="1E002290" w14:textId="77777777" w:rsidR="00CC4981" w:rsidRPr="00B15DA5" w:rsidRDefault="00CC4981" w:rsidP="006B1DCE">
            <w:pPr>
              <w:spacing w:after="0" w:line="240" w:lineRule="auto"/>
              <w:jc w:val="center"/>
              <w:rPr>
                <w:rFonts w:ascii="Arial" w:eastAsia="Times New Roman" w:hAnsi="Arial" w:cs="Arial"/>
                <w:color w:val="000000"/>
                <w:sz w:val="18"/>
                <w:szCs w:val="18"/>
                <w:lang w:eastAsia="es-CO"/>
              </w:rPr>
            </w:pPr>
            <w:r w:rsidRPr="00B15DA5">
              <w:rPr>
                <w:rFonts w:ascii="Arial" w:eastAsia="Times New Roman" w:hAnsi="Arial" w:cs="Arial"/>
                <w:color w:val="000000"/>
                <w:sz w:val="18"/>
                <w:szCs w:val="18"/>
                <w:lang w:eastAsia="es-CO"/>
              </w:rPr>
              <w:t>88,91%</w:t>
            </w:r>
          </w:p>
        </w:tc>
      </w:tr>
      <w:tr w:rsidR="00CC4981" w:rsidRPr="00B15DA5" w14:paraId="2D7B2B7E" w14:textId="77777777" w:rsidTr="00CC4981">
        <w:trPr>
          <w:trHeight w:val="421"/>
        </w:trPr>
        <w:tc>
          <w:tcPr>
            <w:tcW w:w="2291"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16516689" w14:textId="77777777" w:rsidR="00CC4981" w:rsidRPr="00B15DA5" w:rsidRDefault="00CC4981" w:rsidP="006B1DCE">
            <w:pPr>
              <w:spacing w:after="0" w:line="240" w:lineRule="auto"/>
              <w:rPr>
                <w:rFonts w:ascii="Arial" w:eastAsia="Times New Roman" w:hAnsi="Arial" w:cs="Arial"/>
                <w:b/>
                <w:bCs/>
                <w:color w:val="000000"/>
                <w:sz w:val="18"/>
                <w:szCs w:val="18"/>
                <w:lang w:eastAsia="es-CO"/>
              </w:rPr>
            </w:pPr>
            <w:r w:rsidRPr="00B15DA5">
              <w:rPr>
                <w:rFonts w:ascii="Arial" w:eastAsia="Times New Roman" w:hAnsi="Arial" w:cs="Arial"/>
                <w:b/>
                <w:bCs/>
                <w:color w:val="000000"/>
                <w:sz w:val="18"/>
                <w:szCs w:val="18"/>
                <w:lang w:eastAsia="es-CO"/>
              </w:rPr>
              <w:t>TOTAL</w:t>
            </w:r>
          </w:p>
        </w:tc>
        <w:tc>
          <w:tcPr>
            <w:tcW w:w="1788" w:type="dxa"/>
            <w:tcBorders>
              <w:top w:val="single" w:sz="12" w:space="0" w:color="FFFFFF"/>
              <w:left w:val="nil"/>
              <w:bottom w:val="single" w:sz="8" w:space="0" w:color="FFFFFF"/>
              <w:right w:val="single" w:sz="8" w:space="0" w:color="FFFFFF"/>
            </w:tcBorders>
            <w:shd w:val="clear" w:color="000000" w:fill="D5E3CF"/>
            <w:vAlign w:val="center"/>
            <w:hideMark/>
          </w:tcPr>
          <w:p w14:paraId="4BD74FFD" w14:textId="77777777" w:rsidR="00CC4981" w:rsidRPr="00B15DA5" w:rsidRDefault="00CC4981" w:rsidP="006B1DCE">
            <w:pPr>
              <w:spacing w:after="0" w:line="240" w:lineRule="auto"/>
              <w:jc w:val="right"/>
              <w:rPr>
                <w:rFonts w:ascii="Arial" w:eastAsia="Times New Roman" w:hAnsi="Arial" w:cs="Arial"/>
                <w:b/>
                <w:bCs/>
                <w:color w:val="000000"/>
                <w:sz w:val="18"/>
                <w:szCs w:val="18"/>
                <w:lang w:eastAsia="es-CO"/>
              </w:rPr>
            </w:pPr>
            <w:r w:rsidRPr="00B15DA5">
              <w:rPr>
                <w:rFonts w:ascii="Arial" w:eastAsia="Times New Roman" w:hAnsi="Arial" w:cs="Arial"/>
                <w:b/>
                <w:bCs/>
                <w:color w:val="000000"/>
                <w:sz w:val="18"/>
                <w:szCs w:val="18"/>
                <w:lang w:eastAsia="es-CO"/>
              </w:rPr>
              <w:t>1.094.410.881.010</w:t>
            </w:r>
          </w:p>
        </w:tc>
        <w:tc>
          <w:tcPr>
            <w:tcW w:w="1885" w:type="dxa"/>
            <w:tcBorders>
              <w:top w:val="single" w:sz="12" w:space="0" w:color="FFFFFF"/>
              <w:left w:val="nil"/>
              <w:bottom w:val="single" w:sz="8" w:space="0" w:color="FFFFFF"/>
              <w:right w:val="single" w:sz="8" w:space="0" w:color="FFFFFF"/>
            </w:tcBorders>
            <w:shd w:val="clear" w:color="000000" w:fill="D5E3CF"/>
            <w:vAlign w:val="center"/>
            <w:hideMark/>
          </w:tcPr>
          <w:p w14:paraId="1E247BEC" w14:textId="77777777" w:rsidR="00CC4981" w:rsidRPr="00B15DA5" w:rsidRDefault="00CC4981" w:rsidP="006B1DCE">
            <w:pPr>
              <w:spacing w:after="0" w:line="240" w:lineRule="auto"/>
              <w:jc w:val="right"/>
              <w:rPr>
                <w:rFonts w:ascii="Arial" w:eastAsia="Times New Roman" w:hAnsi="Arial" w:cs="Arial"/>
                <w:b/>
                <w:bCs/>
                <w:color w:val="000000"/>
                <w:sz w:val="18"/>
                <w:szCs w:val="18"/>
                <w:lang w:eastAsia="es-CO"/>
              </w:rPr>
            </w:pPr>
            <w:r w:rsidRPr="00B15DA5">
              <w:rPr>
                <w:rFonts w:ascii="Arial" w:eastAsia="Times New Roman" w:hAnsi="Arial" w:cs="Arial"/>
                <w:b/>
                <w:bCs/>
                <w:color w:val="000000"/>
                <w:sz w:val="18"/>
                <w:szCs w:val="18"/>
                <w:lang w:eastAsia="es-CO"/>
              </w:rPr>
              <w:t>1.437.422.881.794</w:t>
            </w:r>
          </w:p>
        </w:tc>
        <w:tc>
          <w:tcPr>
            <w:tcW w:w="1826" w:type="dxa"/>
            <w:tcBorders>
              <w:top w:val="single" w:sz="12" w:space="0" w:color="FFFFFF"/>
              <w:left w:val="nil"/>
              <w:bottom w:val="single" w:sz="8" w:space="0" w:color="FFFFFF"/>
              <w:right w:val="single" w:sz="8" w:space="0" w:color="FFFFFF"/>
            </w:tcBorders>
            <w:shd w:val="clear" w:color="000000" w:fill="D5E3CF"/>
            <w:vAlign w:val="center"/>
            <w:hideMark/>
          </w:tcPr>
          <w:p w14:paraId="78B2CC7F" w14:textId="77777777" w:rsidR="00CC4981" w:rsidRPr="00B15DA5" w:rsidRDefault="00CC4981" w:rsidP="006B1DCE">
            <w:pPr>
              <w:spacing w:after="0" w:line="240" w:lineRule="auto"/>
              <w:jc w:val="right"/>
              <w:rPr>
                <w:rFonts w:ascii="Arial" w:eastAsia="Times New Roman" w:hAnsi="Arial" w:cs="Arial"/>
                <w:b/>
                <w:bCs/>
                <w:color w:val="000000"/>
                <w:sz w:val="18"/>
                <w:szCs w:val="18"/>
                <w:lang w:eastAsia="es-CO"/>
              </w:rPr>
            </w:pPr>
            <w:r w:rsidRPr="00B15DA5">
              <w:rPr>
                <w:rFonts w:ascii="Arial" w:eastAsia="Times New Roman" w:hAnsi="Arial" w:cs="Arial"/>
                <w:b/>
                <w:bCs/>
                <w:color w:val="000000"/>
                <w:sz w:val="18"/>
                <w:szCs w:val="18"/>
                <w:lang w:eastAsia="es-CO"/>
              </w:rPr>
              <w:t>1.001.857.511.695</w:t>
            </w:r>
          </w:p>
        </w:tc>
        <w:tc>
          <w:tcPr>
            <w:tcW w:w="1279" w:type="dxa"/>
            <w:tcBorders>
              <w:top w:val="single" w:sz="12" w:space="0" w:color="FFFFFF"/>
              <w:left w:val="nil"/>
              <w:bottom w:val="single" w:sz="8" w:space="0" w:color="FFFFFF"/>
              <w:right w:val="single" w:sz="8" w:space="0" w:color="FFFFFF"/>
            </w:tcBorders>
            <w:shd w:val="clear" w:color="000000" w:fill="D5E3CF"/>
            <w:vAlign w:val="center"/>
            <w:hideMark/>
          </w:tcPr>
          <w:p w14:paraId="7E5C1413" w14:textId="77777777" w:rsidR="00CC4981" w:rsidRPr="00B15DA5" w:rsidRDefault="00CC4981" w:rsidP="006B1DCE">
            <w:pPr>
              <w:spacing w:after="0" w:line="240" w:lineRule="auto"/>
              <w:jc w:val="center"/>
              <w:rPr>
                <w:rFonts w:ascii="Arial" w:eastAsia="Times New Roman" w:hAnsi="Arial" w:cs="Arial"/>
                <w:b/>
                <w:bCs/>
                <w:color w:val="000000"/>
                <w:sz w:val="18"/>
                <w:szCs w:val="18"/>
                <w:lang w:eastAsia="es-CO"/>
              </w:rPr>
            </w:pPr>
            <w:r w:rsidRPr="00B15DA5">
              <w:rPr>
                <w:rFonts w:ascii="Arial" w:eastAsia="Times New Roman" w:hAnsi="Arial" w:cs="Arial"/>
                <w:b/>
                <w:bCs/>
                <w:color w:val="000000"/>
                <w:sz w:val="18"/>
                <w:szCs w:val="18"/>
                <w:lang w:eastAsia="es-CO"/>
              </w:rPr>
              <w:t>69,70%</w:t>
            </w:r>
          </w:p>
        </w:tc>
      </w:tr>
    </w:tbl>
    <w:p w14:paraId="69404DB9"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62F2A0F3" w14:textId="77777777" w:rsidR="00CC4981" w:rsidRPr="00521737" w:rsidRDefault="00CC4981" w:rsidP="00CC4981">
      <w:pPr>
        <w:numPr>
          <w:ilvl w:val="0"/>
          <w:numId w:val="1"/>
        </w:numPr>
        <w:spacing w:after="0" w:line="240" w:lineRule="auto"/>
        <w:contextualSpacing/>
        <w:jc w:val="both"/>
        <w:rPr>
          <w:rFonts w:ascii="Arial" w:eastAsia="Times New Roman" w:hAnsi="Arial" w:cs="Arial"/>
          <w:b/>
          <w:sz w:val="14"/>
          <w:szCs w:val="14"/>
          <w:lang w:eastAsia="es-ES"/>
        </w:rPr>
      </w:pPr>
      <w:r w:rsidRPr="00521737">
        <w:rPr>
          <w:rFonts w:ascii="Arial" w:eastAsia="Times New Roman" w:hAnsi="Arial" w:cs="Arial"/>
          <w:b/>
          <w:sz w:val="14"/>
          <w:szCs w:val="14"/>
          <w:lang w:eastAsia="es-ES"/>
        </w:rPr>
        <w:t xml:space="preserve">Fuente: Ejecución Presupuestal a </w:t>
      </w:r>
      <w:r>
        <w:rPr>
          <w:rFonts w:ascii="Arial" w:eastAsia="Times New Roman" w:hAnsi="Arial" w:cs="Arial"/>
          <w:b/>
          <w:sz w:val="14"/>
          <w:szCs w:val="14"/>
          <w:lang w:eastAsia="es-ES"/>
        </w:rPr>
        <w:t>30 de junio</w:t>
      </w:r>
      <w:r w:rsidRPr="00521737">
        <w:rPr>
          <w:rFonts w:ascii="Arial" w:eastAsia="Times New Roman" w:hAnsi="Arial" w:cs="Arial"/>
          <w:b/>
          <w:sz w:val="14"/>
          <w:szCs w:val="14"/>
          <w:lang w:eastAsia="es-ES"/>
        </w:rPr>
        <w:t xml:space="preserve"> de 2022. Secretaría de Hacienda – Área de Presupuesto.</w:t>
      </w:r>
    </w:p>
    <w:p w14:paraId="111575F4" w14:textId="77777777" w:rsidR="00CC4981" w:rsidRPr="00521737" w:rsidRDefault="00CC4981" w:rsidP="00CC4981">
      <w:pPr>
        <w:spacing w:after="0" w:line="240" w:lineRule="auto"/>
        <w:contextualSpacing/>
        <w:jc w:val="both"/>
        <w:rPr>
          <w:rFonts w:ascii="Arial" w:eastAsia="Times New Roman" w:hAnsi="Arial" w:cs="Arial"/>
          <w:sz w:val="18"/>
          <w:szCs w:val="24"/>
          <w:lang w:eastAsia="es-ES"/>
        </w:rPr>
      </w:pPr>
    </w:p>
    <w:p w14:paraId="7F5AC5CA" w14:textId="77777777" w:rsidR="00CC4981" w:rsidRPr="00521737" w:rsidRDefault="00CC4981" w:rsidP="00CC4981">
      <w:pPr>
        <w:spacing w:after="0" w:line="240" w:lineRule="auto"/>
        <w:contextualSpacing/>
        <w:jc w:val="both"/>
        <w:rPr>
          <w:rFonts w:ascii="Arial" w:eastAsia="Times New Roman" w:hAnsi="Arial" w:cs="Arial"/>
          <w:szCs w:val="24"/>
          <w:lang w:val="es-ES" w:eastAsia="es-ES"/>
        </w:rPr>
      </w:pPr>
      <w:r>
        <w:rPr>
          <w:noProof/>
          <w:lang w:eastAsia="es-CO"/>
        </w:rPr>
        <w:lastRenderedPageBreak/>
        <w:drawing>
          <wp:inline distT="0" distB="0" distL="0" distR="0" wp14:anchorId="03A8960A" wp14:editId="5556CE74">
            <wp:extent cx="5867400" cy="3581400"/>
            <wp:effectExtent l="0" t="0" r="0" b="0"/>
            <wp:docPr id="105" name="Gráfico 105">
              <a:extLst xmlns:a="http://schemas.openxmlformats.org/drawingml/2006/main">
                <a:ext uri="{FF2B5EF4-FFF2-40B4-BE49-F238E27FC236}">
                  <a16:creationId xmlns:a16="http://schemas.microsoft.com/office/drawing/2014/main" id="{1E4ECA85-A905-DAB2-AD49-D818972756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862C068" w14:textId="77777777" w:rsidR="00CC4981" w:rsidRPr="00521737" w:rsidRDefault="00CC4981" w:rsidP="00CC4981">
      <w:pPr>
        <w:spacing w:after="0" w:line="240" w:lineRule="auto"/>
        <w:contextualSpacing/>
        <w:jc w:val="both"/>
        <w:rPr>
          <w:rFonts w:ascii="Arial" w:eastAsia="Times New Roman" w:hAnsi="Arial" w:cs="Arial"/>
          <w:szCs w:val="24"/>
          <w:lang w:val="es-ES" w:eastAsia="es-ES"/>
        </w:rPr>
      </w:pPr>
    </w:p>
    <w:p w14:paraId="5F7C3085" w14:textId="77777777" w:rsidR="00CC4981" w:rsidRDefault="00CC4981" w:rsidP="00CC4981">
      <w:pPr>
        <w:spacing w:after="0" w:line="240" w:lineRule="auto"/>
        <w:contextualSpacing/>
        <w:jc w:val="both"/>
        <w:rPr>
          <w:rFonts w:ascii="Arial" w:eastAsia="Times New Roman" w:hAnsi="Arial" w:cs="Arial"/>
          <w:b/>
          <w:bCs/>
          <w:lang w:val="es-ES" w:eastAsia="es-ES"/>
        </w:rPr>
      </w:pPr>
    </w:p>
    <w:p w14:paraId="3A5E36E2"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r w:rsidRPr="00521737">
        <w:rPr>
          <w:rFonts w:ascii="Arial" w:eastAsia="Times New Roman" w:hAnsi="Arial" w:cs="Arial"/>
          <w:b/>
          <w:bCs/>
          <w:lang w:val="es-ES" w:eastAsia="es-ES"/>
        </w:rPr>
        <w:t>INGRESOS TRIBUTARIOS</w:t>
      </w:r>
    </w:p>
    <w:p w14:paraId="4B6C4A67" w14:textId="77777777" w:rsidR="00CC4981" w:rsidRPr="00521737" w:rsidRDefault="00CC4981" w:rsidP="00CC4981">
      <w:pPr>
        <w:spacing w:after="0" w:line="240" w:lineRule="auto"/>
        <w:contextualSpacing/>
        <w:jc w:val="both"/>
        <w:rPr>
          <w:rFonts w:ascii="Arial" w:eastAsia="Times New Roman" w:hAnsi="Arial" w:cs="Arial"/>
          <w:b/>
          <w:bCs/>
          <w:szCs w:val="24"/>
          <w:lang w:val="es-ES" w:eastAsia="es-ES"/>
        </w:rPr>
      </w:pPr>
    </w:p>
    <w:p w14:paraId="146F2424" w14:textId="74484CA3" w:rsidR="00CC4981"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 xml:space="preserve">A </w:t>
      </w:r>
      <w:r>
        <w:rPr>
          <w:rFonts w:ascii="Arial" w:eastAsia="Times New Roman" w:hAnsi="Arial" w:cs="Arial"/>
          <w:lang w:val="es-ES" w:eastAsia="es-ES"/>
        </w:rPr>
        <w:t xml:space="preserve">30 de junio </w:t>
      </w:r>
      <w:r w:rsidRPr="00521737">
        <w:rPr>
          <w:rFonts w:ascii="Arial" w:eastAsia="Times New Roman" w:hAnsi="Arial" w:cs="Arial"/>
          <w:lang w:val="es-ES" w:eastAsia="es-ES"/>
        </w:rPr>
        <w:t>de 2022 el Ingreso Tributario presupuestado asciende a $</w:t>
      </w:r>
      <w:r w:rsidRPr="00521737">
        <w:rPr>
          <w:rFonts w:ascii="Arial" w:eastAsia="Times New Roman" w:hAnsi="Arial" w:cs="Arial"/>
          <w:bCs/>
          <w:color w:val="000000"/>
          <w:lang w:eastAsia="es-CO"/>
        </w:rPr>
        <w:t>477.344.440.021</w:t>
      </w:r>
      <w:r w:rsidRPr="00521737">
        <w:rPr>
          <w:rFonts w:ascii="Arial" w:eastAsia="Times New Roman" w:hAnsi="Arial" w:cs="Arial"/>
          <w:lang w:val="es-ES" w:eastAsia="es-ES"/>
        </w:rPr>
        <w:t xml:space="preserve"> con un nivel de recaudo $</w:t>
      </w:r>
      <w:r>
        <w:rPr>
          <w:rFonts w:ascii="Arial" w:eastAsia="Times New Roman" w:hAnsi="Arial" w:cs="Arial"/>
          <w:lang w:val="es-ES" w:eastAsia="es-ES"/>
        </w:rPr>
        <w:t xml:space="preserve"> 348.401.312.723</w:t>
      </w:r>
      <w:r w:rsidRPr="00521737">
        <w:rPr>
          <w:rFonts w:ascii="Arial" w:eastAsia="Times New Roman" w:hAnsi="Arial" w:cs="Arial"/>
          <w:lang w:val="es-ES" w:eastAsia="es-ES"/>
        </w:rPr>
        <w:t xml:space="preserve"> que representa el </w:t>
      </w:r>
      <w:r>
        <w:rPr>
          <w:rFonts w:ascii="Arial" w:eastAsia="Times New Roman" w:hAnsi="Arial" w:cs="Arial"/>
          <w:lang w:val="es-ES" w:eastAsia="es-ES"/>
        </w:rPr>
        <w:t>72.99</w:t>
      </w:r>
      <w:r w:rsidRPr="00521737">
        <w:rPr>
          <w:rFonts w:ascii="Arial" w:eastAsia="Times New Roman" w:hAnsi="Arial" w:cs="Arial"/>
          <w:lang w:val="es-ES" w:eastAsia="es-ES"/>
        </w:rPr>
        <w:t>% de recaudo frente a lo presupuestado.</w:t>
      </w:r>
    </w:p>
    <w:p w14:paraId="14B0F544"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06CA40F0"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1829F215"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r w:rsidRPr="00521737">
        <w:rPr>
          <w:rFonts w:ascii="Arial" w:eastAsia="Times New Roman" w:hAnsi="Arial" w:cs="Arial"/>
          <w:b/>
          <w:bCs/>
          <w:i/>
          <w:iCs/>
          <w:color w:val="0070C0"/>
          <w:sz w:val="20"/>
          <w:szCs w:val="20"/>
          <w:lang w:val="es-ES" w:eastAsia="es-ES"/>
        </w:rPr>
        <w:t xml:space="preserve">Tabla 2 Ejecución Presupuestal de Ingresos Tributarios con corte </w:t>
      </w:r>
      <w:r>
        <w:rPr>
          <w:rFonts w:ascii="Arial" w:eastAsia="Times New Roman" w:hAnsi="Arial" w:cs="Arial"/>
          <w:b/>
          <w:bCs/>
          <w:i/>
          <w:iCs/>
          <w:color w:val="0070C0"/>
          <w:sz w:val="20"/>
          <w:szCs w:val="20"/>
          <w:lang w:val="es-ES" w:eastAsia="es-ES"/>
        </w:rPr>
        <w:t>30 de junio</w:t>
      </w:r>
      <w:r w:rsidRPr="00521737">
        <w:rPr>
          <w:rFonts w:ascii="Arial" w:eastAsia="Times New Roman" w:hAnsi="Arial" w:cs="Arial"/>
          <w:b/>
          <w:bCs/>
          <w:i/>
          <w:iCs/>
          <w:color w:val="0070C0"/>
          <w:sz w:val="20"/>
          <w:szCs w:val="20"/>
          <w:lang w:val="es-ES" w:eastAsia="es-ES"/>
        </w:rPr>
        <w:t xml:space="preserve"> de 2022</w:t>
      </w:r>
    </w:p>
    <w:p w14:paraId="1C38E0A1"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tbl>
      <w:tblPr>
        <w:tblW w:w="9008" w:type="dxa"/>
        <w:tblCellMar>
          <w:left w:w="70" w:type="dxa"/>
          <w:right w:w="70" w:type="dxa"/>
        </w:tblCellMar>
        <w:tblLook w:val="04A0" w:firstRow="1" w:lastRow="0" w:firstColumn="1" w:lastColumn="0" w:noHBand="0" w:noVBand="1"/>
      </w:tblPr>
      <w:tblGrid>
        <w:gridCol w:w="2288"/>
        <w:gridCol w:w="1771"/>
        <w:gridCol w:w="1869"/>
        <w:gridCol w:w="1810"/>
        <w:gridCol w:w="1270"/>
      </w:tblGrid>
      <w:tr w:rsidR="00CC4981" w:rsidRPr="00FB2A26" w14:paraId="5ADAC2BD" w14:textId="77777777" w:rsidTr="006B1DCE">
        <w:trPr>
          <w:trHeight w:val="721"/>
        </w:trPr>
        <w:tc>
          <w:tcPr>
            <w:tcW w:w="2288"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4D0E4187" w14:textId="77777777" w:rsidR="00CC4981" w:rsidRPr="00FB2A26" w:rsidRDefault="00CC4981" w:rsidP="006B1DCE">
            <w:pPr>
              <w:spacing w:after="0" w:line="240" w:lineRule="auto"/>
              <w:jc w:val="center"/>
              <w:rPr>
                <w:rFonts w:ascii="Arial" w:eastAsia="Times New Roman" w:hAnsi="Arial" w:cs="Arial"/>
                <w:b/>
                <w:bCs/>
                <w:color w:val="FFFFFF"/>
                <w:sz w:val="18"/>
                <w:szCs w:val="18"/>
                <w:lang w:eastAsia="es-CO"/>
              </w:rPr>
            </w:pPr>
            <w:r w:rsidRPr="00FB2A26">
              <w:rPr>
                <w:rFonts w:ascii="Arial" w:eastAsia="Times New Roman" w:hAnsi="Arial" w:cs="Arial"/>
                <w:b/>
                <w:bCs/>
                <w:color w:val="FFFFFF"/>
                <w:sz w:val="18"/>
                <w:szCs w:val="18"/>
                <w:lang w:eastAsia="es-CO"/>
              </w:rPr>
              <w:t>TIPO DE INGRESO</w:t>
            </w:r>
          </w:p>
        </w:tc>
        <w:tc>
          <w:tcPr>
            <w:tcW w:w="1771" w:type="dxa"/>
            <w:tcBorders>
              <w:top w:val="single" w:sz="8" w:space="0" w:color="FFFFFF"/>
              <w:left w:val="nil"/>
              <w:bottom w:val="single" w:sz="12" w:space="0" w:color="FFFFFF"/>
              <w:right w:val="single" w:sz="8" w:space="0" w:color="FFFFFF"/>
            </w:tcBorders>
            <w:shd w:val="clear" w:color="000000" w:fill="00B050"/>
            <w:vAlign w:val="center"/>
            <w:hideMark/>
          </w:tcPr>
          <w:p w14:paraId="36F4A4FF" w14:textId="77777777" w:rsidR="00CC4981" w:rsidRPr="00FB2A26" w:rsidRDefault="00CC4981" w:rsidP="006B1DCE">
            <w:pPr>
              <w:spacing w:after="0" w:line="240" w:lineRule="auto"/>
              <w:jc w:val="center"/>
              <w:rPr>
                <w:rFonts w:ascii="Arial" w:eastAsia="Times New Roman" w:hAnsi="Arial" w:cs="Arial"/>
                <w:b/>
                <w:bCs/>
                <w:color w:val="FFFFFF"/>
                <w:sz w:val="18"/>
                <w:szCs w:val="18"/>
                <w:lang w:eastAsia="es-CO"/>
              </w:rPr>
            </w:pPr>
            <w:r w:rsidRPr="00FB2A26">
              <w:rPr>
                <w:rFonts w:ascii="Arial" w:eastAsia="Times New Roman" w:hAnsi="Arial" w:cs="Arial"/>
                <w:b/>
                <w:bCs/>
                <w:color w:val="FFFFFF"/>
                <w:sz w:val="18"/>
                <w:szCs w:val="18"/>
                <w:lang w:eastAsia="es-CO"/>
              </w:rPr>
              <w:t>PRESUPUESTO INICIAL</w:t>
            </w:r>
          </w:p>
        </w:tc>
        <w:tc>
          <w:tcPr>
            <w:tcW w:w="1869" w:type="dxa"/>
            <w:tcBorders>
              <w:top w:val="single" w:sz="8" w:space="0" w:color="FFFFFF"/>
              <w:left w:val="nil"/>
              <w:bottom w:val="single" w:sz="12" w:space="0" w:color="FFFFFF"/>
              <w:right w:val="single" w:sz="8" w:space="0" w:color="FFFFFF"/>
            </w:tcBorders>
            <w:shd w:val="clear" w:color="000000" w:fill="00B050"/>
            <w:vAlign w:val="center"/>
            <w:hideMark/>
          </w:tcPr>
          <w:p w14:paraId="626A9304" w14:textId="77777777" w:rsidR="00CC4981" w:rsidRPr="00FB2A26" w:rsidRDefault="00CC4981" w:rsidP="006B1DCE">
            <w:pPr>
              <w:spacing w:after="0" w:line="240" w:lineRule="auto"/>
              <w:jc w:val="center"/>
              <w:rPr>
                <w:rFonts w:ascii="Arial" w:eastAsia="Times New Roman" w:hAnsi="Arial" w:cs="Arial"/>
                <w:b/>
                <w:bCs/>
                <w:color w:val="FFFFFF"/>
                <w:sz w:val="18"/>
                <w:szCs w:val="18"/>
                <w:lang w:eastAsia="es-CO"/>
              </w:rPr>
            </w:pPr>
            <w:r w:rsidRPr="00FB2A26">
              <w:rPr>
                <w:rFonts w:ascii="Arial" w:eastAsia="Times New Roman" w:hAnsi="Arial" w:cs="Arial"/>
                <w:b/>
                <w:bCs/>
                <w:color w:val="FFFFFF"/>
                <w:sz w:val="18"/>
                <w:szCs w:val="18"/>
                <w:lang w:eastAsia="es-CO"/>
              </w:rPr>
              <w:t>PRESUPUESTO DEFINITIVO</w:t>
            </w:r>
          </w:p>
        </w:tc>
        <w:tc>
          <w:tcPr>
            <w:tcW w:w="1810" w:type="dxa"/>
            <w:tcBorders>
              <w:top w:val="single" w:sz="8" w:space="0" w:color="FFFFFF"/>
              <w:left w:val="nil"/>
              <w:bottom w:val="single" w:sz="12" w:space="0" w:color="FFFFFF"/>
              <w:right w:val="single" w:sz="8" w:space="0" w:color="FFFFFF"/>
            </w:tcBorders>
            <w:shd w:val="clear" w:color="000000" w:fill="00B050"/>
            <w:vAlign w:val="center"/>
            <w:hideMark/>
          </w:tcPr>
          <w:p w14:paraId="2D96EC20" w14:textId="77777777" w:rsidR="00CC4981" w:rsidRPr="00FB2A26" w:rsidRDefault="00CC4981" w:rsidP="006B1DCE">
            <w:pPr>
              <w:spacing w:after="0" w:line="240" w:lineRule="auto"/>
              <w:jc w:val="center"/>
              <w:rPr>
                <w:rFonts w:ascii="Arial" w:eastAsia="Times New Roman" w:hAnsi="Arial" w:cs="Arial"/>
                <w:b/>
                <w:bCs/>
                <w:color w:val="FFFFFF"/>
                <w:sz w:val="18"/>
                <w:szCs w:val="18"/>
                <w:lang w:eastAsia="es-CO"/>
              </w:rPr>
            </w:pPr>
            <w:r w:rsidRPr="00FB2A26">
              <w:rPr>
                <w:rFonts w:ascii="Arial" w:eastAsia="Times New Roman" w:hAnsi="Arial" w:cs="Arial"/>
                <w:b/>
                <w:bCs/>
                <w:color w:val="FFFFFF"/>
                <w:sz w:val="18"/>
                <w:szCs w:val="18"/>
                <w:lang w:eastAsia="es-CO"/>
              </w:rPr>
              <w:t>RECAUDO A 30 DE JUNIO 2022</w:t>
            </w:r>
          </w:p>
        </w:tc>
        <w:tc>
          <w:tcPr>
            <w:tcW w:w="1270" w:type="dxa"/>
            <w:tcBorders>
              <w:top w:val="single" w:sz="8" w:space="0" w:color="FFFFFF"/>
              <w:left w:val="nil"/>
              <w:bottom w:val="single" w:sz="12" w:space="0" w:color="FFFFFF"/>
              <w:right w:val="single" w:sz="8" w:space="0" w:color="FFFFFF"/>
            </w:tcBorders>
            <w:shd w:val="clear" w:color="000000" w:fill="00B050"/>
            <w:vAlign w:val="center"/>
            <w:hideMark/>
          </w:tcPr>
          <w:p w14:paraId="11ED6224" w14:textId="77777777" w:rsidR="00CC4981" w:rsidRPr="00FB2A26" w:rsidRDefault="00CC4981" w:rsidP="006B1DCE">
            <w:pPr>
              <w:spacing w:after="0" w:line="240" w:lineRule="auto"/>
              <w:jc w:val="center"/>
              <w:rPr>
                <w:rFonts w:ascii="Arial" w:eastAsia="Times New Roman" w:hAnsi="Arial" w:cs="Arial"/>
                <w:b/>
                <w:bCs/>
                <w:color w:val="FFFFFF"/>
                <w:sz w:val="18"/>
                <w:szCs w:val="18"/>
                <w:lang w:eastAsia="es-CO"/>
              </w:rPr>
            </w:pPr>
            <w:r w:rsidRPr="00FB2A26">
              <w:rPr>
                <w:rFonts w:ascii="Arial" w:eastAsia="Times New Roman" w:hAnsi="Arial" w:cs="Arial"/>
                <w:b/>
                <w:bCs/>
                <w:color w:val="FFFFFF"/>
                <w:sz w:val="18"/>
                <w:szCs w:val="18"/>
                <w:lang w:eastAsia="es-CO"/>
              </w:rPr>
              <w:t>% EJECUCIÓN </w:t>
            </w:r>
          </w:p>
        </w:tc>
      </w:tr>
      <w:tr w:rsidR="00CC4981" w:rsidRPr="00FB2A26" w14:paraId="0189F97B" w14:textId="77777777" w:rsidTr="006B1DCE">
        <w:trPr>
          <w:trHeight w:val="417"/>
        </w:trPr>
        <w:tc>
          <w:tcPr>
            <w:tcW w:w="2288" w:type="dxa"/>
            <w:tcBorders>
              <w:top w:val="nil"/>
              <w:left w:val="single" w:sz="8" w:space="0" w:color="FFFFFF"/>
              <w:bottom w:val="single" w:sz="8" w:space="0" w:color="FFFFFF"/>
              <w:right w:val="single" w:sz="8" w:space="0" w:color="FFFFFF"/>
            </w:tcBorders>
            <w:shd w:val="clear" w:color="000000" w:fill="D5E3CF"/>
            <w:vAlign w:val="center"/>
            <w:hideMark/>
          </w:tcPr>
          <w:p w14:paraId="156DA754" w14:textId="77777777" w:rsidR="00CC4981" w:rsidRPr="00FB2A26" w:rsidRDefault="00CC4981" w:rsidP="006B1DCE">
            <w:pPr>
              <w:spacing w:after="0" w:line="240" w:lineRule="auto"/>
              <w:rPr>
                <w:rFonts w:ascii="Arial" w:eastAsia="Times New Roman" w:hAnsi="Arial" w:cs="Arial"/>
                <w:color w:val="000000"/>
                <w:sz w:val="18"/>
                <w:szCs w:val="18"/>
                <w:lang w:eastAsia="es-CO"/>
              </w:rPr>
            </w:pPr>
            <w:r w:rsidRPr="00FB2A26">
              <w:rPr>
                <w:rFonts w:ascii="Arial" w:eastAsia="Times New Roman" w:hAnsi="Arial" w:cs="Arial"/>
                <w:color w:val="000000"/>
                <w:sz w:val="18"/>
                <w:szCs w:val="18"/>
                <w:lang w:eastAsia="es-CO"/>
              </w:rPr>
              <w:t>TRIBUTARIO</w:t>
            </w:r>
          </w:p>
        </w:tc>
        <w:tc>
          <w:tcPr>
            <w:tcW w:w="1771" w:type="dxa"/>
            <w:tcBorders>
              <w:top w:val="nil"/>
              <w:left w:val="nil"/>
              <w:bottom w:val="single" w:sz="8" w:space="0" w:color="FFFFFF"/>
              <w:right w:val="single" w:sz="8" w:space="0" w:color="FFFFFF"/>
            </w:tcBorders>
            <w:shd w:val="clear" w:color="000000" w:fill="D5E3CF"/>
            <w:vAlign w:val="center"/>
            <w:hideMark/>
          </w:tcPr>
          <w:p w14:paraId="2AB8ECC0" w14:textId="77777777" w:rsidR="00CC4981" w:rsidRPr="00FB2A26" w:rsidRDefault="00CC4981" w:rsidP="006B1DCE">
            <w:pPr>
              <w:spacing w:after="0" w:line="240" w:lineRule="auto"/>
              <w:jc w:val="right"/>
              <w:rPr>
                <w:rFonts w:ascii="Arial" w:eastAsia="Times New Roman" w:hAnsi="Arial" w:cs="Arial"/>
                <w:color w:val="000000"/>
                <w:sz w:val="18"/>
                <w:szCs w:val="18"/>
                <w:lang w:eastAsia="es-CO"/>
              </w:rPr>
            </w:pPr>
            <w:r w:rsidRPr="00FB2A26">
              <w:rPr>
                <w:rFonts w:ascii="Arial" w:eastAsia="Times New Roman" w:hAnsi="Arial" w:cs="Arial"/>
                <w:color w:val="000000"/>
                <w:sz w:val="18"/>
                <w:szCs w:val="18"/>
                <w:lang w:eastAsia="es-CO"/>
              </w:rPr>
              <w:t>477.344.440.021</w:t>
            </w:r>
          </w:p>
        </w:tc>
        <w:tc>
          <w:tcPr>
            <w:tcW w:w="1869" w:type="dxa"/>
            <w:tcBorders>
              <w:top w:val="nil"/>
              <w:left w:val="nil"/>
              <w:bottom w:val="single" w:sz="8" w:space="0" w:color="FFFFFF"/>
              <w:right w:val="single" w:sz="8" w:space="0" w:color="FFFFFF"/>
            </w:tcBorders>
            <w:shd w:val="clear" w:color="000000" w:fill="D5E3CF"/>
            <w:vAlign w:val="center"/>
            <w:hideMark/>
          </w:tcPr>
          <w:p w14:paraId="135F542D" w14:textId="77777777" w:rsidR="00CC4981" w:rsidRPr="00FB2A26" w:rsidRDefault="00CC4981" w:rsidP="006B1DCE">
            <w:pPr>
              <w:spacing w:after="0" w:line="240" w:lineRule="auto"/>
              <w:jc w:val="right"/>
              <w:rPr>
                <w:rFonts w:ascii="Arial" w:eastAsia="Times New Roman" w:hAnsi="Arial" w:cs="Arial"/>
                <w:color w:val="000000"/>
                <w:sz w:val="18"/>
                <w:szCs w:val="18"/>
                <w:lang w:eastAsia="es-CO"/>
              </w:rPr>
            </w:pPr>
            <w:r w:rsidRPr="00FB2A26">
              <w:rPr>
                <w:rFonts w:ascii="Arial" w:eastAsia="Times New Roman" w:hAnsi="Arial" w:cs="Arial"/>
                <w:color w:val="000000"/>
                <w:sz w:val="18"/>
                <w:szCs w:val="18"/>
                <w:lang w:eastAsia="es-CO"/>
              </w:rPr>
              <w:t>477.344.440.021</w:t>
            </w:r>
          </w:p>
        </w:tc>
        <w:tc>
          <w:tcPr>
            <w:tcW w:w="1810" w:type="dxa"/>
            <w:tcBorders>
              <w:top w:val="nil"/>
              <w:left w:val="nil"/>
              <w:bottom w:val="single" w:sz="8" w:space="0" w:color="FFFFFF"/>
              <w:right w:val="single" w:sz="8" w:space="0" w:color="FFFFFF"/>
            </w:tcBorders>
            <w:shd w:val="clear" w:color="000000" w:fill="D5E3CF"/>
            <w:vAlign w:val="center"/>
            <w:hideMark/>
          </w:tcPr>
          <w:p w14:paraId="4B2CEE55" w14:textId="77777777" w:rsidR="00CC4981" w:rsidRPr="00FB2A26" w:rsidRDefault="00CC4981" w:rsidP="006B1DCE">
            <w:pPr>
              <w:spacing w:after="0" w:line="240" w:lineRule="auto"/>
              <w:jc w:val="right"/>
              <w:rPr>
                <w:rFonts w:ascii="Arial" w:eastAsia="Times New Roman" w:hAnsi="Arial" w:cs="Arial"/>
                <w:color w:val="000000"/>
                <w:sz w:val="18"/>
                <w:szCs w:val="18"/>
                <w:lang w:eastAsia="es-CO"/>
              </w:rPr>
            </w:pPr>
            <w:r w:rsidRPr="00FB2A26">
              <w:rPr>
                <w:rFonts w:ascii="Arial" w:eastAsia="Times New Roman" w:hAnsi="Arial" w:cs="Arial"/>
                <w:color w:val="000000"/>
                <w:sz w:val="18"/>
                <w:szCs w:val="18"/>
                <w:lang w:eastAsia="es-CO"/>
              </w:rPr>
              <w:t>348.401.312.723</w:t>
            </w:r>
          </w:p>
        </w:tc>
        <w:tc>
          <w:tcPr>
            <w:tcW w:w="1270" w:type="dxa"/>
            <w:tcBorders>
              <w:top w:val="nil"/>
              <w:left w:val="nil"/>
              <w:bottom w:val="single" w:sz="8" w:space="0" w:color="FFFFFF"/>
              <w:right w:val="single" w:sz="8" w:space="0" w:color="FFFFFF"/>
            </w:tcBorders>
            <w:shd w:val="clear" w:color="000000" w:fill="D5E3CF"/>
            <w:vAlign w:val="center"/>
            <w:hideMark/>
          </w:tcPr>
          <w:p w14:paraId="15BFFE42" w14:textId="77777777" w:rsidR="00CC4981" w:rsidRPr="00FB2A26" w:rsidRDefault="00CC4981" w:rsidP="006B1DCE">
            <w:pPr>
              <w:spacing w:after="0" w:line="240" w:lineRule="auto"/>
              <w:jc w:val="center"/>
              <w:rPr>
                <w:rFonts w:ascii="Arial" w:eastAsia="Times New Roman" w:hAnsi="Arial" w:cs="Arial"/>
                <w:color w:val="000000"/>
                <w:sz w:val="18"/>
                <w:szCs w:val="18"/>
                <w:lang w:eastAsia="es-CO"/>
              </w:rPr>
            </w:pPr>
            <w:r w:rsidRPr="00FB2A26">
              <w:rPr>
                <w:rFonts w:ascii="Arial" w:eastAsia="Times New Roman" w:hAnsi="Arial" w:cs="Arial"/>
                <w:color w:val="000000"/>
                <w:sz w:val="18"/>
                <w:szCs w:val="18"/>
                <w:lang w:eastAsia="es-CO"/>
              </w:rPr>
              <w:t>72,99%</w:t>
            </w:r>
          </w:p>
        </w:tc>
      </w:tr>
    </w:tbl>
    <w:p w14:paraId="25348C72" w14:textId="77777777" w:rsidR="00CC4981" w:rsidRPr="00521737" w:rsidRDefault="00CC4981" w:rsidP="00CC4981">
      <w:pPr>
        <w:spacing w:after="0" w:line="240" w:lineRule="auto"/>
        <w:contextualSpacing/>
        <w:jc w:val="both"/>
        <w:rPr>
          <w:rFonts w:ascii="Arial" w:eastAsia="Times New Roman" w:hAnsi="Arial" w:cs="Arial"/>
          <w:b/>
          <w:bCs/>
          <w:i/>
          <w:iCs/>
          <w:color w:val="0070C0"/>
          <w:szCs w:val="24"/>
          <w:lang w:val="es-ES" w:eastAsia="es-ES"/>
        </w:rPr>
      </w:pPr>
    </w:p>
    <w:p w14:paraId="6BFCC40F" w14:textId="77777777" w:rsidR="00CC4981" w:rsidRPr="00521737" w:rsidRDefault="00CC4981" w:rsidP="00CC4981">
      <w:pPr>
        <w:spacing w:after="0" w:line="240" w:lineRule="auto"/>
        <w:contextualSpacing/>
        <w:jc w:val="both"/>
        <w:rPr>
          <w:rFonts w:ascii="Arial" w:eastAsia="Times New Roman" w:hAnsi="Arial" w:cs="Arial"/>
          <w:szCs w:val="24"/>
          <w:lang w:val="es-ES" w:eastAsia="es-ES"/>
        </w:rPr>
      </w:pPr>
    </w:p>
    <w:p w14:paraId="08B8D37D" w14:textId="77777777" w:rsidR="00CC4981" w:rsidRDefault="00CC4981" w:rsidP="00CC4981">
      <w:pPr>
        <w:spacing w:after="0" w:line="240" w:lineRule="auto"/>
        <w:contextualSpacing/>
        <w:jc w:val="both"/>
        <w:rPr>
          <w:rFonts w:ascii="Arial" w:eastAsia="Times New Roman" w:hAnsi="Arial" w:cs="Arial"/>
          <w:szCs w:val="24"/>
          <w:lang w:val="es-ES" w:eastAsia="es-ES"/>
        </w:rPr>
      </w:pPr>
      <w:r>
        <w:rPr>
          <w:noProof/>
        </w:rPr>
        <w:drawing>
          <wp:inline distT="0" distB="0" distL="0" distR="0" wp14:anchorId="48D388C5" wp14:editId="7C65B198">
            <wp:extent cx="5629275" cy="3076575"/>
            <wp:effectExtent l="0" t="0" r="9525" b="9525"/>
            <wp:docPr id="6" name="Gráfico 6">
              <a:extLst xmlns:a="http://schemas.openxmlformats.org/drawingml/2006/main">
                <a:ext uri="{FF2B5EF4-FFF2-40B4-BE49-F238E27FC236}">
                  <a16:creationId xmlns:a16="http://schemas.microsoft.com/office/drawing/2014/main" id="{6C917575-46E4-A172-C2C7-B0D8B10605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F64C78B"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p w14:paraId="1847E3FC"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p w14:paraId="1901EEC6" w14:textId="63BDE27B"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r w:rsidRPr="00521737">
        <w:rPr>
          <w:rFonts w:ascii="Arial" w:eastAsia="Times New Roman" w:hAnsi="Arial" w:cs="Arial"/>
          <w:b/>
          <w:bCs/>
          <w:i/>
          <w:iCs/>
          <w:color w:val="0070C0"/>
          <w:sz w:val="20"/>
          <w:szCs w:val="20"/>
          <w:lang w:val="es-ES" w:eastAsia="es-ES"/>
        </w:rPr>
        <w:t xml:space="preserve">Tabla 3 Comportamiento de los Ingresos tributarios con corte </w:t>
      </w:r>
      <w:r>
        <w:rPr>
          <w:rFonts w:ascii="Arial" w:eastAsia="Times New Roman" w:hAnsi="Arial" w:cs="Arial"/>
          <w:b/>
          <w:bCs/>
          <w:i/>
          <w:iCs/>
          <w:color w:val="0070C0"/>
          <w:sz w:val="20"/>
          <w:szCs w:val="20"/>
          <w:lang w:val="es-ES" w:eastAsia="es-ES"/>
        </w:rPr>
        <w:t>30 de junio</w:t>
      </w:r>
      <w:r w:rsidRPr="00521737">
        <w:rPr>
          <w:rFonts w:ascii="Arial" w:eastAsia="Times New Roman" w:hAnsi="Arial" w:cs="Arial"/>
          <w:b/>
          <w:bCs/>
          <w:i/>
          <w:iCs/>
          <w:color w:val="0070C0"/>
          <w:sz w:val="20"/>
          <w:szCs w:val="20"/>
          <w:lang w:val="es-ES" w:eastAsia="es-ES"/>
        </w:rPr>
        <w:t xml:space="preserve"> de 2022</w:t>
      </w:r>
    </w:p>
    <w:p w14:paraId="06A66C0B" w14:textId="398B8FEE"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p w14:paraId="3A1D5E33" w14:textId="51767503"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p w14:paraId="4873DB6A" w14:textId="1FB55DDB" w:rsidR="006B1DCE" w:rsidRDefault="006B1DCE" w:rsidP="00CC4981">
      <w:pPr>
        <w:spacing w:after="0" w:line="240" w:lineRule="auto"/>
        <w:contextualSpacing/>
        <w:jc w:val="both"/>
        <w:rPr>
          <w:rFonts w:ascii="Arial" w:eastAsia="Times New Roman" w:hAnsi="Arial" w:cs="Arial"/>
          <w:b/>
          <w:bCs/>
          <w:i/>
          <w:iCs/>
          <w:color w:val="0070C0"/>
          <w:sz w:val="20"/>
          <w:szCs w:val="20"/>
          <w:lang w:val="es-ES" w:eastAsia="es-ES"/>
        </w:rPr>
      </w:pPr>
    </w:p>
    <w:p w14:paraId="0BDE6710" w14:textId="77777777" w:rsidR="006B1DCE" w:rsidRDefault="006B1DCE" w:rsidP="00CC4981">
      <w:pPr>
        <w:spacing w:after="0" w:line="240" w:lineRule="auto"/>
        <w:contextualSpacing/>
        <w:jc w:val="both"/>
        <w:rPr>
          <w:rFonts w:ascii="Arial" w:eastAsia="Times New Roman" w:hAnsi="Arial" w:cs="Arial"/>
          <w:b/>
          <w:bCs/>
          <w:i/>
          <w:iCs/>
          <w:color w:val="0070C0"/>
          <w:sz w:val="20"/>
          <w:szCs w:val="20"/>
          <w:lang w:val="es-ES" w:eastAsia="es-ES"/>
        </w:rPr>
      </w:pPr>
    </w:p>
    <w:p w14:paraId="7A31EC8E" w14:textId="77777777" w:rsidR="00CC4981" w:rsidRPr="00521737" w:rsidRDefault="00CC4981" w:rsidP="00CC4981">
      <w:pPr>
        <w:spacing w:after="0" w:line="240" w:lineRule="auto"/>
        <w:contextualSpacing/>
        <w:jc w:val="both"/>
        <w:rPr>
          <w:rFonts w:ascii="Arial" w:eastAsia="Times New Roman" w:hAnsi="Arial" w:cs="Arial"/>
          <w:b/>
          <w:bCs/>
          <w:i/>
          <w:iCs/>
          <w:color w:val="0070C0"/>
          <w:szCs w:val="24"/>
          <w:lang w:val="es-ES" w:eastAsia="es-ES"/>
        </w:rPr>
      </w:pPr>
    </w:p>
    <w:tbl>
      <w:tblPr>
        <w:tblW w:w="9430" w:type="dxa"/>
        <w:tblInd w:w="47" w:type="dxa"/>
        <w:tblCellMar>
          <w:left w:w="70" w:type="dxa"/>
          <w:right w:w="70" w:type="dxa"/>
        </w:tblCellMar>
        <w:tblLook w:val="04A0" w:firstRow="1" w:lastRow="0" w:firstColumn="1" w:lastColumn="0" w:noHBand="0" w:noVBand="1"/>
      </w:tblPr>
      <w:tblGrid>
        <w:gridCol w:w="2563"/>
        <w:gridCol w:w="1941"/>
        <w:gridCol w:w="1941"/>
        <w:gridCol w:w="1940"/>
        <w:gridCol w:w="1045"/>
      </w:tblGrid>
      <w:tr w:rsidR="00CC4981" w:rsidRPr="00366264" w14:paraId="4A56FA6E" w14:textId="77777777" w:rsidTr="00CC4981">
        <w:trPr>
          <w:trHeight w:val="479"/>
        </w:trPr>
        <w:tc>
          <w:tcPr>
            <w:tcW w:w="2563" w:type="dxa"/>
            <w:vMerge w:val="restart"/>
            <w:tcBorders>
              <w:top w:val="single" w:sz="8" w:space="0" w:color="auto"/>
              <w:left w:val="double" w:sz="6" w:space="0" w:color="auto"/>
              <w:bottom w:val="double" w:sz="6" w:space="0" w:color="000000"/>
              <w:right w:val="double" w:sz="6" w:space="0" w:color="auto"/>
            </w:tcBorders>
            <w:shd w:val="clear" w:color="000000" w:fill="A9D08E"/>
            <w:vAlign w:val="center"/>
            <w:hideMark/>
          </w:tcPr>
          <w:p w14:paraId="684D007D" w14:textId="77777777" w:rsidR="00CC4981" w:rsidRPr="00366264" w:rsidRDefault="00CC4981" w:rsidP="006B1DCE">
            <w:pPr>
              <w:spacing w:after="0" w:line="240" w:lineRule="auto"/>
              <w:jc w:val="center"/>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CONCEPTO</w:t>
            </w:r>
          </w:p>
        </w:tc>
        <w:tc>
          <w:tcPr>
            <w:tcW w:w="1941" w:type="dxa"/>
            <w:vMerge w:val="restart"/>
            <w:tcBorders>
              <w:top w:val="single" w:sz="8" w:space="0" w:color="auto"/>
              <w:left w:val="double" w:sz="6" w:space="0" w:color="auto"/>
              <w:bottom w:val="double" w:sz="6" w:space="0" w:color="000000"/>
              <w:right w:val="double" w:sz="6" w:space="0" w:color="auto"/>
            </w:tcBorders>
            <w:shd w:val="clear" w:color="000000" w:fill="A9D08E"/>
            <w:vAlign w:val="center"/>
            <w:hideMark/>
          </w:tcPr>
          <w:p w14:paraId="6D18B3D1" w14:textId="77777777" w:rsidR="00CC4981" w:rsidRPr="00366264" w:rsidRDefault="00CC4981" w:rsidP="006B1DCE">
            <w:pPr>
              <w:spacing w:after="0" w:line="240" w:lineRule="auto"/>
              <w:jc w:val="center"/>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PRESUPUESTO INICIAL 2022</w:t>
            </w:r>
          </w:p>
        </w:tc>
        <w:tc>
          <w:tcPr>
            <w:tcW w:w="1941" w:type="dxa"/>
            <w:vMerge w:val="restart"/>
            <w:tcBorders>
              <w:top w:val="single" w:sz="8" w:space="0" w:color="auto"/>
              <w:left w:val="double" w:sz="6" w:space="0" w:color="auto"/>
              <w:bottom w:val="double" w:sz="6" w:space="0" w:color="000000"/>
              <w:right w:val="double" w:sz="6" w:space="0" w:color="auto"/>
            </w:tcBorders>
            <w:shd w:val="clear" w:color="000000" w:fill="A9D08E"/>
            <w:vAlign w:val="center"/>
            <w:hideMark/>
          </w:tcPr>
          <w:p w14:paraId="67B75528" w14:textId="77777777" w:rsidR="00CC4981" w:rsidRPr="00366264" w:rsidRDefault="00CC4981" w:rsidP="006B1DCE">
            <w:pPr>
              <w:spacing w:after="0" w:line="240" w:lineRule="auto"/>
              <w:jc w:val="center"/>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PRESUPUESTO FINAL 2022</w:t>
            </w:r>
          </w:p>
        </w:tc>
        <w:tc>
          <w:tcPr>
            <w:tcW w:w="1940" w:type="dxa"/>
            <w:vMerge w:val="restart"/>
            <w:tcBorders>
              <w:top w:val="single" w:sz="8" w:space="0" w:color="auto"/>
              <w:left w:val="nil"/>
              <w:bottom w:val="double" w:sz="6" w:space="0" w:color="000000"/>
              <w:right w:val="double" w:sz="6" w:space="0" w:color="auto"/>
            </w:tcBorders>
            <w:shd w:val="clear" w:color="000000" w:fill="A9D08E"/>
            <w:vAlign w:val="center"/>
            <w:hideMark/>
          </w:tcPr>
          <w:p w14:paraId="7F4ABFA9" w14:textId="77777777" w:rsidR="00CC4981" w:rsidRPr="00366264" w:rsidRDefault="00CC4981" w:rsidP="006B1DCE">
            <w:pPr>
              <w:spacing w:after="0" w:line="240" w:lineRule="auto"/>
              <w:jc w:val="center"/>
              <w:rPr>
                <w:rFonts w:ascii="Arial" w:eastAsia="Times New Roman" w:hAnsi="Arial" w:cs="Arial"/>
                <w:b/>
                <w:bCs/>
                <w:sz w:val="16"/>
                <w:szCs w:val="16"/>
                <w:lang w:eastAsia="es-CO"/>
              </w:rPr>
            </w:pPr>
            <w:proofErr w:type="gramStart"/>
            <w:r w:rsidRPr="00366264">
              <w:rPr>
                <w:rFonts w:ascii="Arial" w:eastAsia="Times New Roman" w:hAnsi="Arial" w:cs="Arial"/>
                <w:b/>
                <w:bCs/>
                <w:sz w:val="16"/>
                <w:szCs w:val="16"/>
                <w:lang w:eastAsia="es-CO"/>
              </w:rPr>
              <w:t>RECAUDO  ACUMULATIVO</w:t>
            </w:r>
            <w:proofErr w:type="gramEnd"/>
          </w:p>
        </w:tc>
        <w:tc>
          <w:tcPr>
            <w:tcW w:w="1045" w:type="dxa"/>
            <w:vMerge w:val="restart"/>
            <w:tcBorders>
              <w:top w:val="single" w:sz="8" w:space="0" w:color="auto"/>
              <w:left w:val="double" w:sz="6" w:space="0" w:color="auto"/>
              <w:bottom w:val="double" w:sz="6" w:space="0" w:color="000000"/>
              <w:right w:val="single" w:sz="8" w:space="0" w:color="auto"/>
            </w:tcBorders>
            <w:shd w:val="clear" w:color="000000" w:fill="A9D08E"/>
            <w:vAlign w:val="center"/>
            <w:hideMark/>
          </w:tcPr>
          <w:p w14:paraId="71A7B851" w14:textId="77777777" w:rsidR="00CC4981" w:rsidRPr="00366264" w:rsidRDefault="00CC4981" w:rsidP="006B1DCE">
            <w:pPr>
              <w:spacing w:after="0" w:line="240" w:lineRule="auto"/>
              <w:jc w:val="center"/>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 EJEC</w:t>
            </w:r>
          </w:p>
        </w:tc>
      </w:tr>
      <w:tr w:rsidR="00CC4981" w:rsidRPr="00366264" w14:paraId="3883AB67" w14:textId="77777777" w:rsidTr="00CC4981">
        <w:trPr>
          <w:trHeight w:val="479"/>
        </w:trPr>
        <w:tc>
          <w:tcPr>
            <w:tcW w:w="2563" w:type="dxa"/>
            <w:vMerge/>
            <w:tcBorders>
              <w:top w:val="single" w:sz="8" w:space="0" w:color="auto"/>
              <w:left w:val="double" w:sz="6" w:space="0" w:color="auto"/>
              <w:bottom w:val="double" w:sz="6" w:space="0" w:color="000000"/>
              <w:right w:val="double" w:sz="6" w:space="0" w:color="auto"/>
            </w:tcBorders>
            <w:vAlign w:val="center"/>
            <w:hideMark/>
          </w:tcPr>
          <w:p w14:paraId="05D2234F" w14:textId="77777777" w:rsidR="00CC4981" w:rsidRPr="00366264" w:rsidRDefault="00CC4981" w:rsidP="006B1DCE">
            <w:pPr>
              <w:spacing w:after="0" w:line="240" w:lineRule="auto"/>
              <w:rPr>
                <w:rFonts w:ascii="Arial" w:eastAsia="Times New Roman" w:hAnsi="Arial" w:cs="Arial"/>
                <w:b/>
                <w:bCs/>
                <w:sz w:val="16"/>
                <w:szCs w:val="16"/>
                <w:lang w:eastAsia="es-CO"/>
              </w:rPr>
            </w:pPr>
          </w:p>
        </w:tc>
        <w:tc>
          <w:tcPr>
            <w:tcW w:w="1941" w:type="dxa"/>
            <w:vMerge/>
            <w:tcBorders>
              <w:top w:val="single" w:sz="8" w:space="0" w:color="auto"/>
              <w:left w:val="double" w:sz="6" w:space="0" w:color="auto"/>
              <w:bottom w:val="double" w:sz="6" w:space="0" w:color="000000"/>
              <w:right w:val="double" w:sz="6" w:space="0" w:color="auto"/>
            </w:tcBorders>
            <w:vAlign w:val="center"/>
            <w:hideMark/>
          </w:tcPr>
          <w:p w14:paraId="69A13CE7" w14:textId="77777777" w:rsidR="00CC4981" w:rsidRPr="00366264" w:rsidRDefault="00CC4981" w:rsidP="006B1DCE">
            <w:pPr>
              <w:spacing w:after="0" w:line="240" w:lineRule="auto"/>
              <w:rPr>
                <w:rFonts w:ascii="Arial" w:eastAsia="Times New Roman" w:hAnsi="Arial" w:cs="Arial"/>
                <w:b/>
                <w:bCs/>
                <w:sz w:val="16"/>
                <w:szCs w:val="16"/>
                <w:lang w:eastAsia="es-CO"/>
              </w:rPr>
            </w:pPr>
          </w:p>
        </w:tc>
        <w:tc>
          <w:tcPr>
            <w:tcW w:w="1941" w:type="dxa"/>
            <w:vMerge/>
            <w:tcBorders>
              <w:top w:val="single" w:sz="8" w:space="0" w:color="auto"/>
              <w:left w:val="double" w:sz="6" w:space="0" w:color="auto"/>
              <w:bottom w:val="double" w:sz="6" w:space="0" w:color="000000"/>
              <w:right w:val="double" w:sz="6" w:space="0" w:color="auto"/>
            </w:tcBorders>
            <w:vAlign w:val="center"/>
            <w:hideMark/>
          </w:tcPr>
          <w:p w14:paraId="69AA5464" w14:textId="77777777" w:rsidR="00CC4981" w:rsidRPr="00366264" w:rsidRDefault="00CC4981" w:rsidP="006B1DCE">
            <w:pPr>
              <w:spacing w:after="0" w:line="240" w:lineRule="auto"/>
              <w:rPr>
                <w:rFonts w:ascii="Arial" w:eastAsia="Times New Roman" w:hAnsi="Arial" w:cs="Arial"/>
                <w:b/>
                <w:bCs/>
                <w:sz w:val="16"/>
                <w:szCs w:val="16"/>
                <w:lang w:eastAsia="es-CO"/>
              </w:rPr>
            </w:pPr>
          </w:p>
        </w:tc>
        <w:tc>
          <w:tcPr>
            <w:tcW w:w="1940" w:type="dxa"/>
            <w:vMerge/>
            <w:tcBorders>
              <w:top w:val="single" w:sz="8" w:space="0" w:color="auto"/>
              <w:left w:val="nil"/>
              <w:bottom w:val="double" w:sz="6" w:space="0" w:color="000000"/>
              <w:right w:val="double" w:sz="6" w:space="0" w:color="auto"/>
            </w:tcBorders>
            <w:vAlign w:val="center"/>
            <w:hideMark/>
          </w:tcPr>
          <w:p w14:paraId="46745E70" w14:textId="77777777" w:rsidR="00CC4981" w:rsidRPr="00366264" w:rsidRDefault="00CC4981" w:rsidP="006B1DCE">
            <w:pPr>
              <w:spacing w:after="0" w:line="240" w:lineRule="auto"/>
              <w:rPr>
                <w:rFonts w:ascii="Arial" w:eastAsia="Times New Roman" w:hAnsi="Arial" w:cs="Arial"/>
                <w:b/>
                <w:bCs/>
                <w:sz w:val="16"/>
                <w:szCs w:val="16"/>
                <w:lang w:eastAsia="es-CO"/>
              </w:rPr>
            </w:pPr>
          </w:p>
        </w:tc>
        <w:tc>
          <w:tcPr>
            <w:tcW w:w="1045" w:type="dxa"/>
            <w:vMerge/>
            <w:tcBorders>
              <w:top w:val="single" w:sz="8" w:space="0" w:color="auto"/>
              <w:left w:val="double" w:sz="6" w:space="0" w:color="auto"/>
              <w:bottom w:val="double" w:sz="6" w:space="0" w:color="000000"/>
              <w:right w:val="single" w:sz="8" w:space="0" w:color="auto"/>
            </w:tcBorders>
            <w:vAlign w:val="center"/>
            <w:hideMark/>
          </w:tcPr>
          <w:p w14:paraId="7957CDEB" w14:textId="77777777" w:rsidR="00CC4981" w:rsidRPr="00366264" w:rsidRDefault="00CC4981" w:rsidP="006B1DCE">
            <w:pPr>
              <w:spacing w:after="0" w:line="240" w:lineRule="auto"/>
              <w:rPr>
                <w:rFonts w:ascii="Arial" w:eastAsia="Times New Roman" w:hAnsi="Arial" w:cs="Arial"/>
                <w:b/>
                <w:bCs/>
                <w:sz w:val="16"/>
                <w:szCs w:val="16"/>
                <w:lang w:eastAsia="es-CO"/>
              </w:rPr>
            </w:pPr>
          </w:p>
        </w:tc>
      </w:tr>
      <w:tr w:rsidR="00CC4981" w:rsidRPr="00366264" w14:paraId="74BA71C1"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2E537226"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 xml:space="preserve">Sobretasa Ambiental- Corporaciones </w:t>
            </w:r>
            <w:proofErr w:type="spellStart"/>
            <w:r w:rsidRPr="00366264">
              <w:rPr>
                <w:rFonts w:ascii="Arial" w:eastAsia="Times New Roman" w:hAnsi="Arial" w:cs="Arial"/>
                <w:b/>
                <w:bCs/>
                <w:sz w:val="16"/>
                <w:szCs w:val="16"/>
                <w:lang w:eastAsia="es-CO"/>
              </w:rPr>
              <w:t>Autonomas</w:t>
            </w:r>
            <w:proofErr w:type="spellEnd"/>
            <w:r w:rsidRPr="00366264">
              <w:rPr>
                <w:rFonts w:ascii="Arial" w:eastAsia="Times New Roman" w:hAnsi="Arial" w:cs="Arial"/>
                <w:b/>
                <w:bCs/>
                <w:sz w:val="16"/>
                <w:szCs w:val="16"/>
                <w:lang w:eastAsia="es-CO"/>
              </w:rPr>
              <w:t xml:space="preserve"> Regionales</w:t>
            </w:r>
          </w:p>
        </w:tc>
        <w:tc>
          <w:tcPr>
            <w:tcW w:w="1941" w:type="dxa"/>
            <w:tcBorders>
              <w:top w:val="nil"/>
              <w:left w:val="nil"/>
              <w:bottom w:val="single" w:sz="4" w:space="0" w:color="auto"/>
              <w:right w:val="single" w:sz="4" w:space="0" w:color="auto"/>
            </w:tcBorders>
            <w:shd w:val="clear" w:color="auto" w:fill="auto"/>
            <w:noWrap/>
            <w:vAlign w:val="center"/>
            <w:hideMark/>
          </w:tcPr>
          <w:p w14:paraId="524EEC94"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33.814.231.465,00</w:t>
            </w:r>
          </w:p>
        </w:tc>
        <w:tc>
          <w:tcPr>
            <w:tcW w:w="1941" w:type="dxa"/>
            <w:tcBorders>
              <w:top w:val="nil"/>
              <w:left w:val="nil"/>
              <w:bottom w:val="single" w:sz="4" w:space="0" w:color="auto"/>
              <w:right w:val="single" w:sz="4" w:space="0" w:color="auto"/>
            </w:tcBorders>
            <w:shd w:val="clear" w:color="auto" w:fill="auto"/>
            <w:noWrap/>
            <w:vAlign w:val="center"/>
            <w:hideMark/>
          </w:tcPr>
          <w:p w14:paraId="38D6BC43"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33.814.231.465,00</w:t>
            </w:r>
          </w:p>
        </w:tc>
        <w:tc>
          <w:tcPr>
            <w:tcW w:w="1940" w:type="dxa"/>
            <w:tcBorders>
              <w:top w:val="nil"/>
              <w:left w:val="nil"/>
              <w:bottom w:val="single" w:sz="4" w:space="0" w:color="auto"/>
              <w:right w:val="single" w:sz="4" w:space="0" w:color="auto"/>
            </w:tcBorders>
            <w:shd w:val="clear" w:color="auto" w:fill="auto"/>
            <w:noWrap/>
            <w:vAlign w:val="center"/>
            <w:hideMark/>
          </w:tcPr>
          <w:p w14:paraId="21012FA8"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30.195.628.325,30</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458E074A"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89,30%</w:t>
            </w:r>
          </w:p>
        </w:tc>
      </w:tr>
      <w:tr w:rsidR="00CC4981" w:rsidRPr="00366264" w14:paraId="5E857023" w14:textId="77777777" w:rsidTr="00CC4981">
        <w:trPr>
          <w:trHeight w:val="319"/>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2FAAEB15"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Predial unificado</w:t>
            </w:r>
          </w:p>
        </w:tc>
        <w:tc>
          <w:tcPr>
            <w:tcW w:w="1941" w:type="dxa"/>
            <w:tcBorders>
              <w:top w:val="nil"/>
              <w:left w:val="nil"/>
              <w:bottom w:val="single" w:sz="4" w:space="0" w:color="auto"/>
              <w:right w:val="single" w:sz="4" w:space="0" w:color="auto"/>
            </w:tcBorders>
            <w:shd w:val="clear" w:color="auto" w:fill="auto"/>
            <w:noWrap/>
            <w:vAlign w:val="center"/>
            <w:hideMark/>
          </w:tcPr>
          <w:p w14:paraId="4B0942BE"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163.307.832.092,00</w:t>
            </w:r>
          </w:p>
        </w:tc>
        <w:tc>
          <w:tcPr>
            <w:tcW w:w="1941" w:type="dxa"/>
            <w:tcBorders>
              <w:top w:val="nil"/>
              <w:left w:val="nil"/>
              <w:bottom w:val="single" w:sz="4" w:space="0" w:color="auto"/>
              <w:right w:val="single" w:sz="4" w:space="0" w:color="auto"/>
            </w:tcBorders>
            <w:shd w:val="clear" w:color="auto" w:fill="auto"/>
            <w:noWrap/>
            <w:vAlign w:val="center"/>
            <w:hideMark/>
          </w:tcPr>
          <w:p w14:paraId="3D52631E"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163.307.832.092,00</w:t>
            </w:r>
          </w:p>
        </w:tc>
        <w:tc>
          <w:tcPr>
            <w:tcW w:w="1940" w:type="dxa"/>
            <w:tcBorders>
              <w:top w:val="nil"/>
              <w:left w:val="nil"/>
              <w:bottom w:val="single" w:sz="4" w:space="0" w:color="auto"/>
              <w:right w:val="single" w:sz="4" w:space="0" w:color="auto"/>
            </w:tcBorders>
            <w:shd w:val="clear" w:color="auto" w:fill="auto"/>
            <w:noWrap/>
            <w:vAlign w:val="center"/>
            <w:hideMark/>
          </w:tcPr>
          <w:p w14:paraId="1CB1458D"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141.692.660.592,00</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57C5E8EB"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86,76%</w:t>
            </w:r>
          </w:p>
        </w:tc>
      </w:tr>
      <w:tr w:rsidR="00CC4981" w:rsidRPr="00366264" w14:paraId="1BBD2191" w14:textId="77777777" w:rsidTr="00CC4981">
        <w:trPr>
          <w:trHeight w:val="607"/>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402BD6B7"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Sobretasa a la Gasolina</w:t>
            </w:r>
          </w:p>
        </w:tc>
        <w:tc>
          <w:tcPr>
            <w:tcW w:w="1941" w:type="dxa"/>
            <w:tcBorders>
              <w:top w:val="nil"/>
              <w:left w:val="nil"/>
              <w:bottom w:val="single" w:sz="4" w:space="0" w:color="auto"/>
              <w:right w:val="single" w:sz="4" w:space="0" w:color="auto"/>
            </w:tcBorders>
            <w:shd w:val="clear" w:color="auto" w:fill="auto"/>
            <w:noWrap/>
            <w:vAlign w:val="center"/>
            <w:hideMark/>
          </w:tcPr>
          <w:p w14:paraId="6CD908D0"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28.623.324.050,00</w:t>
            </w:r>
          </w:p>
        </w:tc>
        <w:tc>
          <w:tcPr>
            <w:tcW w:w="1941" w:type="dxa"/>
            <w:tcBorders>
              <w:top w:val="nil"/>
              <w:left w:val="nil"/>
              <w:bottom w:val="single" w:sz="4" w:space="0" w:color="auto"/>
              <w:right w:val="single" w:sz="4" w:space="0" w:color="auto"/>
            </w:tcBorders>
            <w:shd w:val="clear" w:color="auto" w:fill="auto"/>
            <w:noWrap/>
            <w:vAlign w:val="center"/>
            <w:hideMark/>
          </w:tcPr>
          <w:p w14:paraId="5D3407B3"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28.623.324.050,00</w:t>
            </w:r>
          </w:p>
        </w:tc>
        <w:tc>
          <w:tcPr>
            <w:tcW w:w="1940" w:type="dxa"/>
            <w:tcBorders>
              <w:top w:val="nil"/>
              <w:left w:val="nil"/>
              <w:bottom w:val="single" w:sz="4" w:space="0" w:color="auto"/>
              <w:right w:val="single" w:sz="4" w:space="0" w:color="auto"/>
            </w:tcBorders>
            <w:shd w:val="clear" w:color="auto" w:fill="auto"/>
            <w:noWrap/>
            <w:vAlign w:val="center"/>
            <w:hideMark/>
          </w:tcPr>
          <w:p w14:paraId="30184CD9" w14:textId="77777777" w:rsidR="00CC4981" w:rsidRPr="00366264" w:rsidRDefault="00CC4981" w:rsidP="006B1DCE">
            <w:pPr>
              <w:spacing w:after="0" w:line="240" w:lineRule="auto"/>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 xml:space="preserve">       17.307.533.000,00 </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2F48ED1C"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60,47%</w:t>
            </w:r>
          </w:p>
        </w:tc>
      </w:tr>
      <w:tr w:rsidR="00CC4981" w:rsidRPr="00366264" w14:paraId="10328E70"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41BD7BB6"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de Industria y Comercio</w:t>
            </w:r>
          </w:p>
        </w:tc>
        <w:tc>
          <w:tcPr>
            <w:tcW w:w="1941" w:type="dxa"/>
            <w:tcBorders>
              <w:top w:val="nil"/>
              <w:left w:val="nil"/>
              <w:bottom w:val="single" w:sz="4" w:space="0" w:color="auto"/>
              <w:right w:val="single" w:sz="4" w:space="0" w:color="auto"/>
            </w:tcBorders>
            <w:shd w:val="clear" w:color="auto" w:fill="auto"/>
            <w:noWrap/>
            <w:vAlign w:val="center"/>
            <w:hideMark/>
          </w:tcPr>
          <w:p w14:paraId="1D3FCC43"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164.323.499.248,00</w:t>
            </w:r>
          </w:p>
        </w:tc>
        <w:tc>
          <w:tcPr>
            <w:tcW w:w="1941" w:type="dxa"/>
            <w:tcBorders>
              <w:top w:val="nil"/>
              <w:left w:val="nil"/>
              <w:bottom w:val="single" w:sz="4" w:space="0" w:color="auto"/>
              <w:right w:val="single" w:sz="4" w:space="0" w:color="auto"/>
            </w:tcBorders>
            <w:shd w:val="clear" w:color="auto" w:fill="auto"/>
            <w:noWrap/>
            <w:vAlign w:val="center"/>
            <w:hideMark/>
          </w:tcPr>
          <w:p w14:paraId="338BE355"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164.323.499.248,00</w:t>
            </w:r>
          </w:p>
        </w:tc>
        <w:tc>
          <w:tcPr>
            <w:tcW w:w="1940" w:type="dxa"/>
            <w:tcBorders>
              <w:top w:val="nil"/>
              <w:left w:val="nil"/>
              <w:bottom w:val="single" w:sz="4" w:space="0" w:color="auto"/>
              <w:right w:val="single" w:sz="4" w:space="0" w:color="auto"/>
            </w:tcBorders>
            <w:shd w:val="clear" w:color="auto" w:fill="auto"/>
            <w:noWrap/>
            <w:vAlign w:val="center"/>
            <w:hideMark/>
          </w:tcPr>
          <w:p w14:paraId="189D082D"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99.587.917.358,19</w:t>
            </w:r>
          </w:p>
        </w:tc>
        <w:tc>
          <w:tcPr>
            <w:tcW w:w="1045" w:type="dxa"/>
            <w:tcBorders>
              <w:top w:val="nil"/>
              <w:left w:val="nil"/>
              <w:bottom w:val="single" w:sz="4" w:space="0" w:color="auto"/>
              <w:right w:val="single" w:sz="4" w:space="0" w:color="auto"/>
            </w:tcBorders>
            <w:shd w:val="clear" w:color="auto" w:fill="auto"/>
            <w:noWrap/>
            <w:vAlign w:val="center"/>
            <w:hideMark/>
          </w:tcPr>
          <w:p w14:paraId="5B4F6716"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60,60%</w:t>
            </w:r>
          </w:p>
        </w:tc>
      </w:tr>
      <w:tr w:rsidR="00CC4981" w:rsidRPr="00366264" w14:paraId="71CD884E"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7E8F1130"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 xml:space="preserve">Impuesto </w:t>
            </w:r>
            <w:proofErr w:type="gramStart"/>
            <w:r w:rsidRPr="00366264">
              <w:rPr>
                <w:rFonts w:ascii="Arial" w:eastAsia="Times New Roman" w:hAnsi="Arial" w:cs="Arial"/>
                <w:b/>
                <w:bCs/>
                <w:sz w:val="16"/>
                <w:szCs w:val="16"/>
                <w:lang w:eastAsia="es-CO"/>
              </w:rPr>
              <w:t>de  Avisos</w:t>
            </w:r>
            <w:proofErr w:type="gramEnd"/>
            <w:r w:rsidRPr="00366264">
              <w:rPr>
                <w:rFonts w:ascii="Arial" w:eastAsia="Times New Roman" w:hAnsi="Arial" w:cs="Arial"/>
                <w:b/>
                <w:bCs/>
                <w:sz w:val="16"/>
                <w:szCs w:val="16"/>
                <w:lang w:eastAsia="es-CO"/>
              </w:rPr>
              <w:t xml:space="preserve"> y Tableros</w:t>
            </w:r>
          </w:p>
        </w:tc>
        <w:tc>
          <w:tcPr>
            <w:tcW w:w="1941" w:type="dxa"/>
            <w:tcBorders>
              <w:top w:val="nil"/>
              <w:left w:val="nil"/>
              <w:bottom w:val="single" w:sz="4" w:space="0" w:color="auto"/>
              <w:right w:val="single" w:sz="4" w:space="0" w:color="auto"/>
            </w:tcBorders>
            <w:shd w:val="clear" w:color="auto" w:fill="auto"/>
            <w:noWrap/>
            <w:vAlign w:val="center"/>
            <w:hideMark/>
          </w:tcPr>
          <w:p w14:paraId="5193489C"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16.000.000.000,00</w:t>
            </w:r>
          </w:p>
        </w:tc>
        <w:tc>
          <w:tcPr>
            <w:tcW w:w="1941" w:type="dxa"/>
            <w:tcBorders>
              <w:top w:val="nil"/>
              <w:left w:val="nil"/>
              <w:bottom w:val="single" w:sz="4" w:space="0" w:color="auto"/>
              <w:right w:val="single" w:sz="4" w:space="0" w:color="auto"/>
            </w:tcBorders>
            <w:shd w:val="clear" w:color="auto" w:fill="auto"/>
            <w:noWrap/>
            <w:vAlign w:val="center"/>
            <w:hideMark/>
          </w:tcPr>
          <w:p w14:paraId="1A557159"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16.000.000.000,00</w:t>
            </w:r>
          </w:p>
        </w:tc>
        <w:tc>
          <w:tcPr>
            <w:tcW w:w="1940" w:type="dxa"/>
            <w:tcBorders>
              <w:top w:val="nil"/>
              <w:left w:val="nil"/>
              <w:bottom w:val="single" w:sz="4" w:space="0" w:color="auto"/>
              <w:right w:val="single" w:sz="4" w:space="0" w:color="auto"/>
            </w:tcBorders>
            <w:shd w:val="clear" w:color="auto" w:fill="auto"/>
            <w:noWrap/>
            <w:vAlign w:val="center"/>
            <w:hideMark/>
          </w:tcPr>
          <w:p w14:paraId="5AEA33A7"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15.528.519.479,00</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65CC8314"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97,05%</w:t>
            </w:r>
          </w:p>
        </w:tc>
      </w:tr>
      <w:tr w:rsidR="00CC4981" w:rsidRPr="00366264" w14:paraId="4B1B8458"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74F303B5"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Publicidad Exterior Visual</w:t>
            </w:r>
          </w:p>
        </w:tc>
        <w:tc>
          <w:tcPr>
            <w:tcW w:w="1941" w:type="dxa"/>
            <w:tcBorders>
              <w:top w:val="nil"/>
              <w:left w:val="nil"/>
              <w:bottom w:val="single" w:sz="4" w:space="0" w:color="auto"/>
              <w:right w:val="single" w:sz="4" w:space="0" w:color="auto"/>
            </w:tcBorders>
            <w:shd w:val="clear" w:color="auto" w:fill="auto"/>
            <w:noWrap/>
            <w:vAlign w:val="center"/>
            <w:hideMark/>
          </w:tcPr>
          <w:p w14:paraId="29E21BD5"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166.671.207,00</w:t>
            </w:r>
          </w:p>
        </w:tc>
        <w:tc>
          <w:tcPr>
            <w:tcW w:w="1941" w:type="dxa"/>
            <w:tcBorders>
              <w:top w:val="nil"/>
              <w:left w:val="nil"/>
              <w:bottom w:val="single" w:sz="4" w:space="0" w:color="auto"/>
              <w:right w:val="single" w:sz="4" w:space="0" w:color="auto"/>
            </w:tcBorders>
            <w:shd w:val="clear" w:color="auto" w:fill="auto"/>
            <w:noWrap/>
            <w:vAlign w:val="center"/>
            <w:hideMark/>
          </w:tcPr>
          <w:p w14:paraId="62529591"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166.671.207,00</w:t>
            </w:r>
          </w:p>
        </w:tc>
        <w:tc>
          <w:tcPr>
            <w:tcW w:w="1940" w:type="dxa"/>
            <w:tcBorders>
              <w:top w:val="nil"/>
              <w:left w:val="nil"/>
              <w:bottom w:val="single" w:sz="4" w:space="0" w:color="auto"/>
              <w:right w:val="single" w:sz="4" w:space="0" w:color="auto"/>
            </w:tcBorders>
            <w:shd w:val="clear" w:color="auto" w:fill="auto"/>
            <w:noWrap/>
            <w:vAlign w:val="center"/>
            <w:hideMark/>
          </w:tcPr>
          <w:p w14:paraId="1540B7B1"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164.420.563,00</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6ED3B6DF"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98,65%</w:t>
            </w:r>
          </w:p>
        </w:tc>
      </w:tr>
      <w:tr w:rsidR="00CC4981" w:rsidRPr="00366264" w14:paraId="55B37ACB" w14:textId="77777777" w:rsidTr="00CC4981">
        <w:trPr>
          <w:trHeight w:val="607"/>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79B0FD35"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de Delineación</w:t>
            </w:r>
          </w:p>
        </w:tc>
        <w:tc>
          <w:tcPr>
            <w:tcW w:w="1941" w:type="dxa"/>
            <w:tcBorders>
              <w:top w:val="nil"/>
              <w:left w:val="nil"/>
              <w:bottom w:val="single" w:sz="4" w:space="0" w:color="auto"/>
              <w:right w:val="single" w:sz="4" w:space="0" w:color="auto"/>
            </w:tcBorders>
            <w:shd w:val="clear" w:color="auto" w:fill="auto"/>
            <w:noWrap/>
            <w:vAlign w:val="center"/>
            <w:hideMark/>
          </w:tcPr>
          <w:p w14:paraId="15EEC0E9"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455.588.898,00</w:t>
            </w:r>
          </w:p>
        </w:tc>
        <w:tc>
          <w:tcPr>
            <w:tcW w:w="1941" w:type="dxa"/>
            <w:tcBorders>
              <w:top w:val="nil"/>
              <w:left w:val="nil"/>
              <w:bottom w:val="single" w:sz="4" w:space="0" w:color="auto"/>
              <w:right w:val="single" w:sz="4" w:space="0" w:color="auto"/>
            </w:tcBorders>
            <w:shd w:val="clear" w:color="auto" w:fill="auto"/>
            <w:noWrap/>
            <w:vAlign w:val="center"/>
            <w:hideMark/>
          </w:tcPr>
          <w:p w14:paraId="036B586E"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455.588.898,00</w:t>
            </w:r>
          </w:p>
        </w:tc>
        <w:tc>
          <w:tcPr>
            <w:tcW w:w="1940" w:type="dxa"/>
            <w:tcBorders>
              <w:top w:val="nil"/>
              <w:left w:val="nil"/>
              <w:bottom w:val="single" w:sz="4" w:space="0" w:color="auto"/>
              <w:right w:val="single" w:sz="4" w:space="0" w:color="auto"/>
            </w:tcBorders>
            <w:shd w:val="clear" w:color="auto" w:fill="auto"/>
            <w:noWrap/>
            <w:vAlign w:val="center"/>
            <w:hideMark/>
          </w:tcPr>
          <w:p w14:paraId="482C26C3"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188.854.275,00</w:t>
            </w:r>
          </w:p>
        </w:tc>
        <w:tc>
          <w:tcPr>
            <w:tcW w:w="1045" w:type="dxa"/>
            <w:tcBorders>
              <w:top w:val="nil"/>
              <w:left w:val="nil"/>
              <w:bottom w:val="single" w:sz="4" w:space="0" w:color="auto"/>
              <w:right w:val="single" w:sz="4" w:space="0" w:color="auto"/>
            </w:tcBorders>
            <w:shd w:val="clear" w:color="auto" w:fill="auto"/>
            <w:noWrap/>
            <w:vAlign w:val="center"/>
            <w:hideMark/>
          </w:tcPr>
          <w:p w14:paraId="60D7E686"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41,45%</w:t>
            </w:r>
          </w:p>
        </w:tc>
      </w:tr>
      <w:tr w:rsidR="00CC4981" w:rsidRPr="00366264" w14:paraId="7DC1FDAE"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617AAEF6"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de Espectáculos Públicos Nacional con Destino al Deporte</w:t>
            </w:r>
          </w:p>
        </w:tc>
        <w:tc>
          <w:tcPr>
            <w:tcW w:w="1941" w:type="dxa"/>
            <w:tcBorders>
              <w:top w:val="nil"/>
              <w:left w:val="nil"/>
              <w:bottom w:val="single" w:sz="4" w:space="0" w:color="auto"/>
              <w:right w:val="single" w:sz="4" w:space="0" w:color="auto"/>
            </w:tcBorders>
            <w:shd w:val="clear" w:color="auto" w:fill="auto"/>
            <w:noWrap/>
            <w:vAlign w:val="center"/>
            <w:hideMark/>
          </w:tcPr>
          <w:p w14:paraId="3A96FED1"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25.248.359,00</w:t>
            </w:r>
          </w:p>
        </w:tc>
        <w:tc>
          <w:tcPr>
            <w:tcW w:w="1941" w:type="dxa"/>
            <w:tcBorders>
              <w:top w:val="nil"/>
              <w:left w:val="nil"/>
              <w:bottom w:val="single" w:sz="4" w:space="0" w:color="auto"/>
              <w:right w:val="single" w:sz="4" w:space="0" w:color="auto"/>
            </w:tcBorders>
            <w:shd w:val="clear" w:color="auto" w:fill="auto"/>
            <w:noWrap/>
            <w:vAlign w:val="center"/>
            <w:hideMark/>
          </w:tcPr>
          <w:p w14:paraId="4DBA5D89"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25.248.359,00</w:t>
            </w:r>
          </w:p>
        </w:tc>
        <w:tc>
          <w:tcPr>
            <w:tcW w:w="1940" w:type="dxa"/>
            <w:tcBorders>
              <w:top w:val="nil"/>
              <w:left w:val="nil"/>
              <w:bottom w:val="single" w:sz="4" w:space="0" w:color="auto"/>
              <w:right w:val="single" w:sz="4" w:space="0" w:color="auto"/>
            </w:tcBorders>
            <w:shd w:val="clear" w:color="auto" w:fill="auto"/>
            <w:noWrap/>
            <w:vAlign w:val="center"/>
            <w:hideMark/>
          </w:tcPr>
          <w:p w14:paraId="01A320CC"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253.794.000,00</w:t>
            </w:r>
          </w:p>
        </w:tc>
        <w:tc>
          <w:tcPr>
            <w:tcW w:w="1045" w:type="dxa"/>
            <w:tcBorders>
              <w:top w:val="nil"/>
              <w:left w:val="nil"/>
              <w:bottom w:val="single" w:sz="4" w:space="0" w:color="auto"/>
              <w:right w:val="single" w:sz="4" w:space="0" w:color="auto"/>
            </w:tcBorders>
            <w:shd w:val="clear" w:color="auto" w:fill="auto"/>
            <w:noWrap/>
            <w:vAlign w:val="center"/>
            <w:hideMark/>
          </w:tcPr>
          <w:p w14:paraId="6A2DE548"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1005,19%</w:t>
            </w:r>
          </w:p>
        </w:tc>
      </w:tr>
      <w:tr w:rsidR="00CC4981" w:rsidRPr="00366264" w14:paraId="0D3B183A" w14:textId="77777777" w:rsidTr="00CC4981">
        <w:trPr>
          <w:trHeight w:val="607"/>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162DF18D"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al Degüello de Ganado Menor</w:t>
            </w:r>
          </w:p>
        </w:tc>
        <w:tc>
          <w:tcPr>
            <w:tcW w:w="1941" w:type="dxa"/>
            <w:tcBorders>
              <w:top w:val="nil"/>
              <w:left w:val="nil"/>
              <w:bottom w:val="single" w:sz="4" w:space="0" w:color="auto"/>
              <w:right w:val="single" w:sz="4" w:space="0" w:color="auto"/>
            </w:tcBorders>
            <w:shd w:val="clear" w:color="auto" w:fill="auto"/>
            <w:noWrap/>
            <w:vAlign w:val="center"/>
            <w:hideMark/>
          </w:tcPr>
          <w:p w14:paraId="7B987314"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43.719.500,00</w:t>
            </w:r>
          </w:p>
        </w:tc>
        <w:tc>
          <w:tcPr>
            <w:tcW w:w="1941" w:type="dxa"/>
            <w:tcBorders>
              <w:top w:val="nil"/>
              <w:left w:val="nil"/>
              <w:bottom w:val="single" w:sz="4" w:space="0" w:color="auto"/>
              <w:right w:val="single" w:sz="4" w:space="0" w:color="auto"/>
            </w:tcBorders>
            <w:shd w:val="clear" w:color="auto" w:fill="auto"/>
            <w:noWrap/>
            <w:vAlign w:val="center"/>
            <w:hideMark/>
          </w:tcPr>
          <w:p w14:paraId="2283C3B3"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43.719.500,00</w:t>
            </w:r>
          </w:p>
        </w:tc>
        <w:tc>
          <w:tcPr>
            <w:tcW w:w="1940" w:type="dxa"/>
            <w:tcBorders>
              <w:top w:val="nil"/>
              <w:left w:val="nil"/>
              <w:bottom w:val="single" w:sz="4" w:space="0" w:color="auto"/>
              <w:right w:val="single" w:sz="4" w:space="0" w:color="auto"/>
            </w:tcBorders>
            <w:shd w:val="clear" w:color="auto" w:fill="auto"/>
            <w:noWrap/>
            <w:vAlign w:val="center"/>
            <w:hideMark/>
          </w:tcPr>
          <w:p w14:paraId="33F76034"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0,00</w:t>
            </w:r>
          </w:p>
        </w:tc>
        <w:tc>
          <w:tcPr>
            <w:tcW w:w="1045" w:type="dxa"/>
            <w:tcBorders>
              <w:top w:val="nil"/>
              <w:left w:val="nil"/>
              <w:bottom w:val="single" w:sz="4" w:space="0" w:color="auto"/>
              <w:right w:val="single" w:sz="4" w:space="0" w:color="auto"/>
            </w:tcBorders>
            <w:shd w:val="clear" w:color="auto" w:fill="auto"/>
            <w:noWrap/>
            <w:vAlign w:val="center"/>
            <w:hideMark/>
          </w:tcPr>
          <w:p w14:paraId="34326AE1"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0,00%</w:t>
            </w:r>
          </w:p>
        </w:tc>
      </w:tr>
      <w:tr w:rsidR="00CC4981" w:rsidRPr="00366264" w14:paraId="616ABB46" w14:textId="77777777" w:rsidTr="00CC4981">
        <w:trPr>
          <w:trHeight w:val="319"/>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2F1D1E6C"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de Alumbrado Publico</w:t>
            </w:r>
          </w:p>
        </w:tc>
        <w:tc>
          <w:tcPr>
            <w:tcW w:w="1941" w:type="dxa"/>
            <w:tcBorders>
              <w:top w:val="nil"/>
              <w:left w:val="nil"/>
              <w:bottom w:val="single" w:sz="4" w:space="0" w:color="auto"/>
              <w:right w:val="single" w:sz="4" w:space="0" w:color="auto"/>
            </w:tcBorders>
            <w:shd w:val="clear" w:color="auto" w:fill="auto"/>
            <w:noWrap/>
            <w:vAlign w:val="center"/>
            <w:hideMark/>
          </w:tcPr>
          <w:p w14:paraId="0B24D54D"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42.058.993.055,00</w:t>
            </w:r>
          </w:p>
        </w:tc>
        <w:tc>
          <w:tcPr>
            <w:tcW w:w="1941" w:type="dxa"/>
            <w:tcBorders>
              <w:top w:val="nil"/>
              <w:left w:val="nil"/>
              <w:bottom w:val="single" w:sz="4" w:space="0" w:color="auto"/>
              <w:right w:val="single" w:sz="4" w:space="0" w:color="auto"/>
            </w:tcBorders>
            <w:shd w:val="clear" w:color="auto" w:fill="auto"/>
            <w:noWrap/>
            <w:vAlign w:val="center"/>
            <w:hideMark/>
          </w:tcPr>
          <w:p w14:paraId="1F17AA11"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42.058.993.055,00</w:t>
            </w:r>
          </w:p>
        </w:tc>
        <w:tc>
          <w:tcPr>
            <w:tcW w:w="1940" w:type="dxa"/>
            <w:tcBorders>
              <w:top w:val="nil"/>
              <w:left w:val="nil"/>
              <w:bottom w:val="single" w:sz="4" w:space="0" w:color="auto"/>
              <w:right w:val="single" w:sz="4" w:space="0" w:color="auto"/>
            </w:tcBorders>
            <w:shd w:val="clear" w:color="auto" w:fill="auto"/>
            <w:noWrap/>
            <w:vAlign w:val="center"/>
            <w:hideMark/>
          </w:tcPr>
          <w:p w14:paraId="69E3FF67"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22.905.136.176,00</w:t>
            </w:r>
          </w:p>
        </w:tc>
        <w:tc>
          <w:tcPr>
            <w:tcW w:w="1045" w:type="dxa"/>
            <w:tcBorders>
              <w:top w:val="nil"/>
              <w:left w:val="nil"/>
              <w:bottom w:val="single" w:sz="4" w:space="0" w:color="auto"/>
              <w:right w:val="single" w:sz="4" w:space="0" w:color="auto"/>
            </w:tcBorders>
            <w:shd w:val="clear" w:color="auto" w:fill="auto"/>
            <w:noWrap/>
            <w:vAlign w:val="center"/>
            <w:hideMark/>
          </w:tcPr>
          <w:p w14:paraId="6AC9F938"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54,46%</w:t>
            </w:r>
          </w:p>
        </w:tc>
      </w:tr>
      <w:tr w:rsidR="00CC4981" w:rsidRPr="00366264" w14:paraId="21670B6D" w14:textId="77777777" w:rsidTr="00CC4981">
        <w:trPr>
          <w:trHeight w:val="319"/>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569F55DA"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Sobretasa Bomberil</w:t>
            </w:r>
          </w:p>
        </w:tc>
        <w:tc>
          <w:tcPr>
            <w:tcW w:w="1941" w:type="dxa"/>
            <w:tcBorders>
              <w:top w:val="nil"/>
              <w:left w:val="nil"/>
              <w:bottom w:val="single" w:sz="4" w:space="0" w:color="auto"/>
              <w:right w:val="single" w:sz="4" w:space="0" w:color="auto"/>
            </w:tcBorders>
            <w:shd w:val="clear" w:color="auto" w:fill="auto"/>
            <w:noWrap/>
            <w:vAlign w:val="center"/>
            <w:hideMark/>
          </w:tcPr>
          <w:p w14:paraId="39AD7BD7"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16.432.349.925,00</w:t>
            </w:r>
          </w:p>
        </w:tc>
        <w:tc>
          <w:tcPr>
            <w:tcW w:w="1941" w:type="dxa"/>
            <w:tcBorders>
              <w:top w:val="nil"/>
              <w:left w:val="nil"/>
              <w:bottom w:val="single" w:sz="4" w:space="0" w:color="auto"/>
              <w:right w:val="single" w:sz="4" w:space="0" w:color="auto"/>
            </w:tcBorders>
            <w:shd w:val="clear" w:color="auto" w:fill="auto"/>
            <w:noWrap/>
            <w:vAlign w:val="center"/>
            <w:hideMark/>
          </w:tcPr>
          <w:p w14:paraId="4F74B34F"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16.432.349.925,00</w:t>
            </w:r>
          </w:p>
        </w:tc>
        <w:tc>
          <w:tcPr>
            <w:tcW w:w="1940" w:type="dxa"/>
            <w:tcBorders>
              <w:top w:val="nil"/>
              <w:left w:val="nil"/>
              <w:bottom w:val="single" w:sz="4" w:space="0" w:color="auto"/>
              <w:right w:val="single" w:sz="4" w:space="0" w:color="auto"/>
            </w:tcBorders>
            <w:shd w:val="clear" w:color="auto" w:fill="auto"/>
            <w:noWrap/>
            <w:vAlign w:val="center"/>
            <w:hideMark/>
          </w:tcPr>
          <w:p w14:paraId="4B0FAD1F"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12.313.407.002,74</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33716CC8"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74,93%</w:t>
            </w:r>
          </w:p>
        </w:tc>
      </w:tr>
      <w:tr w:rsidR="00CC4981" w:rsidRPr="00366264" w14:paraId="3052DC51" w14:textId="77777777" w:rsidTr="00CC4981">
        <w:trPr>
          <w:trHeight w:val="575"/>
        </w:trPr>
        <w:tc>
          <w:tcPr>
            <w:tcW w:w="2563" w:type="dxa"/>
            <w:tcBorders>
              <w:top w:val="nil"/>
              <w:left w:val="single" w:sz="4" w:space="0" w:color="auto"/>
              <w:bottom w:val="nil"/>
              <w:right w:val="single" w:sz="4" w:space="0" w:color="auto"/>
            </w:tcBorders>
            <w:shd w:val="clear" w:color="auto" w:fill="auto"/>
            <w:vAlign w:val="center"/>
            <w:hideMark/>
          </w:tcPr>
          <w:p w14:paraId="092E151D" w14:textId="77777777" w:rsidR="00CC4981" w:rsidRPr="00366264" w:rsidRDefault="00CC4981" w:rsidP="006B1DCE">
            <w:pPr>
              <w:spacing w:after="0" w:line="240" w:lineRule="auto"/>
              <w:rPr>
                <w:rFonts w:ascii="Arial" w:eastAsia="Times New Roman" w:hAnsi="Arial" w:cs="Arial"/>
                <w:sz w:val="16"/>
                <w:szCs w:val="16"/>
                <w:lang w:eastAsia="es-CO"/>
              </w:rPr>
            </w:pPr>
            <w:r w:rsidRPr="00366264">
              <w:rPr>
                <w:rFonts w:ascii="Arial" w:eastAsia="Times New Roman" w:hAnsi="Arial" w:cs="Arial"/>
                <w:sz w:val="16"/>
                <w:szCs w:val="16"/>
                <w:lang w:eastAsia="es-CO"/>
              </w:rPr>
              <w:t>Impuesto de Transporte por oleoductos y gasoductos</w:t>
            </w:r>
          </w:p>
        </w:tc>
        <w:tc>
          <w:tcPr>
            <w:tcW w:w="1941" w:type="dxa"/>
            <w:tcBorders>
              <w:top w:val="nil"/>
              <w:left w:val="nil"/>
              <w:bottom w:val="nil"/>
              <w:right w:val="single" w:sz="4" w:space="0" w:color="auto"/>
            </w:tcBorders>
            <w:shd w:val="clear" w:color="auto" w:fill="auto"/>
            <w:noWrap/>
            <w:vAlign w:val="center"/>
            <w:hideMark/>
          </w:tcPr>
          <w:p w14:paraId="47ECBC12"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48.244.044,00</w:t>
            </w:r>
          </w:p>
        </w:tc>
        <w:tc>
          <w:tcPr>
            <w:tcW w:w="1941" w:type="dxa"/>
            <w:tcBorders>
              <w:top w:val="nil"/>
              <w:left w:val="nil"/>
              <w:bottom w:val="single" w:sz="4" w:space="0" w:color="auto"/>
              <w:right w:val="single" w:sz="4" w:space="0" w:color="auto"/>
            </w:tcBorders>
            <w:shd w:val="clear" w:color="auto" w:fill="auto"/>
            <w:noWrap/>
            <w:vAlign w:val="center"/>
            <w:hideMark/>
          </w:tcPr>
          <w:p w14:paraId="5FF7E3C4"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48.244.044,00</w:t>
            </w:r>
          </w:p>
        </w:tc>
        <w:tc>
          <w:tcPr>
            <w:tcW w:w="1940" w:type="dxa"/>
            <w:tcBorders>
              <w:top w:val="nil"/>
              <w:left w:val="nil"/>
              <w:bottom w:val="single" w:sz="4" w:space="0" w:color="auto"/>
              <w:right w:val="single" w:sz="4" w:space="0" w:color="auto"/>
            </w:tcBorders>
            <w:shd w:val="clear" w:color="auto" w:fill="auto"/>
            <w:noWrap/>
            <w:vAlign w:val="center"/>
            <w:hideMark/>
          </w:tcPr>
          <w:p w14:paraId="43E9BF41" w14:textId="77777777" w:rsidR="00CC4981" w:rsidRPr="00366264" w:rsidRDefault="00CC4981" w:rsidP="006B1DCE">
            <w:pPr>
              <w:spacing w:after="0" w:line="240" w:lineRule="auto"/>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 xml:space="preserve">              19.208.357,00 </w:t>
            </w:r>
          </w:p>
        </w:tc>
        <w:tc>
          <w:tcPr>
            <w:tcW w:w="1045" w:type="dxa"/>
            <w:tcBorders>
              <w:top w:val="nil"/>
              <w:left w:val="nil"/>
              <w:bottom w:val="single" w:sz="4" w:space="0" w:color="auto"/>
              <w:right w:val="single" w:sz="4" w:space="0" w:color="auto"/>
            </w:tcBorders>
            <w:shd w:val="clear" w:color="auto" w:fill="auto"/>
            <w:noWrap/>
            <w:vAlign w:val="center"/>
            <w:hideMark/>
          </w:tcPr>
          <w:p w14:paraId="795AED69"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39,81%</w:t>
            </w:r>
          </w:p>
        </w:tc>
      </w:tr>
      <w:tr w:rsidR="00CC4981" w:rsidRPr="00366264" w14:paraId="31A19CC8" w14:textId="77777777" w:rsidTr="00CC4981">
        <w:trPr>
          <w:trHeight w:val="575"/>
        </w:trPr>
        <w:tc>
          <w:tcPr>
            <w:tcW w:w="25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DADCF9"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Impuesto de Espectáculos Públicos Municipal</w:t>
            </w:r>
          </w:p>
        </w:tc>
        <w:tc>
          <w:tcPr>
            <w:tcW w:w="1941" w:type="dxa"/>
            <w:tcBorders>
              <w:top w:val="single" w:sz="4" w:space="0" w:color="auto"/>
              <w:left w:val="nil"/>
              <w:bottom w:val="single" w:sz="4" w:space="0" w:color="auto"/>
              <w:right w:val="single" w:sz="4" w:space="0" w:color="auto"/>
            </w:tcBorders>
            <w:shd w:val="clear" w:color="auto" w:fill="auto"/>
            <w:noWrap/>
            <w:vAlign w:val="center"/>
            <w:hideMark/>
          </w:tcPr>
          <w:p w14:paraId="685C3C95"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500.000,00</w:t>
            </w:r>
          </w:p>
        </w:tc>
        <w:tc>
          <w:tcPr>
            <w:tcW w:w="1941" w:type="dxa"/>
            <w:tcBorders>
              <w:top w:val="nil"/>
              <w:left w:val="nil"/>
              <w:bottom w:val="single" w:sz="4" w:space="0" w:color="auto"/>
              <w:right w:val="single" w:sz="4" w:space="0" w:color="auto"/>
            </w:tcBorders>
            <w:shd w:val="clear" w:color="auto" w:fill="auto"/>
            <w:noWrap/>
            <w:vAlign w:val="center"/>
            <w:hideMark/>
          </w:tcPr>
          <w:p w14:paraId="358D1159"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500.000,00</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7FDF486A"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11.409.000,00</w:t>
            </w:r>
          </w:p>
        </w:tc>
        <w:tc>
          <w:tcPr>
            <w:tcW w:w="10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E9F67B"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0,00%</w:t>
            </w:r>
          </w:p>
        </w:tc>
      </w:tr>
      <w:tr w:rsidR="00CC4981" w:rsidRPr="00366264" w14:paraId="2A700FA0" w14:textId="77777777" w:rsidTr="00CC4981">
        <w:trPr>
          <w:trHeight w:val="575"/>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2008852B" w14:textId="77777777" w:rsidR="00CC4981" w:rsidRPr="00366264" w:rsidRDefault="00CC4981" w:rsidP="006B1DCE">
            <w:pPr>
              <w:spacing w:after="0" w:line="240" w:lineRule="auto"/>
              <w:rPr>
                <w:rFonts w:ascii="Arial" w:eastAsia="Times New Roman" w:hAnsi="Arial" w:cs="Arial"/>
                <w:sz w:val="16"/>
                <w:szCs w:val="16"/>
                <w:lang w:eastAsia="es-CO"/>
              </w:rPr>
            </w:pPr>
            <w:r w:rsidRPr="00366264">
              <w:rPr>
                <w:rFonts w:ascii="Arial" w:eastAsia="Times New Roman" w:hAnsi="Arial" w:cs="Arial"/>
                <w:sz w:val="16"/>
                <w:szCs w:val="16"/>
                <w:lang w:eastAsia="es-CO"/>
              </w:rPr>
              <w:t>Sobretasa de solidaridad de servicios públicos - aseo</w:t>
            </w:r>
          </w:p>
        </w:tc>
        <w:tc>
          <w:tcPr>
            <w:tcW w:w="1941" w:type="dxa"/>
            <w:tcBorders>
              <w:top w:val="nil"/>
              <w:left w:val="nil"/>
              <w:bottom w:val="single" w:sz="4" w:space="0" w:color="auto"/>
              <w:right w:val="single" w:sz="4" w:space="0" w:color="auto"/>
            </w:tcBorders>
            <w:shd w:val="clear" w:color="auto" w:fill="auto"/>
            <w:noWrap/>
            <w:vAlign w:val="center"/>
            <w:hideMark/>
          </w:tcPr>
          <w:p w14:paraId="01E9744D" w14:textId="77777777" w:rsidR="00CC4981" w:rsidRPr="00366264" w:rsidRDefault="00CC4981" w:rsidP="006B1DCE">
            <w:pPr>
              <w:spacing w:after="0" w:line="240" w:lineRule="auto"/>
              <w:jc w:val="right"/>
              <w:rPr>
                <w:rFonts w:ascii="Arial" w:eastAsia="Times New Roman" w:hAnsi="Arial" w:cs="Arial"/>
                <w:sz w:val="16"/>
                <w:szCs w:val="16"/>
                <w:lang w:eastAsia="es-CO"/>
              </w:rPr>
            </w:pPr>
            <w:r w:rsidRPr="00366264">
              <w:rPr>
                <w:rFonts w:ascii="Arial" w:eastAsia="Times New Roman" w:hAnsi="Arial" w:cs="Arial"/>
                <w:sz w:val="16"/>
                <w:szCs w:val="16"/>
                <w:lang w:eastAsia="es-CO"/>
              </w:rPr>
              <w:t>270.698.077,00</w:t>
            </w:r>
          </w:p>
        </w:tc>
        <w:tc>
          <w:tcPr>
            <w:tcW w:w="1941" w:type="dxa"/>
            <w:tcBorders>
              <w:top w:val="nil"/>
              <w:left w:val="nil"/>
              <w:bottom w:val="single" w:sz="4" w:space="0" w:color="auto"/>
              <w:right w:val="single" w:sz="4" w:space="0" w:color="auto"/>
            </w:tcBorders>
            <w:shd w:val="clear" w:color="auto" w:fill="auto"/>
            <w:noWrap/>
            <w:vAlign w:val="center"/>
            <w:hideMark/>
          </w:tcPr>
          <w:p w14:paraId="741F71DB"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270.698.077,00</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755FCE20" w14:textId="77777777" w:rsidR="00CC4981" w:rsidRPr="00366264" w:rsidRDefault="00CC4981" w:rsidP="006B1DCE">
            <w:pPr>
              <w:spacing w:after="0" w:line="240" w:lineRule="auto"/>
              <w:jc w:val="right"/>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0,00</w:t>
            </w:r>
          </w:p>
        </w:tc>
        <w:tc>
          <w:tcPr>
            <w:tcW w:w="1045" w:type="dxa"/>
            <w:tcBorders>
              <w:top w:val="single" w:sz="4" w:space="0" w:color="auto"/>
              <w:left w:val="nil"/>
              <w:bottom w:val="single" w:sz="4" w:space="0" w:color="auto"/>
              <w:right w:val="single" w:sz="4" w:space="0" w:color="auto"/>
            </w:tcBorders>
            <w:shd w:val="clear" w:color="auto" w:fill="auto"/>
            <w:noWrap/>
            <w:vAlign w:val="center"/>
            <w:hideMark/>
          </w:tcPr>
          <w:p w14:paraId="7773A439"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0,00%</w:t>
            </w:r>
          </w:p>
        </w:tc>
      </w:tr>
      <w:tr w:rsidR="00CC4981" w:rsidRPr="00366264" w14:paraId="58CD8065" w14:textId="77777777" w:rsidTr="00CC4981">
        <w:trPr>
          <w:trHeight w:val="319"/>
        </w:trPr>
        <w:tc>
          <w:tcPr>
            <w:tcW w:w="2563" w:type="dxa"/>
            <w:tcBorders>
              <w:top w:val="nil"/>
              <w:left w:val="single" w:sz="4" w:space="0" w:color="auto"/>
              <w:bottom w:val="single" w:sz="4" w:space="0" w:color="auto"/>
              <w:right w:val="single" w:sz="4" w:space="0" w:color="auto"/>
            </w:tcBorders>
            <w:shd w:val="clear" w:color="auto" w:fill="auto"/>
            <w:vAlign w:val="center"/>
            <w:hideMark/>
          </w:tcPr>
          <w:p w14:paraId="28143CC7" w14:textId="77777777" w:rsidR="00CC4981" w:rsidRPr="00366264" w:rsidRDefault="00CC4981" w:rsidP="006B1DCE">
            <w:pPr>
              <w:spacing w:after="0" w:line="240" w:lineRule="auto"/>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ESTAMPILLAS</w:t>
            </w:r>
          </w:p>
        </w:tc>
        <w:tc>
          <w:tcPr>
            <w:tcW w:w="1941" w:type="dxa"/>
            <w:tcBorders>
              <w:top w:val="nil"/>
              <w:left w:val="nil"/>
              <w:bottom w:val="single" w:sz="4" w:space="0" w:color="auto"/>
              <w:right w:val="single" w:sz="4" w:space="0" w:color="auto"/>
            </w:tcBorders>
            <w:shd w:val="clear" w:color="auto" w:fill="auto"/>
            <w:noWrap/>
            <w:vAlign w:val="center"/>
            <w:hideMark/>
          </w:tcPr>
          <w:p w14:paraId="2B6C54FE"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11.773.540.101,00</w:t>
            </w:r>
          </w:p>
        </w:tc>
        <w:tc>
          <w:tcPr>
            <w:tcW w:w="1941" w:type="dxa"/>
            <w:tcBorders>
              <w:top w:val="nil"/>
              <w:left w:val="nil"/>
              <w:bottom w:val="single" w:sz="4" w:space="0" w:color="auto"/>
              <w:right w:val="single" w:sz="4" w:space="0" w:color="auto"/>
            </w:tcBorders>
            <w:shd w:val="clear" w:color="auto" w:fill="auto"/>
            <w:noWrap/>
            <w:vAlign w:val="center"/>
            <w:hideMark/>
          </w:tcPr>
          <w:p w14:paraId="76055EAD"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11.773.540.101,00</w:t>
            </w:r>
          </w:p>
        </w:tc>
        <w:tc>
          <w:tcPr>
            <w:tcW w:w="1940" w:type="dxa"/>
            <w:tcBorders>
              <w:top w:val="nil"/>
              <w:left w:val="nil"/>
              <w:bottom w:val="single" w:sz="4" w:space="0" w:color="auto"/>
              <w:right w:val="single" w:sz="4" w:space="0" w:color="auto"/>
            </w:tcBorders>
            <w:shd w:val="clear" w:color="auto" w:fill="auto"/>
            <w:noWrap/>
            <w:vAlign w:val="center"/>
            <w:hideMark/>
          </w:tcPr>
          <w:p w14:paraId="470DFAD9" w14:textId="77777777" w:rsidR="00CC4981" w:rsidRPr="00366264" w:rsidRDefault="00CC4981" w:rsidP="006B1DCE">
            <w:pPr>
              <w:spacing w:after="0" w:line="240" w:lineRule="auto"/>
              <w:jc w:val="right"/>
              <w:rPr>
                <w:rFonts w:ascii="Arial" w:eastAsia="Times New Roman" w:hAnsi="Arial" w:cs="Arial"/>
                <w:b/>
                <w:bCs/>
                <w:sz w:val="16"/>
                <w:szCs w:val="16"/>
                <w:lang w:eastAsia="es-CO"/>
              </w:rPr>
            </w:pPr>
            <w:r w:rsidRPr="00366264">
              <w:rPr>
                <w:rFonts w:ascii="Arial" w:eastAsia="Times New Roman" w:hAnsi="Arial" w:cs="Arial"/>
                <w:b/>
                <w:bCs/>
                <w:sz w:val="16"/>
                <w:szCs w:val="16"/>
                <w:lang w:eastAsia="es-CO"/>
              </w:rPr>
              <w:t>8.232.824.594,89</w:t>
            </w:r>
          </w:p>
        </w:tc>
        <w:tc>
          <w:tcPr>
            <w:tcW w:w="1045" w:type="dxa"/>
            <w:tcBorders>
              <w:top w:val="nil"/>
              <w:left w:val="nil"/>
              <w:bottom w:val="single" w:sz="4" w:space="0" w:color="auto"/>
              <w:right w:val="single" w:sz="4" w:space="0" w:color="auto"/>
            </w:tcBorders>
            <w:shd w:val="clear" w:color="auto" w:fill="auto"/>
            <w:noWrap/>
            <w:vAlign w:val="center"/>
            <w:hideMark/>
          </w:tcPr>
          <w:p w14:paraId="7E5D352A" w14:textId="77777777" w:rsidR="00CC4981" w:rsidRPr="00366264" w:rsidRDefault="00CC4981" w:rsidP="006B1DCE">
            <w:pPr>
              <w:spacing w:after="0" w:line="240" w:lineRule="auto"/>
              <w:jc w:val="center"/>
              <w:rPr>
                <w:rFonts w:ascii="Arial" w:eastAsia="Times New Roman" w:hAnsi="Arial" w:cs="Arial"/>
                <w:color w:val="000000"/>
                <w:sz w:val="16"/>
                <w:szCs w:val="16"/>
                <w:lang w:eastAsia="es-CO"/>
              </w:rPr>
            </w:pPr>
            <w:r w:rsidRPr="00366264">
              <w:rPr>
                <w:rFonts w:ascii="Arial" w:eastAsia="Times New Roman" w:hAnsi="Arial" w:cs="Arial"/>
                <w:color w:val="000000"/>
                <w:sz w:val="16"/>
                <w:szCs w:val="16"/>
                <w:lang w:eastAsia="es-CO"/>
              </w:rPr>
              <w:t>69,93%</w:t>
            </w:r>
          </w:p>
        </w:tc>
      </w:tr>
      <w:tr w:rsidR="00CC4981" w:rsidRPr="00366264" w14:paraId="04134CB8" w14:textId="77777777" w:rsidTr="00CC4981">
        <w:trPr>
          <w:trHeight w:val="319"/>
        </w:trPr>
        <w:tc>
          <w:tcPr>
            <w:tcW w:w="2563"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EC39182" w14:textId="77777777" w:rsidR="00CC4981" w:rsidRPr="00366264" w:rsidRDefault="00CC4981" w:rsidP="006B1DCE">
            <w:pPr>
              <w:spacing w:after="0" w:line="240" w:lineRule="auto"/>
              <w:rPr>
                <w:rFonts w:ascii="Arial" w:eastAsia="Times New Roman" w:hAnsi="Arial" w:cs="Arial"/>
                <w:b/>
                <w:bCs/>
                <w:color w:val="000000"/>
                <w:sz w:val="16"/>
                <w:szCs w:val="16"/>
                <w:lang w:eastAsia="es-CO"/>
              </w:rPr>
            </w:pPr>
            <w:proofErr w:type="gramStart"/>
            <w:r w:rsidRPr="00366264">
              <w:rPr>
                <w:rFonts w:ascii="Arial" w:eastAsia="Times New Roman" w:hAnsi="Arial" w:cs="Arial"/>
                <w:b/>
                <w:bCs/>
                <w:color w:val="000000"/>
                <w:sz w:val="16"/>
                <w:szCs w:val="16"/>
                <w:lang w:eastAsia="es-CO"/>
              </w:rPr>
              <w:t>TOTAL  INGRESOS</w:t>
            </w:r>
            <w:proofErr w:type="gramEnd"/>
            <w:r w:rsidRPr="00366264">
              <w:rPr>
                <w:rFonts w:ascii="Arial" w:eastAsia="Times New Roman" w:hAnsi="Arial" w:cs="Arial"/>
                <w:b/>
                <w:bCs/>
                <w:color w:val="000000"/>
                <w:sz w:val="16"/>
                <w:szCs w:val="16"/>
                <w:lang w:eastAsia="es-CO"/>
              </w:rPr>
              <w:t xml:space="preserve"> TRIBUTARIOS</w:t>
            </w:r>
          </w:p>
        </w:tc>
        <w:tc>
          <w:tcPr>
            <w:tcW w:w="1941" w:type="dxa"/>
            <w:tcBorders>
              <w:top w:val="single" w:sz="4" w:space="0" w:color="auto"/>
              <w:left w:val="single" w:sz="4" w:space="0" w:color="auto"/>
              <w:bottom w:val="single" w:sz="4" w:space="0" w:color="auto"/>
              <w:right w:val="single" w:sz="4" w:space="0" w:color="auto"/>
            </w:tcBorders>
            <w:shd w:val="clear" w:color="000000" w:fill="E2EFDA"/>
            <w:noWrap/>
            <w:vAlign w:val="center"/>
            <w:hideMark/>
          </w:tcPr>
          <w:p w14:paraId="0FB21ADF" w14:textId="77777777" w:rsidR="00CC4981" w:rsidRPr="00366264" w:rsidRDefault="00CC4981" w:rsidP="006B1DCE">
            <w:pPr>
              <w:spacing w:after="0" w:line="240" w:lineRule="auto"/>
              <w:jc w:val="right"/>
              <w:rPr>
                <w:rFonts w:ascii="Arial" w:eastAsia="Times New Roman" w:hAnsi="Arial" w:cs="Arial"/>
                <w:b/>
                <w:bCs/>
                <w:color w:val="000000"/>
                <w:sz w:val="16"/>
                <w:szCs w:val="16"/>
                <w:lang w:eastAsia="es-CO"/>
              </w:rPr>
            </w:pPr>
            <w:r w:rsidRPr="00366264">
              <w:rPr>
                <w:rFonts w:ascii="Arial" w:eastAsia="Times New Roman" w:hAnsi="Arial" w:cs="Arial"/>
                <w:b/>
                <w:bCs/>
                <w:color w:val="000000"/>
                <w:sz w:val="16"/>
                <w:szCs w:val="16"/>
                <w:lang w:eastAsia="es-CO"/>
              </w:rPr>
              <w:t>477.344.440.021,00</w:t>
            </w:r>
          </w:p>
        </w:tc>
        <w:tc>
          <w:tcPr>
            <w:tcW w:w="1941" w:type="dxa"/>
            <w:tcBorders>
              <w:top w:val="single" w:sz="4" w:space="0" w:color="auto"/>
              <w:left w:val="nil"/>
              <w:bottom w:val="single" w:sz="4" w:space="0" w:color="auto"/>
              <w:right w:val="single" w:sz="4" w:space="0" w:color="auto"/>
            </w:tcBorders>
            <w:shd w:val="clear" w:color="000000" w:fill="E2EFDA"/>
            <w:noWrap/>
            <w:vAlign w:val="center"/>
            <w:hideMark/>
          </w:tcPr>
          <w:p w14:paraId="3EBD8D0B" w14:textId="77777777" w:rsidR="00CC4981" w:rsidRPr="00366264" w:rsidRDefault="00CC4981" w:rsidP="006B1DCE">
            <w:pPr>
              <w:spacing w:after="0" w:line="240" w:lineRule="auto"/>
              <w:jc w:val="right"/>
              <w:rPr>
                <w:rFonts w:ascii="Arial" w:eastAsia="Times New Roman" w:hAnsi="Arial" w:cs="Arial"/>
                <w:b/>
                <w:bCs/>
                <w:color w:val="000000"/>
                <w:sz w:val="16"/>
                <w:szCs w:val="16"/>
                <w:lang w:eastAsia="es-CO"/>
              </w:rPr>
            </w:pPr>
            <w:r w:rsidRPr="00366264">
              <w:rPr>
                <w:rFonts w:ascii="Arial" w:eastAsia="Times New Roman" w:hAnsi="Arial" w:cs="Arial"/>
                <w:b/>
                <w:bCs/>
                <w:color w:val="000000"/>
                <w:sz w:val="16"/>
                <w:szCs w:val="16"/>
                <w:lang w:eastAsia="es-CO"/>
              </w:rPr>
              <w:t>477.344.440.021,00</w:t>
            </w:r>
          </w:p>
        </w:tc>
        <w:tc>
          <w:tcPr>
            <w:tcW w:w="1940" w:type="dxa"/>
            <w:tcBorders>
              <w:top w:val="single" w:sz="4" w:space="0" w:color="auto"/>
              <w:left w:val="nil"/>
              <w:bottom w:val="single" w:sz="4" w:space="0" w:color="auto"/>
              <w:right w:val="single" w:sz="4" w:space="0" w:color="auto"/>
            </w:tcBorders>
            <w:shd w:val="clear" w:color="000000" w:fill="E2EFDA"/>
            <w:noWrap/>
            <w:vAlign w:val="center"/>
            <w:hideMark/>
          </w:tcPr>
          <w:p w14:paraId="08D8A309" w14:textId="77777777" w:rsidR="00CC4981" w:rsidRPr="00366264" w:rsidRDefault="00CC4981" w:rsidP="006B1DCE">
            <w:pPr>
              <w:spacing w:after="0" w:line="240" w:lineRule="auto"/>
              <w:jc w:val="right"/>
              <w:rPr>
                <w:rFonts w:ascii="Arial" w:eastAsia="Times New Roman" w:hAnsi="Arial" w:cs="Arial"/>
                <w:b/>
                <w:bCs/>
                <w:color w:val="000000"/>
                <w:sz w:val="16"/>
                <w:szCs w:val="16"/>
                <w:lang w:eastAsia="es-CO"/>
              </w:rPr>
            </w:pPr>
            <w:r w:rsidRPr="00366264">
              <w:rPr>
                <w:rFonts w:ascii="Arial" w:eastAsia="Times New Roman" w:hAnsi="Arial" w:cs="Arial"/>
                <w:b/>
                <w:bCs/>
                <w:color w:val="000000"/>
                <w:sz w:val="16"/>
                <w:szCs w:val="16"/>
                <w:lang w:eastAsia="es-CO"/>
              </w:rPr>
              <w:t>348.401.312.723,12</w:t>
            </w:r>
          </w:p>
        </w:tc>
        <w:tc>
          <w:tcPr>
            <w:tcW w:w="1045" w:type="dxa"/>
            <w:tcBorders>
              <w:top w:val="single" w:sz="4" w:space="0" w:color="auto"/>
              <w:left w:val="nil"/>
              <w:bottom w:val="single" w:sz="4" w:space="0" w:color="auto"/>
              <w:right w:val="single" w:sz="4" w:space="0" w:color="auto"/>
            </w:tcBorders>
            <w:shd w:val="clear" w:color="000000" w:fill="E2EFDA"/>
            <w:noWrap/>
            <w:vAlign w:val="center"/>
            <w:hideMark/>
          </w:tcPr>
          <w:p w14:paraId="79F3410B" w14:textId="77777777" w:rsidR="00CC4981" w:rsidRPr="00366264" w:rsidRDefault="00CC4981" w:rsidP="006B1DCE">
            <w:pPr>
              <w:spacing w:after="0" w:line="240" w:lineRule="auto"/>
              <w:jc w:val="center"/>
              <w:rPr>
                <w:rFonts w:ascii="Arial" w:eastAsia="Times New Roman" w:hAnsi="Arial" w:cs="Arial"/>
                <w:b/>
                <w:bCs/>
                <w:color w:val="000000"/>
                <w:sz w:val="16"/>
                <w:szCs w:val="16"/>
                <w:lang w:eastAsia="es-CO"/>
              </w:rPr>
            </w:pPr>
            <w:r w:rsidRPr="00366264">
              <w:rPr>
                <w:rFonts w:ascii="Arial" w:eastAsia="Times New Roman" w:hAnsi="Arial" w:cs="Arial"/>
                <w:b/>
                <w:bCs/>
                <w:color w:val="000000"/>
                <w:sz w:val="16"/>
                <w:szCs w:val="16"/>
                <w:lang w:eastAsia="es-CO"/>
              </w:rPr>
              <w:t>72,99%</w:t>
            </w:r>
          </w:p>
        </w:tc>
      </w:tr>
    </w:tbl>
    <w:p w14:paraId="7372DCEC" w14:textId="77777777" w:rsidR="00CC4981" w:rsidRPr="00521737"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18923EC6" w14:textId="77777777" w:rsidR="00CC4981"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3D7F0147" w14:textId="77777777" w:rsidR="00CC4981"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6B31C838"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r w:rsidRPr="00521737">
        <w:rPr>
          <w:rFonts w:ascii="Arial" w:eastAsia="Times New Roman" w:hAnsi="Arial" w:cs="Arial"/>
          <w:b/>
          <w:bCs/>
          <w:lang w:val="es-ES" w:eastAsia="es-ES"/>
        </w:rPr>
        <w:t>INGRESOS NO TRIBUTARIOS</w:t>
      </w:r>
    </w:p>
    <w:p w14:paraId="6FDB07D3"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40C810AE" w14:textId="77777777" w:rsidR="00CC4981" w:rsidRPr="00521737"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A 3</w:t>
      </w:r>
      <w:r>
        <w:rPr>
          <w:rFonts w:ascii="Arial" w:eastAsia="Times New Roman" w:hAnsi="Arial" w:cs="Arial"/>
          <w:lang w:val="es-ES" w:eastAsia="es-ES"/>
        </w:rPr>
        <w:t>0</w:t>
      </w:r>
      <w:r w:rsidRPr="00521737">
        <w:rPr>
          <w:rFonts w:ascii="Arial" w:eastAsia="Times New Roman" w:hAnsi="Arial" w:cs="Arial"/>
          <w:lang w:val="es-ES" w:eastAsia="es-ES"/>
        </w:rPr>
        <w:t xml:space="preserve"> de </w:t>
      </w:r>
      <w:r>
        <w:rPr>
          <w:rFonts w:ascii="Arial" w:eastAsia="Times New Roman" w:hAnsi="Arial" w:cs="Arial"/>
          <w:lang w:val="es-ES" w:eastAsia="es-ES"/>
        </w:rPr>
        <w:t>junio</w:t>
      </w:r>
      <w:r w:rsidRPr="00521737">
        <w:rPr>
          <w:rFonts w:ascii="Arial" w:eastAsia="Times New Roman" w:hAnsi="Arial" w:cs="Arial"/>
          <w:lang w:val="es-ES" w:eastAsia="es-ES"/>
        </w:rPr>
        <w:t xml:space="preserve"> de 2022 el Ingreso de recursos No Tributarios presupuestado asciende a $</w:t>
      </w:r>
      <w:r>
        <w:rPr>
          <w:rFonts w:ascii="Arial" w:eastAsia="Times New Roman" w:hAnsi="Arial" w:cs="Arial"/>
          <w:lang w:val="es-ES" w:eastAsia="es-ES"/>
        </w:rPr>
        <w:t>605.958.331.916</w:t>
      </w:r>
      <w:r w:rsidRPr="00521737">
        <w:rPr>
          <w:rFonts w:ascii="Arial" w:eastAsia="Times New Roman" w:hAnsi="Arial" w:cs="Arial"/>
          <w:lang w:val="es-ES" w:eastAsia="es-ES"/>
        </w:rPr>
        <w:t xml:space="preserve"> con un nivel de recaudado de $</w:t>
      </w:r>
      <w:r>
        <w:rPr>
          <w:rFonts w:ascii="Arial" w:eastAsia="Times New Roman" w:hAnsi="Arial" w:cs="Arial"/>
          <w:lang w:val="es-ES" w:eastAsia="es-ES"/>
        </w:rPr>
        <w:t>338.602.591.608</w:t>
      </w:r>
      <w:r w:rsidRPr="00521737">
        <w:rPr>
          <w:rFonts w:ascii="Arial" w:eastAsia="Times New Roman" w:hAnsi="Arial" w:cs="Arial"/>
          <w:lang w:val="es-ES" w:eastAsia="es-ES"/>
        </w:rPr>
        <w:t xml:space="preserve">, que representa el </w:t>
      </w:r>
      <w:r>
        <w:rPr>
          <w:rFonts w:ascii="Arial" w:eastAsia="Times New Roman" w:hAnsi="Arial" w:cs="Arial"/>
          <w:lang w:val="es-ES" w:eastAsia="es-ES"/>
        </w:rPr>
        <w:t xml:space="preserve">55.88 </w:t>
      </w:r>
      <w:r w:rsidRPr="00521737">
        <w:rPr>
          <w:rFonts w:ascii="Arial" w:eastAsia="Times New Roman" w:hAnsi="Arial" w:cs="Arial"/>
          <w:lang w:val="es-ES" w:eastAsia="es-ES"/>
        </w:rPr>
        <w:t>% de recaudo frente a lo presupuestado.</w:t>
      </w:r>
    </w:p>
    <w:p w14:paraId="5634B3C2" w14:textId="77777777" w:rsidR="00CC4981" w:rsidRPr="00521737"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3EE0FD6E" w14:textId="77777777" w:rsidR="00CC4981"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58674AA3"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r w:rsidRPr="00521737">
        <w:rPr>
          <w:rFonts w:ascii="Arial" w:eastAsia="Times New Roman" w:hAnsi="Arial" w:cs="Arial"/>
          <w:b/>
          <w:bCs/>
          <w:i/>
          <w:iCs/>
          <w:color w:val="0070C0"/>
          <w:sz w:val="20"/>
          <w:szCs w:val="20"/>
          <w:lang w:val="es-ES" w:eastAsia="es-ES"/>
        </w:rPr>
        <w:t>Tabla 4 Ejecución Presupuestal de Ingresos No Tributarios con corte 3</w:t>
      </w:r>
      <w:r>
        <w:rPr>
          <w:rFonts w:ascii="Arial" w:eastAsia="Times New Roman" w:hAnsi="Arial" w:cs="Arial"/>
          <w:b/>
          <w:bCs/>
          <w:i/>
          <w:iCs/>
          <w:color w:val="0070C0"/>
          <w:sz w:val="20"/>
          <w:szCs w:val="20"/>
          <w:lang w:val="es-ES" w:eastAsia="es-ES"/>
        </w:rPr>
        <w:t>0</w:t>
      </w:r>
      <w:r w:rsidRPr="00521737">
        <w:rPr>
          <w:rFonts w:ascii="Arial" w:eastAsia="Times New Roman" w:hAnsi="Arial" w:cs="Arial"/>
          <w:b/>
          <w:bCs/>
          <w:i/>
          <w:iCs/>
          <w:color w:val="0070C0"/>
          <w:sz w:val="20"/>
          <w:szCs w:val="20"/>
          <w:lang w:val="es-ES" w:eastAsia="es-ES"/>
        </w:rPr>
        <w:t xml:space="preserve"> de</w:t>
      </w:r>
      <w:r>
        <w:rPr>
          <w:rFonts w:ascii="Arial" w:eastAsia="Times New Roman" w:hAnsi="Arial" w:cs="Arial"/>
          <w:b/>
          <w:bCs/>
          <w:i/>
          <w:iCs/>
          <w:color w:val="0070C0"/>
          <w:sz w:val="20"/>
          <w:szCs w:val="20"/>
          <w:lang w:val="es-ES" w:eastAsia="es-ES"/>
        </w:rPr>
        <w:t xml:space="preserve"> junio</w:t>
      </w:r>
      <w:r w:rsidRPr="00521737">
        <w:rPr>
          <w:rFonts w:ascii="Arial" w:eastAsia="Times New Roman" w:hAnsi="Arial" w:cs="Arial"/>
          <w:b/>
          <w:bCs/>
          <w:i/>
          <w:iCs/>
          <w:color w:val="0070C0"/>
          <w:sz w:val="20"/>
          <w:szCs w:val="20"/>
          <w:lang w:val="es-ES" w:eastAsia="es-ES"/>
        </w:rPr>
        <w:t xml:space="preserve"> de 2022</w:t>
      </w:r>
    </w:p>
    <w:p w14:paraId="0DA73BB7"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tbl>
      <w:tblPr>
        <w:tblW w:w="8963" w:type="dxa"/>
        <w:tblInd w:w="55" w:type="dxa"/>
        <w:tblCellMar>
          <w:left w:w="70" w:type="dxa"/>
          <w:right w:w="70" w:type="dxa"/>
        </w:tblCellMar>
        <w:tblLook w:val="04A0" w:firstRow="1" w:lastRow="0" w:firstColumn="1" w:lastColumn="0" w:noHBand="0" w:noVBand="1"/>
      </w:tblPr>
      <w:tblGrid>
        <w:gridCol w:w="2276"/>
        <w:gridCol w:w="1762"/>
        <w:gridCol w:w="1860"/>
        <w:gridCol w:w="1801"/>
        <w:gridCol w:w="1264"/>
      </w:tblGrid>
      <w:tr w:rsidR="00CC4981" w:rsidRPr="000E3BBF" w14:paraId="05F65127" w14:textId="77777777" w:rsidTr="006B1DCE">
        <w:trPr>
          <w:trHeight w:val="703"/>
        </w:trPr>
        <w:tc>
          <w:tcPr>
            <w:tcW w:w="2276"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63AA8F8E"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TIPO DE INGRESO</w:t>
            </w:r>
          </w:p>
        </w:tc>
        <w:tc>
          <w:tcPr>
            <w:tcW w:w="1762" w:type="dxa"/>
            <w:tcBorders>
              <w:top w:val="single" w:sz="8" w:space="0" w:color="FFFFFF"/>
              <w:left w:val="nil"/>
              <w:bottom w:val="single" w:sz="12" w:space="0" w:color="FFFFFF"/>
              <w:right w:val="single" w:sz="8" w:space="0" w:color="FFFFFF"/>
            </w:tcBorders>
            <w:shd w:val="clear" w:color="000000" w:fill="00B050"/>
            <w:vAlign w:val="center"/>
            <w:hideMark/>
          </w:tcPr>
          <w:p w14:paraId="21521DA5"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PRESUPUESTO INICIAL</w:t>
            </w:r>
          </w:p>
        </w:tc>
        <w:tc>
          <w:tcPr>
            <w:tcW w:w="1860" w:type="dxa"/>
            <w:tcBorders>
              <w:top w:val="single" w:sz="8" w:space="0" w:color="FFFFFF"/>
              <w:left w:val="nil"/>
              <w:bottom w:val="single" w:sz="12" w:space="0" w:color="FFFFFF"/>
              <w:right w:val="single" w:sz="8" w:space="0" w:color="FFFFFF"/>
            </w:tcBorders>
            <w:shd w:val="clear" w:color="000000" w:fill="00B050"/>
            <w:vAlign w:val="center"/>
            <w:hideMark/>
          </w:tcPr>
          <w:p w14:paraId="6647FB5C"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PRESUPUESTO DEFINITIVO</w:t>
            </w:r>
          </w:p>
        </w:tc>
        <w:tc>
          <w:tcPr>
            <w:tcW w:w="1801" w:type="dxa"/>
            <w:tcBorders>
              <w:top w:val="single" w:sz="8" w:space="0" w:color="FFFFFF"/>
              <w:left w:val="nil"/>
              <w:bottom w:val="single" w:sz="12" w:space="0" w:color="FFFFFF"/>
              <w:right w:val="single" w:sz="8" w:space="0" w:color="FFFFFF"/>
            </w:tcBorders>
            <w:shd w:val="clear" w:color="000000" w:fill="00B050"/>
            <w:vAlign w:val="center"/>
            <w:hideMark/>
          </w:tcPr>
          <w:p w14:paraId="7282F001"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RECAUDO A 30 DE JUNIO 2022</w:t>
            </w:r>
          </w:p>
        </w:tc>
        <w:tc>
          <w:tcPr>
            <w:tcW w:w="1264" w:type="dxa"/>
            <w:tcBorders>
              <w:top w:val="single" w:sz="8" w:space="0" w:color="FFFFFF"/>
              <w:left w:val="nil"/>
              <w:bottom w:val="single" w:sz="12" w:space="0" w:color="FFFFFF"/>
              <w:right w:val="single" w:sz="8" w:space="0" w:color="FFFFFF"/>
            </w:tcBorders>
            <w:shd w:val="clear" w:color="000000" w:fill="00B050"/>
            <w:vAlign w:val="center"/>
            <w:hideMark/>
          </w:tcPr>
          <w:p w14:paraId="243E52AC"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 EJECUCIÓN </w:t>
            </w:r>
          </w:p>
        </w:tc>
      </w:tr>
      <w:tr w:rsidR="00CC4981" w:rsidRPr="000E3BBF" w14:paraId="4D29A674" w14:textId="77777777" w:rsidTr="006B1DCE">
        <w:trPr>
          <w:trHeight w:val="407"/>
        </w:trPr>
        <w:tc>
          <w:tcPr>
            <w:tcW w:w="2276" w:type="dxa"/>
            <w:tcBorders>
              <w:top w:val="nil"/>
              <w:left w:val="single" w:sz="8" w:space="0" w:color="FFFFFF"/>
              <w:bottom w:val="single" w:sz="8" w:space="0" w:color="FFFFFF"/>
              <w:right w:val="single" w:sz="8" w:space="0" w:color="FFFFFF"/>
            </w:tcBorders>
            <w:shd w:val="clear" w:color="000000" w:fill="EBF1E9"/>
            <w:vAlign w:val="center"/>
            <w:hideMark/>
          </w:tcPr>
          <w:p w14:paraId="5593EF47" w14:textId="77777777" w:rsidR="00CC4981" w:rsidRPr="000E3BBF" w:rsidRDefault="00CC4981" w:rsidP="006B1DCE">
            <w:pPr>
              <w:spacing w:after="0" w:line="240" w:lineRule="auto"/>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NO TRIBUTARIO</w:t>
            </w:r>
          </w:p>
        </w:tc>
        <w:tc>
          <w:tcPr>
            <w:tcW w:w="1762" w:type="dxa"/>
            <w:tcBorders>
              <w:top w:val="nil"/>
              <w:left w:val="nil"/>
              <w:bottom w:val="single" w:sz="8" w:space="0" w:color="FFFFFF"/>
              <w:right w:val="single" w:sz="8" w:space="0" w:color="FFFFFF"/>
            </w:tcBorders>
            <w:shd w:val="clear" w:color="000000" w:fill="EBF1E9"/>
            <w:vAlign w:val="center"/>
            <w:hideMark/>
          </w:tcPr>
          <w:p w14:paraId="274F53C8"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567.350.444.584</w:t>
            </w:r>
          </w:p>
        </w:tc>
        <w:tc>
          <w:tcPr>
            <w:tcW w:w="1860" w:type="dxa"/>
            <w:tcBorders>
              <w:top w:val="nil"/>
              <w:left w:val="nil"/>
              <w:bottom w:val="single" w:sz="8" w:space="0" w:color="FFFFFF"/>
              <w:right w:val="single" w:sz="8" w:space="0" w:color="FFFFFF"/>
            </w:tcBorders>
            <w:shd w:val="clear" w:color="000000" w:fill="EBF1E9"/>
            <w:vAlign w:val="center"/>
            <w:hideMark/>
          </w:tcPr>
          <w:p w14:paraId="294DE318"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605.958.331.916</w:t>
            </w:r>
          </w:p>
        </w:tc>
        <w:tc>
          <w:tcPr>
            <w:tcW w:w="1801" w:type="dxa"/>
            <w:tcBorders>
              <w:top w:val="nil"/>
              <w:left w:val="nil"/>
              <w:bottom w:val="single" w:sz="8" w:space="0" w:color="FFFFFF"/>
              <w:right w:val="single" w:sz="8" w:space="0" w:color="FFFFFF"/>
            </w:tcBorders>
            <w:shd w:val="clear" w:color="000000" w:fill="EBF1E9"/>
            <w:vAlign w:val="center"/>
            <w:hideMark/>
          </w:tcPr>
          <w:p w14:paraId="2C0DD57B"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338.602.591.608</w:t>
            </w:r>
          </w:p>
        </w:tc>
        <w:tc>
          <w:tcPr>
            <w:tcW w:w="1264" w:type="dxa"/>
            <w:tcBorders>
              <w:top w:val="nil"/>
              <w:left w:val="nil"/>
              <w:bottom w:val="single" w:sz="8" w:space="0" w:color="FFFFFF"/>
              <w:right w:val="single" w:sz="8" w:space="0" w:color="FFFFFF"/>
            </w:tcBorders>
            <w:shd w:val="clear" w:color="000000" w:fill="EBF1E9"/>
            <w:vAlign w:val="center"/>
            <w:hideMark/>
          </w:tcPr>
          <w:p w14:paraId="29C38748" w14:textId="77777777" w:rsidR="00CC4981" w:rsidRPr="000E3BBF" w:rsidRDefault="00CC4981" w:rsidP="006B1DCE">
            <w:pPr>
              <w:spacing w:after="0" w:line="240" w:lineRule="auto"/>
              <w:jc w:val="center"/>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55,88%</w:t>
            </w:r>
          </w:p>
        </w:tc>
      </w:tr>
    </w:tbl>
    <w:p w14:paraId="51E38D0D" w14:textId="77777777" w:rsidR="00CC4981" w:rsidRPr="00521737" w:rsidRDefault="00CC4981" w:rsidP="00CC4981">
      <w:pPr>
        <w:spacing w:after="0" w:line="240" w:lineRule="auto"/>
        <w:contextualSpacing/>
        <w:jc w:val="both"/>
        <w:rPr>
          <w:rFonts w:ascii="Arial" w:eastAsia="Times New Roman" w:hAnsi="Arial" w:cs="Arial"/>
          <w:b/>
          <w:bCs/>
          <w:i/>
          <w:iCs/>
          <w:color w:val="0070C0"/>
          <w:szCs w:val="24"/>
          <w:lang w:val="es-ES" w:eastAsia="es-ES"/>
        </w:rPr>
      </w:pPr>
    </w:p>
    <w:p w14:paraId="21A70E8E" w14:textId="57FD6113" w:rsidR="00CC4981" w:rsidRDefault="00CC4981" w:rsidP="00CC4981">
      <w:pPr>
        <w:tabs>
          <w:tab w:val="left" w:pos="4833"/>
        </w:tabs>
        <w:spacing w:after="0" w:line="240" w:lineRule="auto"/>
        <w:contextualSpacing/>
        <w:jc w:val="both"/>
        <w:rPr>
          <w:rFonts w:ascii="Arial" w:eastAsia="Times New Roman" w:hAnsi="Arial" w:cs="Arial"/>
          <w:szCs w:val="24"/>
          <w:lang w:val="es-ES" w:eastAsia="es-ES"/>
        </w:rPr>
      </w:pPr>
    </w:p>
    <w:p w14:paraId="2E81F79C" w14:textId="4B04F01E"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177C7D93" w14:textId="1DEA3F9B"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3E96D08F" w14:textId="3ACBE114"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3A86A205" w14:textId="5A0266EB"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29331BB1" w14:textId="28BA125E"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055F7B6A" w14:textId="3B0E4E20"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2ED7F971" w14:textId="2E893965" w:rsidR="006B1DCE"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616BAD42" w14:textId="77777777" w:rsidR="006B1DCE" w:rsidRPr="00521737" w:rsidRDefault="006B1DCE" w:rsidP="00CC4981">
      <w:pPr>
        <w:tabs>
          <w:tab w:val="left" w:pos="4833"/>
        </w:tabs>
        <w:spacing w:after="0" w:line="240" w:lineRule="auto"/>
        <w:contextualSpacing/>
        <w:jc w:val="both"/>
        <w:rPr>
          <w:rFonts w:ascii="Arial" w:eastAsia="Times New Roman" w:hAnsi="Arial" w:cs="Arial"/>
          <w:szCs w:val="24"/>
          <w:lang w:val="es-ES" w:eastAsia="es-ES"/>
        </w:rPr>
      </w:pPr>
    </w:p>
    <w:p w14:paraId="20E62778" w14:textId="77777777" w:rsidR="00CC4981" w:rsidRPr="00521737" w:rsidRDefault="00CC4981" w:rsidP="00CC4981">
      <w:pPr>
        <w:tabs>
          <w:tab w:val="left" w:pos="4833"/>
        </w:tabs>
        <w:spacing w:after="0" w:line="240" w:lineRule="auto"/>
        <w:contextualSpacing/>
        <w:jc w:val="both"/>
        <w:rPr>
          <w:rFonts w:ascii="Arial" w:eastAsia="Times New Roman" w:hAnsi="Arial" w:cs="Arial"/>
          <w:szCs w:val="24"/>
          <w:lang w:val="es-ES" w:eastAsia="es-ES"/>
        </w:rPr>
      </w:pPr>
      <w:r>
        <w:rPr>
          <w:noProof/>
        </w:rPr>
        <w:drawing>
          <wp:inline distT="0" distB="0" distL="0" distR="0" wp14:anchorId="144F7B82" wp14:editId="255D5011">
            <wp:extent cx="5619750" cy="2762250"/>
            <wp:effectExtent l="0" t="0" r="0" b="0"/>
            <wp:docPr id="2" name="Gráfico 2">
              <a:extLst xmlns:a="http://schemas.openxmlformats.org/drawingml/2006/main">
                <a:ext uri="{FF2B5EF4-FFF2-40B4-BE49-F238E27FC236}">
                  <a16:creationId xmlns:a16="http://schemas.microsoft.com/office/drawing/2014/main" id="{DB4A3B4F-6D0F-2422-8439-58F2BF9A4C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884DDD1" w14:textId="77777777" w:rsidR="00CC4981" w:rsidRPr="00521737" w:rsidRDefault="00CC4981" w:rsidP="00CC4981">
      <w:pPr>
        <w:tabs>
          <w:tab w:val="left" w:pos="4833"/>
        </w:tabs>
        <w:spacing w:after="0" w:line="240" w:lineRule="auto"/>
        <w:contextualSpacing/>
        <w:jc w:val="both"/>
        <w:rPr>
          <w:rFonts w:ascii="Arial" w:eastAsia="Times New Roman" w:hAnsi="Arial" w:cs="Arial"/>
          <w:szCs w:val="24"/>
          <w:lang w:val="es-ES" w:eastAsia="es-ES"/>
        </w:rPr>
      </w:pPr>
      <w:r w:rsidRPr="00521737">
        <w:rPr>
          <w:rFonts w:ascii="Arial" w:eastAsia="Times New Roman" w:hAnsi="Arial" w:cs="Arial"/>
          <w:szCs w:val="24"/>
          <w:lang w:val="es-ES" w:eastAsia="es-ES"/>
        </w:rPr>
        <w:tab/>
      </w:r>
    </w:p>
    <w:p w14:paraId="5C3E6FBE"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p>
    <w:p w14:paraId="6251BD8A"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p>
    <w:p w14:paraId="74E13816"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r w:rsidRPr="00521737">
        <w:rPr>
          <w:rFonts w:ascii="Arial" w:eastAsia="Times New Roman" w:hAnsi="Arial" w:cs="Arial"/>
          <w:b/>
          <w:bCs/>
          <w:lang w:val="es-ES" w:eastAsia="es-ES"/>
        </w:rPr>
        <w:t>RECURSOS DE CAPITAL</w:t>
      </w:r>
    </w:p>
    <w:p w14:paraId="7F31A5D7" w14:textId="77777777" w:rsidR="00CC4981" w:rsidRPr="00521737" w:rsidRDefault="00CC4981" w:rsidP="00CC4981">
      <w:pPr>
        <w:spacing w:after="0" w:line="240" w:lineRule="auto"/>
        <w:contextualSpacing/>
        <w:jc w:val="both"/>
        <w:rPr>
          <w:rFonts w:ascii="Arial" w:eastAsia="Times New Roman" w:hAnsi="Arial" w:cs="Arial"/>
          <w:b/>
          <w:bCs/>
          <w:lang w:val="es-ES" w:eastAsia="es-ES"/>
        </w:rPr>
      </w:pPr>
    </w:p>
    <w:p w14:paraId="2EB42111" w14:textId="77777777" w:rsidR="00CC4981" w:rsidRPr="00521737" w:rsidRDefault="00CC4981" w:rsidP="00CC4981">
      <w:pPr>
        <w:spacing w:after="0" w:line="240" w:lineRule="auto"/>
        <w:ind w:right="-142"/>
        <w:contextualSpacing/>
        <w:jc w:val="both"/>
        <w:rPr>
          <w:rFonts w:ascii="Times New Roman" w:eastAsia="Times New Roman" w:hAnsi="Times New Roman" w:cs="Times New Roman"/>
          <w:sz w:val="20"/>
          <w:szCs w:val="20"/>
          <w:lang w:val="es-ES" w:eastAsia="es-ES"/>
        </w:rPr>
      </w:pPr>
      <w:r w:rsidRPr="00521737">
        <w:rPr>
          <w:rFonts w:ascii="Arial" w:eastAsia="Times New Roman" w:hAnsi="Arial" w:cs="Arial"/>
          <w:lang w:val="es-ES" w:eastAsia="es-ES"/>
        </w:rPr>
        <w:t>Los recursos de Capital</w:t>
      </w:r>
      <w:r w:rsidRPr="00521737">
        <w:rPr>
          <w:rFonts w:ascii="Times New Roman" w:eastAsia="Times New Roman" w:hAnsi="Times New Roman" w:cs="Times New Roman"/>
          <w:sz w:val="20"/>
          <w:szCs w:val="20"/>
          <w:lang w:val="es-ES" w:eastAsia="es-ES"/>
        </w:rPr>
        <w:t xml:space="preserve"> </w:t>
      </w:r>
      <w:r w:rsidRPr="00521737">
        <w:rPr>
          <w:rFonts w:ascii="Arial" w:eastAsia="Times New Roman" w:hAnsi="Arial" w:cs="Arial"/>
          <w:lang w:val="es-ES" w:eastAsia="es-ES"/>
        </w:rPr>
        <w:t>lo</w:t>
      </w:r>
      <w:r w:rsidRPr="00521737">
        <w:rPr>
          <w:rFonts w:ascii="Arial" w:eastAsia="Times New Roman" w:hAnsi="Arial" w:cs="Arial"/>
          <w:spacing w:val="-10"/>
          <w:lang w:val="es-ES" w:eastAsia="es-ES"/>
        </w:rPr>
        <w:t xml:space="preserve"> </w:t>
      </w:r>
      <w:r w:rsidRPr="00521737">
        <w:rPr>
          <w:rFonts w:ascii="Arial" w:eastAsia="Times New Roman" w:hAnsi="Arial" w:cs="Arial"/>
          <w:lang w:val="es-ES" w:eastAsia="es-ES"/>
        </w:rPr>
        <w:t>integran</w:t>
      </w:r>
      <w:r w:rsidRPr="00521737">
        <w:rPr>
          <w:rFonts w:ascii="Arial" w:eastAsia="Times New Roman" w:hAnsi="Arial" w:cs="Arial"/>
          <w:spacing w:val="-8"/>
          <w:lang w:val="es-ES" w:eastAsia="es-ES"/>
        </w:rPr>
        <w:t xml:space="preserve"> </w:t>
      </w:r>
      <w:r w:rsidRPr="00521737">
        <w:rPr>
          <w:rFonts w:ascii="Arial" w:eastAsia="Times New Roman" w:hAnsi="Arial" w:cs="Arial"/>
          <w:lang w:val="es-ES" w:eastAsia="es-ES"/>
        </w:rPr>
        <w:t>los</w:t>
      </w:r>
      <w:r w:rsidRPr="00521737">
        <w:rPr>
          <w:rFonts w:ascii="Arial" w:eastAsia="Times New Roman" w:hAnsi="Arial" w:cs="Arial"/>
          <w:spacing w:val="-8"/>
          <w:lang w:val="es-ES" w:eastAsia="es-ES"/>
        </w:rPr>
        <w:t xml:space="preserve"> </w:t>
      </w:r>
      <w:r w:rsidRPr="00521737">
        <w:rPr>
          <w:rFonts w:ascii="Arial" w:eastAsia="Times New Roman" w:hAnsi="Arial" w:cs="Arial"/>
          <w:lang w:val="es-ES" w:eastAsia="es-ES"/>
        </w:rPr>
        <w:t>recursos</w:t>
      </w:r>
      <w:r w:rsidRPr="00521737">
        <w:rPr>
          <w:rFonts w:ascii="Arial" w:eastAsia="Times New Roman" w:hAnsi="Arial" w:cs="Arial"/>
          <w:spacing w:val="-9"/>
          <w:lang w:val="es-ES" w:eastAsia="es-ES"/>
        </w:rPr>
        <w:t xml:space="preserve"> </w:t>
      </w:r>
      <w:r w:rsidRPr="00521737">
        <w:rPr>
          <w:rFonts w:ascii="Arial" w:eastAsia="Times New Roman" w:hAnsi="Arial" w:cs="Arial"/>
          <w:lang w:val="es-ES" w:eastAsia="es-ES"/>
        </w:rPr>
        <w:t>del</w:t>
      </w:r>
      <w:r w:rsidRPr="00521737">
        <w:rPr>
          <w:rFonts w:ascii="Arial" w:eastAsia="Times New Roman" w:hAnsi="Arial" w:cs="Arial"/>
          <w:spacing w:val="-10"/>
          <w:lang w:val="es-ES" w:eastAsia="es-ES"/>
        </w:rPr>
        <w:t xml:space="preserve"> </w:t>
      </w:r>
      <w:r w:rsidRPr="00521737">
        <w:rPr>
          <w:rFonts w:ascii="Arial" w:eastAsia="Times New Roman" w:hAnsi="Arial" w:cs="Arial"/>
          <w:lang w:val="es-ES" w:eastAsia="es-ES"/>
        </w:rPr>
        <w:t>Crédito,</w:t>
      </w:r>
      <w:r w:rsidRPr="00521737">
        <w:rPr>
          <w:rFonts w:ascii="Arial" w:eastAsia="Times New Roman" w:hAnsi="Arial" w:cs="Arial"/>
          <w:spacing w:val="-10"/>
          <w:lang w:val="es-ES" w:eastAsia="es-ES"/>
        </w:rPr>
        <w:t xml:space="preserve"> </w:t>
      </w:r>
      <w:r w:rsidRPr="00521737">
        <w:rPr>
          <w:rFonts w:ascii="Arial" w:eastAsia="Times New Roman" w:hAnsi="Arial" w:cs="Arial"/>
          <w:lang w:val="es-ES" w:eastAsia="es-ES"/>
        </w:rPr>
        <w:t>los</w:t>
      </w:r>
      <w:r w:rsidRPr="00521737">
        <w:rPr>
          <w:rFonts w:ascii="Arial" w:eastAsia="Times New Roman" w:hAnsi="Arial" w:cs="Arial"/>
          <w:spacing w:val="-8"/>
          <w:lang w:val="es-ES" w:eastAsia="es-ES"/>
        </w:rPr>
        <w:t xml:space="preserve"> </w:t>
      </w:r>
      <w:r w:rsidRPr="00521737">
        <w:rPr>
          <w:rFonts w:ascii="Arial" w:eastAsia="Times New Roman" w:hAnsi="Arial" w:cs="Arial"/>
          <w:lang w:val="es-ES" w:eastAsia="es-ES"/>
        </w:rPr>
        <w:t>rendimientos</w:t>
      </w:r>
      <w:r w:rsidRPr="00521737">
        <w:rPr>
          <w:rFonts w:ascii="Arial" w:eastAsia="Times New Roman" w:hAnsi="Arial" w:cs="Arial"/>
          <w:spacing w:val="-9"/>
          <w:lang w:val="es-ES" w:eastAsia="es-ES"/>
        </w:rPr>
        <w:t xml:space="preserve"> </w:t>
      </w:r>
      <w:r w:rsidRPr="00521737">
        <w:rPr>
          <w:rFonts w:ascii="Arial" w:eastAsia="Times New Roman" w:hAnsi="Arial" w:cs="Arial"/>
          <w:lang w:val="es-ES" w:eastAsia="es-ES"/>
        </w:rPr>
        <w:t>financieros,</w:t>
      </w:r>
      <w:r w:rsidRPr="00521737">
        <w:rPr>
          <w:rFonts w:ascii="Arial" w:eastAsia="Times New Roman" w:hAnsi="Arial" w:cs="Arial"/>
          <w:spacing w:val="-10"/>
          <w:lang w:val="es-ES" w:eastAsia="es-ES"/>
        </w:rPr>
        <w:t xml:space="preserve"> </w:t>
      </w:r>
      <w:r w:rsidRPr="00521737">
        <w:rPr>
          <w:rFonts w:ascii="Arial" w:eastAsia="Times New Roman" w:hAnsi="Arial" w:cs="Arial"/>
          <w:lang w:val="es-ES" w:eastAsia="es-ES"/>
        </w:rPr>
        <w:t>recursos</w:t>
      </w:r>
      <w:r w:rsidRPr="00521737">
        <w:rPr>
          <w:rFonts w:ascii="Arial" w:eastAsia="Times New Roman" w:hAnsi="Arial" w:cs="Arial"/>
          <w:spacing w:val="-8"/>
          <w:lang w:val="es-ES" w:eastAsia="es-ES"/>
        </w:rPr>
        <w:t xml:space="preserve"> </w:t>
      </w:r>
      <w:r w:rsidRPr="00521737">
        <w:rPr>
          <w:rFonts w:ascii="Arial" w:eastAsia="Times New Roman" w:hAnsi="Arial" w:cs="Arial"/>
          <w:lang w:val="es-ES" w:eastAsia="es-ES"/>
        </w:rPr>
        <w:t>del balance,</w:t>
      </w:r>
      <w:r w:rsidRPr="00521737">
        <w:rPr>
          <w:rFonts w:ascii="Arial" w:eastAsia="Times New Roman" w:hAnsi="Arial" w:cs="Arial"/>
          <w:spacing w:val="-6"/>
          <w:lang w:val="es-ES" w:eastAsia="es-ES"/>
        </w:rPr>
        <w:t xml:space="preserve"> </w:t>
      </w:r>
      <w:r w:rsidRPr="00521737">
        <w:rPr>
          <w:rFonts w:ascii="Arial" w:eastAsia="Times New Roman" w:hAnsi="Arial" w:cs="Arial"/>
          <w:lang w:val="es-ES" w:eastAsia="es-ES"/>
        </w:rPr>
        <w:t>entre</w:t>
      </w:r>
      <w:r w:rsidRPr="00521737">
        <w:rPr>
          <w:rFonts w:ascii="Arial" w:eastAsia="Times New Roman" w:hAnsi="Arial" w:cs="Arial"/>
          <w:spacing w:val="-5"/>
          <w:lang w:val="es-ES" w:eastAsia="es-ES"/>
        </w:rPr>
        <w:t xml:space="preserve"> </w:t>
      </w:r>
      <w:r w:rsidRPr="00521737">
        <w:rPr>
          <w:rFonts w:ascii="Arial" w:eastAsia="Times New Roman" w:hAnsi="Arial" w:cs="Arial"/>
          <w:lang w:val="es-ES" w:eastAsia="es-ES"/>
        </w:rPr>
        <w:t>otros,</w:t>
      </w:r>
      <w:r w:rsidRPr="00521737">
        <w:rPr>
          <w:rFonts w:ascii="Arial" w:eastAsia="Times New Roman" w:hAnsi="Arial" w:cs="Arial"/>
          <w:spacing w:val="-5"/>
          <w:lang w:val="es-ES" w:eastAsia="es-ES"/>
        </w:rPr>
        <w:t xml:space="preserve"> así pues, que</w:t>
      </w:r>
      <w:r w:rsidRPr="00521737">
        <w:rPr>
          <w:rFonts w:ascii="Arial" w:eastAsia="Times New Roman" w:hAnsi="Arial" w:cs="Arial"/>
          <w:spacing w:val="-6"/>
          <w:lang w:val="es-ES" w:eastAsia="es-ES"/>
        </w:rPr>
        <w:t xml:space="preserve"> </w:t>
      </w:r>
      <w:r w:rsidRPr="00521737">
        <w:rPr>
          <w:rFonts w:ascii="Arial" w:eastAsia="Times New Roman" w:hAnsi="Arial" w:cs="Arial"/>
          <w:lang w:val="es-ES" w:eastAsia="es-ES"/>
        </w:rPr>
        <w:t>por</w:t>
      </w:r>
      <w:r w:rsidRPr="00521737">
        <w:rPr>
          <w:rFonts w:ascii="Arial" w:eastAsia="Times New Roman" w:hAnsi="Arial" w:cs="Arial"/>
          <w:spacing w:val="-5"/>
          <w:lang w:val="es-ES" w:eastAsia="es-ES"/>
        </w:rPr>
        <w:t xml:space="preserve"> </w:t>
      </w:r>
      <w:r w:rsidRPr="00521737">
        <w:rPr>
          <w:rFonts w:ascii="Arial" w:eastAsia="Times New Roman" w:hAnsi="Arial" w:cs="Arial"/>
          <w:lang w:val="es-ES" w:eastAsia="es-ES"/>
        </w:rPr>
        <w:t>este</w:t>
      </w:r>
      <w:r w:rsidRPr="00521737">
        <w:rPr>
          <w:rFonts w:ascii="Arial" w:eastAsia="Times New Roman" w:hAnsi="Arial" w:cs="Arial"/>
          <w:spacing w:val="-6"/>
          <w:lang w:val="es-ES" w:eastAsia="es-ES"/>
        </w:rPr>
        <w:t xml:space="preserve"> </w:t>
      </w:r>
      <w:r w:rsidRPr="00521737">
        <w:rPr>
          <w:rFonts w:ascii="Arial" w:eastAsia="Times New Roman" w:hAnsi="Arial" w:cs="Arial"/>
          <w:lang w:val="es-ES" w:eastAsia="es-ES"/>
        </w:rPr>
        <w:t>concepto se ascendió a $</w:t>
      </w:r>
      <w:r>
        <w:rPr>
          <w:rFonts w:ascii="Arial" w:eastAsia="Times New Roman" w:hAnsi="Arial" w:cs="Arial"/>
          <w:lang w:val="es-ES" w:eastAsia="es-ES"/>
        </w:rPr>
        <w:t>354.120.109.858,</w:t>
      </w:r>
      <w:r w:rsidRPr="00521737">
        <w:rPr>
          <w:rFonts w:ascii="Arial" w:eastAsia="Times New Roman" w:hAnsi="Arial" w:cs="Arial"/>
          <w:szCs w:val="24"/>
          <w:lang w:val="es-ES" w:eastAsia="es-ES"/>
        </w:rPr>
        <w:t xml:space="preserve"> </w:t>
      </w:r>
      <w:r w:rsidRPr="00521737">
        <w:rPr>
          <w:rFonts w:ascii="Arial" w:eastAsia="Times New Roman" w:hAnsi="Arial" w:cs="Arial"/>
          <w:lang w:val="es-ES" w:eastAsia="es-ES"/>
        </w:rPr>
        <w:t xml:space="preserve">con un nivel de recaudado de </w:t>
      </w:r>
      <w:r w:rsidRPr="00521737">
        <w:rPr>
          <w:rFonts w:ascii="Arial" w:eastAsia="Times New Roman" w:hAnsi="Arial" w:cs="Arial"/>
          <w:szCs w:val="24"/>
          <w:lang w:val="es-ES" w:eastAsia="es-ES"/>
        </w:rPr>
        <w:t>$</w:t>
      </w:r>
      <w:r>
        <w:rPr>
          <w:rFonts w:ascii="Arial" w:eastAsia="Times New Roman" w:hAnsi="Arial" w:cs="Arial"/>
          <w:szCs w:val="24"/>
          <w:lang w:val="es-ES" w:eastAsia="es-ES"/>
        </w:rPr>
        <w:t>314.853.607.364</w:t>
      </w:r>
      <w:r w:rsidRPr="00521737">
        <w:rPr>
          <w:rFonts w:ascii="Arial" w:eastAsia="Times New Roman" w:hAnsi="Arial" w:cs="Arial"/>
          <w:szCs w:val="24"/>
          <w:lang w:val="es-ES" w:eastAsia="es-ES"/>
        </w:rPr>
        <w:t xml:space="preserve">, </w:t>
      </w:r>
      <w:r w:rsidRPr="00521737">
        <w:rPr>
          <w:rFonts w:ascii="Arial" w:eastAsia="Times New Roman" w:hAnsi="Arial" w:cs="Arial"/>
          <w:lang w:val="es-ES" w:eastAsia="es-ES"/>
        </w:rPr>
        <w:t>representado en el</w:t>
      </w:r>
      <w:r w:rsidRPr="00521737">
        <w:rPr>
          <w:rFonts w:ascii="Arial" w:eastAsia="Times New Roman" w:hAnsi="Arial" w:cs="Arial"/>
          <w:szCs w:val="24"/>
          <w:lang w:val="es-ES" w:eastAsia="es-ES"/>
        </w:rPr>
        <w:t xml:space="preserve"> </w:t>
      </w:r>
      <w:r>
        <w:rPr>
          <w:rFonts w:ascii="Arial" w:eastAsia="Times New Roman" w:hAnsi="Arial" w:cs="Arial"/>
          <w:szCs w:val="24"/>
          <w:lang w:val="es-ES" w:eastAsia="es-ES"/>
        </w:rPr>
        <w:t>88.91</w:t>
      </w:r>
      <w:r w:rsidRPr="00521737">
        <w:rPr>
          <w:rFonts w:ascii="Arial" w:eastAsia="Times New Roman" w:hAnsi="Arial" w:cs="Arial"/>
          <w:szCs w:val="24"/>
          <w:lang w:val="es-ES" w:eastAsia="es-ES"/>
        </w:rPr>
        <w:t>%.</w:t>
      </w:r>
      <w:r w:rsidRPr="00521737">
        <w:rPr>
          <w:rFonts w:ascii="Times New Roman" w:eastAsia="Times New Roman" w:hAnsi="Times New Roman" w:cs="Times New Roman"/>
          <w:sz w:val="20"/>
          <w:szCs w:val="20"/>
          <w:lang w:val="es-ES" w:eastAsia="es-ES"/>
        </w:rPr>
        <w:t xml:space="preserve"> </w:t>
      </w:r>
    </w:p>
    <w:p w14:paraId="4F655BAC" w14:textId="09FE193B" w:rsidR="00CC4981" w:rsidRDefault="00CC4981" w:rsidP="00CC4981">
      <w:pPr>
        <w:spacing w:after="0" w:line="240" w:lineRule="auto"/>
        <w:contextualSpacing/>
        <w:jc w:val="both"/>
        <w:rPr>
          <w:rFonts w:ascii="Times New Roman" w:eastAsia="Times New Roman" w:hAnsi="Times New Roman" w:cs="Times New Roman"/>
          <w:sz w:val="20"/>
          <w:szCs w:val="20"/>
          <w:lang w:val="es-ES" w:eastAsia="es-ES"/>
        </w:rPr>
      </w:pPr>
    </w:p>
    <w:p w14:paraId="741A9F02" w14:textId="77777777" w:rsidR="00C51281" w:rsidRDefault="00C51281" w:rsidP="00CC4981">
      <w:pPr>
        <w:spacing w:after="0" w:line="240" w:lineRule="auto"/>
        <w:contextualSpacing/>
        <w:jc w:val="both"/>
        <w:rPr>
          <w:rFonts w:ascii="Times New Roman" w:eastAsia="Times New Roman" w:hAnsi="Times New Roman" w:cs="Times New Roman"/>
          <w:sz w:val="20"/>
          <w:szCs w:val="20"/>
          <w:lang w:val="es-ES" w:eastAsia="es-ES"/>
        </w:rPr>
      </w:pPr>
    </w:p>
    <w:p w14:paraId="7E7AAECC"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r w:rsidRPr="00521737">
        <w:rPr>
          <w:rFonts w:ascii="Arial" w:eastAsia="Times New Roman" w:hAnsi="Arial" w:cs="Arial"/>
          <w:b/>
          <w:bCs/>
          <w:i/>
          <w:iCs/>
          <w:color w:val="0070C0"/>
          <w:sz w:val="20"/>
          <w:szCs w:val="20"/>
          <w:lang w:val="es-ES" w:eastAsia="es-ES"/>
        </w:rPr>
        <w:t>Tabla 5.  Ejecución Presupuestal de Ingresos De Capital Tributarios con corte 3</w:t>
      </w:r>
      <w:r>
        <w:rPr>
          <w:rFonts w:ascii="Arial" w:eastAsia="Times New Roman" w:hAnsi="Arial" w:cs="Arial"/>
          <w:b/>
          <w:bCs/>
          <w:i/>
          <w:iCs/>
          <w:color w:val="0070C0"/>
          <w:sz w:val="20"/>
          <w:szCs w:val="20"/>
          <w:lang w:val="es-ES" w:eastAsia="es-ES"/>
        </w:rPr>
        <w:t>0</w:t>
      </w:r>
      <w:r w:rsidRPr="00521737">
        <w:rPr>
          <w:rFonts w:ascii="Arial" w:eastAsia="Times New Roman" w:hAnsi="Arial" w:cs="Arial"/>
          <w:b/>
          <w:bCs/>
          <w:i/>
          <w:iCs/>
          <w:color w:val="0070C0"/>
          <w:sz w:val="20"/>
          <w:szCs w:val="20"/>
          <w:lang w:val="es-ES" w:eastAsia="es-ES"/>
        </w:rPr>
        <w:t xml:space="preserve"> de </w:t>
      </w:r>
      <w:r>
        <w:rPr>
          <w:rFonts w:ascii="Arial" w:eastAsia="Times New Roman" w:hAnsi="Arial" w:cs="Arial"/>
          <w:b/>
          <w:bCs/>
          <w:i/>
          <w:iCs/>
          <w:color w:val="0070C0"/>
          <w:sz w:val="20"/>
          <w:szCs w:val="20"/>
          <w:lang w:val="es-ES" w:eastAsia="es-ES"/>
        </w:rPr>
        <w:t>junio</w:t>
      </w:r>
      <w:r w:rsidRPr="00521737">
        <w:rPr>
          <w:rFonts w:ascii="Arial" w:eastAsia="Times New Roman" w:hAnsi="Arial" w:cs="Arial"/>
          <w:b/>
          <w:bCs/>
          <w:i/>
          <w:iCs/>
          <w:color w:val="0070C0"/>
          <w:sz w:val="20"/>
          <w:szCs w:val="20"/>
          <w:lang w:val="es-ES" w:eastAsia="es-ES"/>
        </w:rPr>
        <w:t xml:space="preserve"> de 2022</w:t>
      </w:r>
    </w:p>
    <w:p w14:paraId="4390B5BB"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tbl>
      <w:tblPr>
        <w:tblW w:w="8963" w:type="dxa"/>
        <w:tblInd w:w="55" w:type="dxa"/>
        <w:tblCellMar>
          <w:left w:w="70" w:type="dxa"/>
          <w:right w:w="70" w:type="dxa"/>
        </w:tblCellMar>
        <w:tblLook w:val="04A0" w:firstRow="1" w:lastRow="0" w:firstColumn="1" w:lastColumn="0" w:noHBand="0" w:noVBand="1"/>
      </w:tblPr>
      <w:tblGrid>
        <w:gridCol w:w="2262"/>
        <w:gridCol w:w="1767"/>
        <w:gridCol w:w="1864"/>
        <w:gridCol w:w="1806"/>
        <w:gridCol w:w="1264"/>
      </w:tblGrid>
      <w:tr w:rsidR="00CC4981" w:rsidRPr="000E3BBF" w14:paraId="33DA1E8D" w14:textId="77777777" w:rsidTr="006B1DCE">
        <w:trPr>
          <w:trHeight w:val="726"/>
        </w:trPr>
        <w:tc>
          <w:tcPr>
            <w:tcW w:w="2262"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219896E2"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TIPO DE INGRESO</w:t>
            </w:r>
          </w:p>
        </w:tc>
        <w:tc>
          <w:tcPr>
            <w:tcW w:w="1767" w:type="dxa"/>
            <w:tcBorders>
              <w:top w:val="single" w:sz="8" w:space="0" w:color="FFFFFF"/>
              <w:left w:val="nil"/>
              <w:bottom w:val="single" w:sz="12" w:space="0" w:color="FFFFFF"/>
              <w:right w:val="single" w:sz="8" w:space="0" w:color="FFFFFF"/>
            </w:tcBorders>
            <w:shd w:val="clear" w:color="000000" w:fill="00B050"/>
            <w:vAlign w:val="center"/>
            <w:hideMark/>
          </w:tcPr>
          <w:p w14:paraId="75E12EAB"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PRESUPUESTO INICIAL</w:t>
            </w:r>
          </w:p>
        </w:tc>
        <w:tc>
          <w:tcPr>
            <w:tcW w:w="1864" w:type="dxa"/>
            <w:tcBorders>
              <w:top w:val="single" w:sz="8" w:space="0" w:color="FFFFFF"/>
              <w:left w:val="nil"/>
              <w:bottom w:val="single" w:sz="12" w:space="0" w:color="FFFFFF"/>
              <w:right w:val="single" w:sz="8" w:space="0" w:color="FFFFFF"/>
            </w:tcBorders>
            <w:shd w:val="clear" w:color="000000" w:fill="00B050"/>
            <w:vAlign w:val="center"/>
            <w:hideMark/>
          </w:tcPr>
          <w:p w14:paraId="5AC85CC4"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PRESUPUESTO DEFINITIVO</w:t>
            </w:r>
          </w:p>
        </w:tc>
        <w:tc>
          <w:tcPr>
            <w:tcW w:w="1806" w:type="dxa"/>
            <w:tcBorders>
              <w:top w:val="single" w:sz="8" w:space="0" w:color="FFFFFF"/>
              <w:left w:val="nil"/>
              <w:bottom w:val="single" w:sz="12" w:space="0" w:color="FFFFFF"/>
              <w:right w:val="single" w:sz="8" w:space="0" w:color="FFFFFF"/>
            </w:tcBorders>
            <w:shd w:val="clear" w:color="000000" w:fill="00B050"/>
            <w:vAlign w:val="center"/>
            <w:hideMark/>
          </w:tcPr>
          <w:p w14:paraId="539BB4C7"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RECAUDO A 30 DE JUNIO 2022</w:t>
            </w:r>
          </w:p>
        </w:tc>
        <w:tc>
          <w:tcPr>
            <w:tcW w:w="1264" w:type="dxa"/>
            <w:tcBorders>
              <w:top w:val="single" w:sz="8" w:space="0" w:color="FFFFFF"/>
              <w:left w:val="nil"/>
              <w:bottom w:val="single" w:sz="12" w:space="0" w:color="FFFFFF"/>
              <w:right w:val="single" w:sz="8" w:space="0" w:color="FFFFFF"/>
            </w:tcBorders>
            <w:shd w:val="clear" w:color="000000" w:fill="00B050"/>
            <w:vAlign w:val="center"/>
            <w:hideMark/>
          </w:tcPr>
          <w:p w14:paraId="17730D83" w14:textId="77777777" w:rsidR="00CC4981" w:rsidRPr="000E3BBF" w:rsidRDefault="00CC4981" w:rsidP="006B1DCE">
            <w:pPr>
              <w:spacing w:after="0" w:line="240" w:lineRule="auto"/>
              <w:jc w:val="center"/>
              <w:rPr>
                <w:rFonts w:ascii="Arial" w:eastAsia="Times New Roman" w:hAnsi="Arial" w:cs="Arial"/>
                <w:b/>
                <w:bCs/>
                <w:color w:val="FFFFFF"/>
                <w:sz w:val="18"/>
                <w:szCs w:val="18"/>
                <w:lang w:eastAsia="es-CO"/>
              </w:rPr>
            </w:pPr>
            <w:r w:rsidRPr="000E3BBF">
              <w:rPr>
                <w:rFonts w:ascii="Arial" w:eastAsia="Times New Roman" w:hAnsi="Arial" w:cs="Arial"/>
                <w:b/>
                <w:bCs/>
                <w:color w:val="FFFFFF"/>
                <w:sz w:val="18"/>
                <w:szCs w:val="18"/>
                <w:lang w:eastAsia="es-CO"/>
              </w:rPr>
              <w:t>% EJECUCIÓN </w:t>
            </w:r>
          </w:p>
        </w:tc>
      </w:tr>
      <w:tr w:rsidR="00CC4981" w:rsidRPr="000E3BBF" w14:paraId="083939C3" w14:textId="77777777" w:rsidTr="006B1DCE">
        <w:trPr>
          <w:trHeight w:val="420"/>
        </w:trPr>
        <w:tc>
          <w:tcPr>
            <w:tcW w:w="2262" w:type="dxa"/>
            <w:tcBorders>
              <w:top w:val="nil"/>
              <w:left w:val="single" w:sz="8" w:space="0" w:color="FFFFFF"/>
              <w:bottom w:val="single" w:sz="8" w:space="0" w:color="FFFFFF"/>
              <w:right w:val="single" w:sz="8" w:space="0" w:color="FFFFFF"/>
            </w:tcBorders>
            <w:shd w:val="clear" w:color="000000" w:fill="D5E3CF"/>
            <w:vAlign w:val="center"/>
            <w:hideMark/>
          </w:tcPr>
          <w:p w14:paraId="51D2D765" w14:textId="77777777" w:rsidR="00CC4981" w:rsidRPr="000E3BBF" w:rsidRDefault="00CC4981" w:rsidP="006B1DCE">
            <w:pPr>
              <w:spacing w:after="0" w:line="240" w:lineRule="auto"/>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RECURSOS DE CAPITAL</w:t>
            </w:r>
          </w:p>
        </w:tc>
        <w:tc>
          <w:tcPr>
            <w:tcW w:w="1767" w:type="dxa"/>
            <w:tcBorders>
              <w:top w:val="nil"/>
              <w:left w:val="nil"/>
              <w:bottom w:val="single" w:sz="8" w:space="0" w:color="FFFFFF"/>
              <w:right w:val="single" w:sz="8" w:space="0" w:color="FFFFFF"/>
            </w:tcBorders>
            <w:shd w:val="clear" w:color="000000" w:fill="D5E3CF"/>
            <w:vAlign w:val="center"/>
            <w:hideMark/>
          </w:tcPr>
          <w:p w14:paraId="209E252B"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49.715.996.405</w:t>
            </w:r>
          </w:p>
        </w:tc>
        <w:tc>
          <w:tcPr>
            <w:tcW w:w="1864" w:type="dxa"/>
            <w:tcBorders>
              <w:top w:val="nil"/>
              <w:left w:val="nil"/>
              <w:bottom w:val="single" w:sz="8" w:space="0" w:color="FFFFFF"/>
              <w:right w:val="single" w:sz="8" w:space="0" w:color="FFFFFF"/>
            </w:tcBorders>
            <w:shd w:val="clear" w:color="000000" w:fill="D5E3CF"/>
            <w:vAlign w:val="center"/>
            <w:hideMark/>
          </w:tcPr>
          <w:p w14:paraId="6E04B68A"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354.120.109.858</w:t>
            </w:r>
          </w:p>
        </w:tc>
        <w:tc>
          <w:tcPr>
            <w:tcW w:w="1806" w:type="dxa"/>
            <w:tcBorders>
              <w:top w:val="nil"/>
              <w:left w:val="nil"/>
              <w:bottom w:val="single" w:sz="8" w:space="0" w:color="FFFFFF"/>
              <w:right w:val="single" w:sz="8" w:space="0" w:color="FFFFFF"/>
            </w:tcBorders>
            <w:shd w:val="clear" w:color="000000" w:fill="D5E3CF"/>
            <w:vAlign w:val="center"/>
            <w:hideMark/>
          </w:tcPr>
          <w:p w14:paraId="45DBB6C1" w14:textId="77777777" w:rsidR="00CC4981" w:rsidRPr="000E3BBF" w:rsidRDefault="00CC4981" w:rsidP="006B1DCE">
            <w:pPr>
              <w:spacing w:after="0" w:line="240" w:lineRule="auto"/>
              <w:jc w:val="right"/>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314.853.607.364</w:t>
            </w:r>
          </w:p>
        </w:tc>
        <w:tc>
          <w:tcPr>
            <w:tcW w:w="1264" w:type="dxa"/>
            <w:tcBorders>
              <w:top w:val="nil"/>
              <w:left w:val="nil"/>
              <w:bottom w:val="single" w:sz="8" w:space="0" w:color="FFFFFF"/>
              <w:right w:val="single" w:sz="8" w:space="0" w:color="FFFFFF"/>
            </w:tcBorders>
            <w:shd w:val="clear" w:color="000000" w:fill="D5E3CF"/>
            <w:vAlign w:val="center"/>
            <w:hideMark/>
          </w:tcPr>
          <w:p w14:paraId="18FEF63D" w14:textId="77777777" w:rsidR="00CC4981" w:rsidRPr="000E3BBF" w:rsidRDefault="00CC4981" w:rsidP="006B1DCE">
            <w:pPr>
              <w:spacing w:after="0" w:line="240" w:lineRule="auto"/>
              <w:jc w:val="center"/>
              <w:rPr>
                <w:rFonts w:ascii="Arial" w:eastAsia="Times New Roman" w:hAnsi="Arial" w:cs="Arial"/>
                <w:color w:val="000000"/>
                <w:sz w:val="18"/>
                <w:szCs w:val="18"/>
                <w:lang w:eastAsia="es-CO"/>
              </w:rPr>
            </w:pPr>
            <w:r w:rsidRPr="000E3BBF">
              <w:rPr>
                <w:rFonts w:ascii="Arial" w:eastAsia="Times New Roman" w:hAnsi="Arial" w:cs="Arial"/>
                <w:color w:val="000000"/>
                <w:sz w:val="18"/>
                <w:szCs w:val="18"/>
                <w:lang w:eastAsia="es-CO"/>
              </w:rPr>
              <w:t>88,91%</w:t>
            </w:r>
          </w:p>
        </w:tc>
      </w:tr>
    </w:tbl>
    <w:p w14:paraId="166998C7" w14:textId="77777777" w:rsidR="00CC4981" w:rsidRDefault="00CC4981" w:rsidP="00CC4981">
      <w:pPr>
        <w:spacing w:after="0" w:line="240" w:lineRule="auto"/>
        <w:contextualSpacing/>
        <w:jc w:val="both"/>
        <w:rPr>
          <w:rFonts w:ascii="Arial" w:eastAsia="Times New Roman" w:hAnsi="Arial" w:cs="Arial"/>
          <w:b/>
          <w:bCs/>
          <w:i/>
          <w:iCs/>
          <w:color w:val="0070C0"/>
          <w:sz w:val="20"/>
          <w:szCs w:val="20"/>
          <w:lang w:val="es-ES" w:eastAsia="es-ES"/>
        </w:rPr>
      </w:pPr>
    </w:p>
    <w:p w14:paraId="6C16C0D7" w14:textId="77777777" w:rsidR="00CC4981" w:rsidRPr="00521737" w:rsidRDefault="00CC4981" w:rsidP="00CC4981">
      <w:pPr>
        <w:spacing w:after="0" w:line="240" w:lineRule="auto"/>
        <w:contextualSpacing/>
        <w:jc w:val="both"/>
        <w:rPr>
          <w:rFonts w:ascii="Arial" w:eastAsia="Times New Roman" w:hAnsi="Arial" w:cs="Arial"/>
          <w:b/>
          <w:bCs/>
          <w:i/>
          <w:iCs/>
          <w:color w:val="0070C0"/>
          <w:szCs w:val="24"/>
          <w:lang w:val="es-ES" w:eastAsia="es-ES"/>
        </w:rPr>
      </w:pPr>
    </w:p>
    <w:p w14:paraId="3FF0DAF0" w14:textId="77777777" w:rsidR="00CC4981" w:rsidRPr="00521737" w:rsidRDefault="00CC4981" w:rsidP="00CC4981">
      <w:pPr>
        <w:spacing w:after="0" w:line="240" w:lineRule="auto"/>
        <w:contextualSpacing/>
        <w:jc w:val="both"/>
        <w:rPr>
          <w:rFonts w:ascii="Times New Roman" w:eastAsia="Times New Roman" w:hAnsi="Times New Roman" w:cs="Times New Roman"/>
          <w:sz w:val="20"/>
          <w:szCs w:val="20"/>
          <w:lang w:val="es-ES" w:eastAsia="es-ES"/>
        </w:rPr>
      </w:pPr>
      <w:r>
        <w:rPr>
          <w:noProof/>
        </w:rPr>
        <w:drawing>
          <wp:inline distT="0" distB="0" distL="0" distR="0" wp14:anchorId="24CE7271" wp14:editId="4E8836FA">
            <wp:extent cx="5153025" cy="2762250"/>
            <wp:effectExtent l="0" t="0" r="0" b="0"/>
            <wp:docPr id="3" name="Gráfico 3">
              <a:extLst xmlns:a="http://schemas.openxmlformats.org/drawingml/2006/main">
                <a:ext uri="{FF2B5EF4-FFF2-40B4-BE49-F238E27FC236}">
                  <a16:creationId xmlns:a16="http://schemas.microsoft.com/office/drawing/2014/main" id="{39848D75-CE98-F1B3-6F43-A035D19F64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60BF325" w14:textId="77777777" w:rsidR="00CC4981" w:rsidRPr="00521737" w:rsidRDefault="00CC4981" w:rsidP="00CC4981">
      <w:pPr>
        <w:spacing w:after="0" w:line="240" w:lineRule="auto"/>
        <w:contextualSpacing/>
        <w:jc w:val="both"/>
        <w:rPr>
          <w:rFonts w:ascii="Times New Roman" w:eastAsia="Times New Roman" w:hAnsi="Times New Roman" w:cs="Times New Roman"/>
          <w:sz w:val="20"/>
          <w:szCs w:val="20"/>
          <w:lang w:val="es-ES" w:eastAsia="es-ES"/>
        </w:rPr>
      </w:pPr>
    </w:p>
    <w:p w14:paraId="637B90A1" w14:textId="77777777" w:rsidR="00CC4981" w:rsidRPr="00521737" w:rsidRDefault="00CC4981" w:rsidP="00CC4981">
      <w:pPr>
        <w:spacing w:after="0" w:line="240" w:lineRule="auto"/>
        <w:contextualSpacing/>
        <w:jc w:val="center"/>
        <w:rPr>
          <w:rFonts w:ascii="Times New Roman" w:eastAsia="Times New Roman" w:hAnsi="Times New Roman" w:cs="Times New Roman"/>
          <w:sz w:val="20"/>
          <w:szCs w:val="20"/>
          <w:lang w:val="es-ES" w:eastAsia="es-ES"/>
        </w:rPr>
      </w:pPr>
    </w:p>
    <w:p w14:paraId="1668678D" w14:textId="77777777" w:rsidR="00CC4981" w:rsidRPr="00521737" w:rsidRDefault="00CC4981" w:rsidP="00CC4981">
      <w:pPr>
        <w:spacing w:after="0" w:line="240" w:lineRule="auto"/>
        <w:contextualSpacing/>
        <w:jc w:val="both"/>
        <w:rPr>
          <w:rFonts w:ascii="Times New Roman" w:eastAsia="Times New Roman" w:hAnsi="Times New Roman" w:cs="Times New Roman"/>
          <w:sz w:val="20"/>
          <w:szCs w:val="20"/>
          <w:lang w:val="es-ES" w:eastAsia="es-ES"/>
        </w:rPr>
      </w:pPr>
    </w:p>
    <w:p w14:paraId="3E5957C0" w14:textId="77777777" w:rsidR="00CC4981" w:rsidRDefault="00CC4981" w:rsidP="00CC4981">
      <w:pPr>
        <w:spacing w:after="0" w:line="240" w:lineRule="auto"/>
        <w:contextualSpacing/>
        <w:jc w:val="both"/>
        <w:rPr>
          <w:rFonts w:ascii="Arial" w:eastAsia="Times New Roman" w:hAnsi="Arial" w:cs="Arial"/>
          <w:lang w:val="es-ES" w:eastAsia="es-ES"/>
        </w:rPr>
      </w:pPr>
    </w:p>
    <w:p w14:paraId="04883E31" w14:textId="77777777" w:rsidR="00CC4981" w:rsidRDefault="00CC4981" w:rsidP="00CC4981">
      <w:pPr>
        <w:spacing w:after="0" w:line="240" w:lineRule="auto"/>
        <w:contextualSpacing/>
        <w:jc w:val="both"/>
        <w:rPr>
          <w:rFonts w:ascii="Arial" w:eastAsia="Times New Roman" w:hAnsi="Arial" w:cs="Arial"/>
          <w:lang w:val="es-ES" w:eastAsia="es-ES"/>
        </w:rPr>
      </w:pPr>
    </w:p>
    <w:p w14:paraId="786DEBEF" w14:textId="77777777" w:rsidR="006B1DCE" w:rsidRDefault="006B1DCE" w:rsidP="00CC4981">
      <w:pPr>
        <w:spacing w:after="0" w:line="240" w:lineRule="auto"/>
        <w:contextualSpacing/>
        <w:jc w:val="both"/>
        <w:rPr>
          <w:rFonts w:ascii="Arial" w:eastAsia="Times New Roman" w:hAnsi="Arial" w:cs="Arial"/>
          <w:lang w:val="es-ES" w:eastAsia="es-ES"/>
        </w:rPr>
      </w:pPr>
    </w:p>
    <w:p w14:paraId="79C67E51" w14:textId="5AB1F76D" w:rsidR="00CC4981" w:rsidRPr="00521737"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 xml:space="preserve">En esta clasificación se encuentran también, dividendos y utilidades por otras inversiones de capital por $3.000.000.000, rendimientos financieros por $4.375.411.291, recursos de balance por $30.840.585.114, recursos de </w:t>
      </w:r>
      <w:proofErr w:type="spellStart"/>
      <w:r w:rsidRPr="00521737">
        <w:rPr>
          <w:rFonts w:ascii="Arial" w:eastAsia="Times New Roman" w:hAnsi="Arial" w:cs="Arial"/>
          <w:lang w:val="es-ES" w:eastAsia="es-ES"/>
        </w:rPr>
        <w:t>fonpet</w:t>
      </w:r>
      <w:proofErr w:type="spellEnd"/>
      <w:r w:rsidRPr="00521737">
        <w:rPr>
          <w:rFonts w:ascii="Arial" w:eastAsia="Times New Roman" w:hAnsi="Arial" w:cs="Arial"/>
          <w:lang w:val="es-ES" w:eastAsia="es-ES"/>
        </w:rPr>
        <w:t xml:space="preserve"> por $10.000.000.000 y reintegros por $1.500.000.000.</w:t>
      </w:r>
    </w:p>
    <w:p w14:paraId="4EE8E32F"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5760625B" w14:textId="77777777" w:rsidR="00CC4981" w:rsidRPr="00521737" w:rsidRDefault="00CC4981" w:rsidP="00CC4981">
      <w:pPr>
        <w:spacing w:after="0" w:line="240" w:lineRule="auto"/>
        <w:contextualSpacing/>
        <w:jc w:val="both"/>
        <w:rPr>
          <w:rFonts w:ascii="Arial" w:eastAsia="Times New Roman" w:hAnsi="Arial" w:cs="Arial"/>
          <w:b/>
          <w:lang w:val="es-ES" w:eastAsia="es-ES"/>
        </w:rPr>
      </w:pPr>
    </w:p>
    <w:p w14:paraId="27AA268F" w14:textId="77777777" w:rsidR="00CC4981" w:rsidRPr="00521737" w:rsidRDefault="00CC4981" w:rsidP="00CC4981">
      <w:pPr>
        <w:spacing w:after="0" w:line="240" w:lineRule="auto"/>
        <w:contextualSpacing/>
        <w:jc w:val="both"/>
        <w:rPr>
          <w:rFonts w:ascii="Arial" w:eastAsia="Times New Roman" w:hAnsi="Arial" w:cs="Arial"/>
          <w:b/>
          <w:lang w:val="es-ES" w:eastAsia="es-ES"/>
        </w:rPr>
      </w:pPr>
      <w:r w:rsidRPr="00521737">
        <w:rPr>
          <w:rFonts w:ascii="Arial" w:eastAsia="Times New Roman" w:hAnsi="Arial" w:cs="Arial"/>
          <w:b/>
          <w:lang w:val="es-ES" w:eastAsia="es-ES"/>
        </w:rPr>
        <w:t xml:space="preserve">INGRESOS CORRIENTES DE LIBRE DESTINACIÓN A </w:t>
      </w:r>
      <w:r>
        <w:rPr>
          <w:rFonts w:ascii="Arial" w:eastAsia="Times New Roman" w:hAnsi="Arial" w:cs="Arial"/>
          <w:b/>
          <w:lang w:val="es-ES" w:eastAsia="es-ES"/>
        </w:rPr>
        <w:t>JUNO 30</w:t>
      </w:r>
      <w:r w:rsidRPr="00521737">
        <w:rPr>
          <w:rFonts w:ascii="Arial" w:eastAsia="Times New Roman" w:hAnsi="Arial" w:cs="Arial"/>
          <w:b/>
          <w:lang w:val="es-ES" w:eastAsia="es-ES"/>
        </w:rPr>
        <w:t xml:space="preserve"> DE 2022</w:t>
      </w:r>
    </w:p>
    <w:p w14:paraId="45960C33" w14:textId="77777777" w:rsidR="00CC4981" w:rsidRPr="00521737" w:rsidRDefault="00CC4981" w:rsidP="00CC4981">
      <w:pPr>
        <w:spacing w:after="0" w:line="240" w:lineRule="auto"/>
        <w:ind w:left="786"/>
        <w:contextualSpacing/>
        <w:jc w:val="both"/>
        <w:rPr>
          <w:rFonts w:ascii="Arial" w:eastAsia="Times New Roman" w:hAnsi="Arial" w:cs="Arial"/>
          <w:lang w:val="es-ES" w:eastAsia="es-ES"/>
        </w:rPr>
      </w:pPr>
    </w:p>
    <w:p w14:paraId="285EC89C" w14:textId="77777777" w:rsidR="00CC4981" w:rsidRPr="00943C85" w:rsidRDefault="00CC4981" w:rsidP="00CC4981">
      <w:pPr>
        <w:spacing w:after="0" w:line="240" w:lineRule="auto"/>
        <w:contextualSpacing/>
        <w:jc w:val="both"/>
        <w:rPr>
          <w:rFonts w:ascii="Arial" w:eastAsia="Times New Roman" w:hAnsi="Arial" w:cs="Arial"/>
          <w:lang w:val="es-ES" w:eastAsia="es-ES"/>
        </w:rPr>
      </w:pPr>
      <w:r w:rsidRPr="00943C85">
        <w:rPr>
          <w:rFonts w:ascii="Arial" w:eastAsia="Times New Roman" w:hAnsi="Arial" w:cs="Arial"/>
          <w:lang w:val="es-ES" w:eastAsia="es-ES"/>
        </w:rPr>
        <w:t xml:space="preserve">A continuación, se presenta el comportamiento de los ingresos corrientes de libre destinación junio 30 de 2022, </w:t>
      </w:r>
      <w:r>
        <w:rPr>
          <w:rFonts w:ascii="Arial" w:eastAsia="Times New Roman" w:hAnsi="Arial" w:cs="Arial"/>
          <w:lang w:val="es-ES" w:eastAsia="es-ES"/>
        </w:rPr>
        <w:t xml:space="preserve">los cuales tienen </w:t>
      </w:r>
      <w:r w:rsidRPr="00943C85">
        <w:rPr>
          <w:rFonts w:ascii="Arial" w:eastAsia="Times New Roman" w:hAnsi="Arial" w:cs="Arial"/>
          <w:lang w:val="es-ES" w:eastAsia="es-ES"/>
        </w:rPr>
        <w:t xml:space="preserve">un presupuesto definitivo de $386.716.049.012, con recaudo de $283.961.800.709, representa el 73.43% de ejecución frente a lo presupuestado </w:t>
      </w:r>
    </w:p>
    <w:p w14:paraId="5742D878" w14:textId="77777777" w:rsidR="00CC4981" w:rsidRDefault="00CC4981" w:rsidP="00CC4981">
      <w:pPr>
        <w:spacing w:after="0" w:line="240" w:lineRule="auto"/>
        <w:contextualSpacing/>
        <w:jc w:val="both"/>
        <w:rPr>
          <w:rFonts w:ascii="Arial" w:eastAsia="Times New Roman" w:hAnsi="Arial" w:cs="Arial"/>
          <w:lang w:val="es-ES" w:eastAsia="es-ES"/>
        </w:rPr>
      </w:pPr>
    </w:p>
    <w:p w14:paraId="3A775E98" w14:textId="77777777" w:rsidR="00CC4981" w:rsidRDefault="00CC4981" w:rsidP="00CC4981">
      <w:pPr>
        <w:spacing w:after="0" w:line="240" w:lineRule="auto"/>
        <w:contextualSpacing/>
        <w:jc w:val="both"/>
        <w:rPr>
          <w:rFonts w:ascii="Arial" w:eastAsia="Times New Roman" w:hAnsi="Arial" w:cs="Arial"/>
          <w:lang w:val="es-ES" w:eastAsia="es-ES"/>
        </w:rPr>
      </w:pPr>
    </w:p>
    <w:p w14:paraId="1074AF62" w14:textId="77777777" w:rsidR="00CC4981" w:rsidRDefault="00CC4981" w:rsidP="00CC4981">
      <w:pPr>
        <w:spacing w:after="0" w:line="240" w:lineRule="auto"/>
        <w:contextualSpacing/>
        <w:rPr>
          <w:rFonts w:ascii="Arial" w:eastAsia="Times New Roman" w:hAnsi="Arial" w:cs="Arial"/>
          <w:b/>
          <w:bCs/>
          <w:i/>
          <w:iCs/>
          <w:color w:val="1F497D"/>
          <w:sz w:val="18"/>
          <w:szCs w:val="14"/>
          <w:lang w:val="es-ES" w:eastAsia="es-ES"/>
        </w:rPr>
      </w:pPr>
      <w:r w:rsidRPr="00521737">
        <w:rPr>
          <w:rFonts w:ascii="Arial" w:eastAsia="Times New Roman" w:hAnsi="Arial" w:cs="Arial"/>
          <w:b/>
          <w:bCs/>
          <w:i/>
          <w:iCs/>
          <w:color w:val="1F497D"/>
          <w:sz w:val="18"/>
          <w:szCs w:val="18"/>
          <w:lang w:val="es-ES" w:eastAsia="es-ES"/>
        </w:rPr>
        <w:t xml:space="preserve">Tabla 6 Comportamiento de los Ingresos Corrientes de Libre Destinación corte </w:t>
      </w:r>
      <w:r>
        <w:rPr>
          <w:rFonts w:ascii="Arial" w:eastAsia="Times New Roman" w:hAnsi="Arial" w:cs="Arial"/>
          <w:b/>
          <w:bCs/>
          <w:i/>
          <w:iCs/>
          <w:color w:val="1F497D"/>
          <w:sz w:val="18"/>
          <w:szCs w:val="14"/>
          <w:lang w:val="es-ES" w:eastAsia="es-ES"/>
        </w:rPr>
        <w:t>30</w:t>
      </w:r>
      <w:r w:rsidRPr="00521737">
        <w:rPr>
          <w:rFonts w:ascii="Arial" w:eastAsia="Times New Roman" w:hAnsi="Arial" w:cs="Arial"/>
          <w:b/>
          <w:bCs/>
          <w:i/>
          <w:iCs/>
          <w:color w:val="1F497D"/>
          <w:sz w:val="18"/>
          <w:szCs w:val="14"/>
          <w:lang w:val="es-ES" w:eastAsia="es-ES"/>
        </w:rPr>
        <w:t xml:space="preserve"> de </w:t>
      </w:r>
      <w:r>
        <w:rPr>
          <w:rFonts w:ascii="Arial" w:eastAsia="Times New Roman" w:hAnsi="Arial" w:cs="Arial"/>
          <w:b/>
          <w:bCs/>
          <w:i/>
          <w:iCs/>
          <w:color w:val="1F497D"/>
          <w:sz w:val="18"/>
          <w:szCs w:val="14"/>
          <w:lang w:val="es-ES" w:eastAsia="es-ES"/>
        </w:rPr>
        <w:t>junio</w:t>
      </w:r>
      <w:r w:rsidRPr="00521737">
        <w:rPr>
          <w:rFonts w:ascii="Arial" w:eastAsia="Times New Roman" w:hAnsi="Arial" w:cs="Arial"/>
          <w:b/>
          <w:bCs/>
          <w:i/>
          <w:iCs/>
          <w:color w:val="1F497D"/>
          <w:sz w:val="18"/>
          <w:szCs w:val="14"/>
          <w:lang w:val="es-ES" w:eastAsia="es-ES"/>
        </w:rPr>
        <w:t xml:space="preserve"> de 2022</w:t>
      </w:r>
    </w:p>
    <w:p w14:paraId="677904FC" w14:textId="77777777" w:rsidR="00CC4981" w:rsidRDefault="00CC4981" w:rsidP="00CC4981">
      <w:pPr>
        <w:spacing w:after="0" w:line="240" w:lineRule="auto"/>
        <w:contextualSpacing/>
        <w:rPr>
          <w:rFonts w:ascii="Arial" w:eastAsia="Times New Roman" w:hAnsi="Arial" w:cs="Arial"/>
          <w:b/>
          <w:bCs/>
          <w:i/>
          <w:iCs/>
          <w:color w:val="1F497D"/>
          <w:sz w:val="18"/>
          <w:szCs w:val="14"/>
          <w:lang w:val="es-ES" w:eastAsia="es-ES"/>
        </w:rPr>
      </w:pPr>
    </w:p>
    <w:tbl>
      <w:tblPr>
        <w:tblW w:w="9768" w:type="dxa"/>
        <w:tblInd w:w="60" w:type="dxa"/>
        <w:tblLayout w:type="fixed"/>
        <w:tblCellMar>
          <w:left w:w="70" w:type="dxa"/>
          <w:right w:w="70" w:type="dxa"/>
        </w:tblCellMar>
        <w:tblLook w:val="04A0" w:firstRow="1" w:lastRow="0" w:firstColumn="1" w:lastColumn="0" w:noHBand="0" w:noVBand="1"/>
      </w:tblPr>
      <w:tblGrid>
        <w:gridCol w:w="1770"/>
        <w:gridCol w:w="1411"/>
        <w:gridCol w:w="1441"/>
        <w:gridCol w:w="1219"/>
        <w:gridCol w:w="1219"/>
        <w:gridCol w:w="1599"/>
        <w:gridCol w:w="1109"/>
      </w:tblGrid>
      <w:tr w:rsidR="00CC4981" w:rsidRPr="00A749DB" w14:paraId="1A2477E8" w14:textId="77777777" w:rsidTr="00C51281">
        <w:trPr>
          <w:trHeight w:val="448"/>
          <w:tblHeader/>
        </w:trPr>
        <w:tc>
          <w:tcPr>
            <w:tcW w:w="1770" w:type="dxa"/>
            <w:vMerge w:val="restart"/>
            <w:tcBorders>
              <w:top w:val="single" w:sz="8" w:space="0" w:color="auto"/>
              <w:left w:val="single" w:sz="8" w:space="0" w:color="auto"/>
              <w:bottom w:val="single" w:sz="8" w:space="0" w:color="000000"/>
              <w:right w:val="double" w:sz="6" w:space="0" w:color="auto"/>
            </w:tcBorders>
            <w:shd w:val="clear" w:color="auto" w:fill="A8D08D" w:themeFill="accent6" w:themeFillTint="99"/>
            <w:vAlign w:val="center"/>
            <w:hideMark/>
          </w:tcPr>
          <w:p w14:paraId="28C13534"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CONCEPTO</w:t>
            </w:r>
          </w:p>
        </w:tc>
        <w:tc>
          <w:tcPr>
            <w:tcW w:w="1411" w:type="dxa"/>
            <w:vMerge w:val="restart"/>
            <w:tcBorders>
              <w:top w:val="single" w:sz="8" w:space="0" w:color="auto"/>
              <w:left w:val="double" w:sz="6" w:space="0" w:color="auto"/>
              <w:bottom w:val="single" w:sz="8" w:space="0" w:color="000000"/>
              <w:right w:val="double" w:sz="6" w:space="0" w:color="auto"/>
            </w:tcBorders>
            <w:shd w:val="clear" w:color="auto" w:fill="A8D08D" w:themeFill="accent6" w:themeFillTint="99"/>
            <w:vAlign w:val="center"/>
            <w:hideMark/>
          </w:tcPr>
          <w:p w14:paraId="1722D6D2"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PRESUPUESTO FINAL 2022</w:t>
            </w:r>
          </w:p>
        </w:tc>
        <w:tc>
          <w:tcPr>
            <w:tcW w:w="5478" w:type="dxa"/>
            <w:gridSpan w:val="4"/>
            <w:tcBorders>
              <w:top w:val="single" w:sz="8" w:space="0" w:color="auto"/>
              <w:left w:val="nil"/>
              <w:bottom w:val="double" w:sz="6" w:space="0" w:color="auto"/>
              <w:right w:val="nil"/>
            </w:tcBorders>
            <w:shd w:val="clear" w:color="auto" w:fill="A8D08D" w:themeFill="accent6" w:themeFillTint="99"/>
            <w:vAlign w:val="center"/>
            <w:hideMark/>
          </w:tcPr>
          <w:p w14:paraId="2E980258"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ICLD</w:t>
            </w:r>
          </w:p>
        </w:tc>
        <w:tc>
          <w:tcPr>
            <w:tcW w:w="1109" w:type="dxa"/>
            <w:vMerge w:val="restart"/>
            <w:tcBorders>
              <w:top w:val="single" w:sz="8" w:space="0" w:color="auto"/>
              <w:left w:val="single" w:sz="4" w:space="0" w:color="auto"/>
              <w:bottom w:val="single" w:sz="8" w:space="0" w:color="000000"/>
              <w:right w:val="single" w:sz="8" w:space="0" w:color="auto"/>
            </w:tcBorders>
            <w:shd w:val="clear" w:color="auto" w:fill="A8D08D" w:themeFill="accent6" w:themeFillTint="99"/>
            <w:vAlign w:val="center"/>
            <w:hideMark/>
          </w:tcPr>
          <w:p w14:paraId="189EAB75"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%RECAUDO</w:t>
            </w:r>
          </w:p>
        </w:tc>
      </w:tr>
      <w:tr w:rsidR="00CC4981" w:rsidRPr="00A749DB" w14:paraId="3F96DC35" w14:textId="77777777" w:rsidTr="00C51281">
        <w:trPr>
          <w:trHeight w:val="133"/>
          <w:tblHeader/>
        </w:trPr>
        <w:tc>
          <w:tcPr>
            <w:tcW w:w="1770" w:type="dxa"/>
            <w:vMerge/>
            <w:tcBorders>
              <w:top w:val="single" w:sz="8" w:space="0" w:color="auto"/>
              <w:left w:val="single" w:sz="8" w:space="0" w:color="auto"/>
              <w:bottom w:val="single" w:sz="8" w:space="0" w:color="000000"/>
              <w:right w:val="double" w:sz="6" w:space="0" w:color="auto"/>
            </w:tcBorders>
            <w:vAlign w:val="center"/>
            <w:hideMark/>
          </w:tcPr>
          <w:p w14:paraId="0418AEF1" w14:textId="77777777" w:rsidR="00CC4981" w:rsidRPr="00A749DB" w:rsidRDefault="00CC4981" w:rsidP="006B1DCE">
            <w:pPr>
              <w:spacing w:after="0" w:line="240" w:lineRule="auto"/>
              <w:rPr>
                <w:rFonts w:ascii="Arial" w:eastAsia="Times New Roman" w:hAnsi="Arial" w:cs="Arial"/>
                <w:b/>
                <w:bCs/>
                <w:sz w:val="14"/>
                <w:szCs w:val="14"/>
                <w:lang w:eastAsia="es-CO"/>
              </w:rPr>
            </w:pPr>
          </w:p>
        </w:tc>
        <w:tc>
          <w:tcPr>
            <w:tcW w:w="1411" w:type="dxa"/>
            <w:vMerge/>
            <w:tcBorders>
              <w:top w:val="single" w:sz="8" w:space="0" w:color="auto"/>
              <w:left w:val="double" w:sz="6" w:space="0" w:color="auto"/>
              <w:bottom w:val="single" w:sz="8" w:space="0" w:color="000000"/>
              <w:right w:val="double" w:sz="6" w:space="0" w:color="auto"/>
            </w:tcBorders>
            <w:vAlign w:val="center"/>
            <w:hideMark/>
          </w:tcPr>
          <w:p w14:paraId="41FBF4BF" w14:textId="77777777" w:rsidR="00CC4981" w:rsidRPr="00A749DB" w:rsidRDefault="00CC4981" w:rsidP="006B1DCE">
            <w:pPr>
              <w:spacing w:after="0" w:line="240" w:lineRule="auto"/>
              <w:rPr>
                <w:rFonts w:ascii="Arial" w:eastAsia="Times New Roman" w:hAnsi="Arial" w:cs="Arial"/>
                <w:b/>
                <w:bCs/>
                <w:sz w:val="14"/>
                <w:szCs w:val="14"/>
                <w:lang w:eastAsia="es-CO"/>
              </w:rPr>
            </w:pPr>
          </w:p>
        </w:tc>
        <w:tc>
          <w:tcPr>
            <w:tcW w:w="1441" w:type="dxa"/>
            <w:tcBorders>
              <w:top w:val="nil"/>
              <w:left w:val="nil"/>
              <w:bottom w:val="single" w:sz="8" w:space="0" w:color="auto"/>
              <w:right w:val="double" w:sz="6" w:space="0" w:color="auto"/>
            </w:tcBorders>
            <w:shd w:val="clear" w:color="auto" w:fill="A8D08D" w:themeFill="accent6" w:themeFillTint="99"/>
            <w:vAlign w:val="center"/>
            <w:hideMark/>
          </w:tcPr>
          <w:p w14:paraId="79E908C4"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proofErr w:type="gramStart"/>
            <w:r w:rsidRPr="00A749DB">
              <w:rPr>
                <w:rFonts w:ascii="Arial" w:eastAsia="Times New Roman" w:hAnsi="Arial" w:cs="Arial"/>
                <w:b/>
                <w:bCs/>
                <w:sz w:val="14"/>
                <w:szCs w:val="14"/>
                <w:lang w:eastAsia="es-CO"/>
              </w:rPr>
              <w:t>TOTAL</w:t>
            </w:r>
            <w:proofErr w:type="gramEnd"/>
            <w:r w:rsidRPr="00A749DB">
              <w:rPr>
                <w:rFonts w:ascii="Arial" w:eastAsia="Times New Roman" w:hAnsi="Arial" w:cs="Arial"/>
                <w:b/>
                <w:bCs/>
                <w:sz w:val="14"/>
                <w:szCs w:val="14"/>
                <w:lang w:eastAsia="es-CO"/>
              </w:rPr>
              <w:t xml:space="preserve"> RECAUDO</w:t>
            </w:r>
          </w:p>
        </w:tc>
        <w:tc>
          <w:tcPr>
            <w:tcW w:w="1219" w:type="dxa"/>
            <w:tcBorders>
              <w:top w:val="nil"/>
              <w:left w:val="nil"/>
              <w:bottom w:val="single" w:sz="8" w:space="0" w:color="auto"/>
              <w:right w:val="double" w:sz="6" w:space="0" w:color="auto"/>
            </w:tcBorders>
            <w:shd w:val="clear" w:color="auto" w:fill="A8D08D" w:themeFill="accent6" w:themeFillTint="99"/>
            <w:vAlign w:val="center"/>
            <w:hideMark/>
          </w:tcPr>
          <w:p w14:paraId="7C024F0B"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DESCUENTOS</w:t>
            </w:r>
          </w:p>
        </w:tc>
        <w:tc>
          <w:tcPr>
            <w:tcW w:w="1219" w:type="dxa"/>
            <w:tcBorders>
              <w:top w:val="nil"/>
              <w:left w:val="nil"/>
              <w:bottom w:val="single" w:sz="8" w:space="0" w:color="auto"/>
              <w:right w:val="double" w:sz="6" w:space="0" w:color="auto"/>
            </w:tcBorders>
            <w:shd w:val="clear" w:color="auto" w:fill="A8D08D" w:themeFill="accent6" w:themeFillTint="99"/>
            <w:vAlign w:val="center"/>
            <w:hideMark/>
          </w:tcPr>
          <w:p w14:paraId="7F9F6555"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Pr>
                <w:rFonts w:ascii="Arial" w:eastAsia="Times New Roman" w:hAnsi="Arial" w:cs="Arial"/>
                <w:b/>
                <w:bCs/>
                <w:sz w:val="14"/>
                <w:szCs w:val="14"/>
                <w:lang w:eastAsia="es-CO"/>
              </w:rPr>
              <w:t>Ley 99/1993</w:t>
            </w:r>
          </w:p>
        </w:tc>
        <w:tc>
          <w:tcPr>
            <w:tcW w:w="1597" w:type="dxa"/>
            <w:tcBorders>
              <w:top w:val="nil"/>
              <w:left w:val="nil"/>
              <w:bottom w:val="single" w:sz="8" w:space="0" w:color="auto"/>
              <w:right w:val="nil"/>
            </w:tcBorders>
            <w:shd w:val="clear" w:color="auto" w:fill="A8D08D" w:themeFill="accent6" w:themeFillTint="99"/>
            <w:vAlign w:val="center"/>
            <w:hideMark/>
          </w:tcPr>
          <w:p w14:paraId="20FF7653" w14:textId="77777777" w:rsidR="00CC4981" w:rsidRPr="00A749DB" w:rsidRDefault="00CC4981" w:rsidP="006B1DCE">
            <w:pPr>
              <w:spacing w:after="0" w:line="240" w:lineRule="auto"/>
              <w:jc w:val="center"/>
              <w:rPr>
                <w:rFonts w:ascii="Arial" w:eastAsia="Times New Roman" w:hAnsi="Arial" w:cs="Arial"/>
                <w:b/>
                <w:bCs/>
                <w:sz w:val="14"/>
                <w:szCs w:val="14"/>
                <w:lang w:eastAsia="es-CO"/>
              </w:rPr>
            </w:pPr>
            <w:r w:rsidRPr="00A749DB">
              <w:rPr>
                <w:rFonts w:ascii="Arial" w:eastAsia="Times New Roman" w:hAnsi="Arial" w:cs="Arial"/>
                <w:b/>
                <w:bCs/>
                <w:sz w:val="14"/>
                <w:szCs w:val="14"/>
                <w:lang w:eastAsia="es-CO"/>
              </w:rPr>
              <w:t>DEFINITIVO</w:t>
            </w:r>
          </w:p>
        </w:tc>
        <w:tc>
          <w:tcPr>
            <w:tcW w:w="1109" w:type="dxa"/>
            <w:vMerge/>
            <w:tcBorders>
              <w:top w:val="single" w:sz="8" w:space="0" w:color="auto"/>
              <w:left w:val="single" w:sz="4" w:space="0" w:color="auto"/>
              <w:bottom w:val="single" w:sz="8" w:space="0" w:color="000000"/>
              <w:right w:val="single" w:sz="8" w:space="0" w:color="auto"/>
            </w:tcBorders>
            <w:vAlign w:val="center"/>
            <w:hideMark/>
          </w:tcPr>
          <w:p w14:paraId="036B1F27" w14:textId="77777777" w:rsidR="00CC4981" w:rsidRPr="00A749DB" w:rsidRDefault="00CC4981" w:rsidP="006B1DCE">
            <w:pPr>
              <w:spacing w:after="0" w:line="240" w:lineRule="auto"/>
              <w:rPr>
                <w:rFonts w:ascii="Arial" w:eastAsia="Times New Roman" w:hAnsi="Arial" w:cs="Arial"/>
                <w:b/>
                <w:bCs/>
                <w:sz w:val="16"/>
                <w:szCs w:val="16"/>
                <w:lang w:eastAsia="es-CO"/>
              </w:rPr>
            </w:pPr>
          </w:p>
        </w:tc>
      </w:tr>
      <w:tr w:rsidR="00CC4981" w:rsidRPr="00A749DB" w14:paraId="3CEA42F8" w14:textId="77777777" w:rsidTr="00C51281">
        <w:trPr>
          <w:trHeight w:val="475"/>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198AAA35"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Predial Unificado vigencia Actual</w:t>
            </w:r>
          </w:p>
        </w:tc>
        <w:tc>
          <w:tcPr>
            <w:tcW w:w="1411" w:type="dxa"/>
            <w:tcBorders>
              <w:top w:val="nil"/>
              <w:left w:val="nil"/>
              <w:bottom w:val="single" w:sz="4" w:space="0" w:color="auto"/>
              <w:right w:val="single" w:sz="4" w:space="0" w:color="auto"/>
            </w:tcBorders>
            <w:shd w:val="clear" w:color="auto" w:fill="auto"/>
            <w:noWrap/>
            <w:vAlign w:val="center"/>
            <w:hideMark/>
          </w:tcPr>
          <w:p w14:paraId="77B07BA2"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145.507.832.092</w:t>
            </w:r>
          </w:p>
        </w:tc>
        <w:tc>
          <w:tcPr>
            <w:tcW w:w="1441" w:type="dxa"/>
            <w:tcBorders>
              <w:top w:val="nil"/>
              <w:left w:val="nil"/>
              <w:bottom w:val="single" w:sz="4" w:space="0" w:color="auto"/>
              <w:right w:val="single" w:sz="4" w:space="0" w:color="auto"/>
            </w:tcBorders>
            <w:shd w:val="clear" w:color="auto" w:fill="auto"/>
            <w:noWrap/>
            <w:vAlign w:val="center"/>
            <w:hideMark/>
          </w:tcPr>
          <w:p w14:paraId="4883E186"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132.802.419.827</w:t>
            </w:r>
          </w:p>
        </w:tc>
        <w:tc>
          <w:tcPr>
            <w:tcW w:w="1219" w:type="dxa"/>
            <w:tcBorders>
              <w:top w:val="nil"/>
              <w:left w:val="nil"/>
              <w:bottom w:val="single" w:sz="4" w:space="0" w:color="auto"/>
              <w:right w:val="single" w:sz="4" w:space="0" w:color="auto"/>
            </w:tcBorders>
            <w:shd w:val="clear" w:color="auto" w:fill="auto"/>
            <w:noWrap/>
            <w:vAlign w:val="center"/>
            <w:hideMark/>
          </w:tcPr>
          <w:p w14:paraId="066FAC46"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265.604.840</w:t>
            </w:r>
          </w:p>
        </w:tc>
        <w:tc>
          <w:tcPr>
            <w:tcW w:w="1219" w:type="dxa"/>
            <w:tcBorders>
              <w:top w:val="nil"/>
              <w:left w:val="nil"/>
              <w:bottom w:val="single" w:sz="4" w:space="0" w:color="auto"/>
              <w:right w:val="single" w:sz="4" w:space="0" w:color="auto"/>
            </w:tcBorders>
            <w:shd w:val="clear" w:color="auto" w:fill="auto"/>
            <w:noWrap/>
            <w:vAlign w:val="center"/>
            <w:hideMark/>
          </w:tcPr>
          <w:p w14:paraId="05309DB3"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1.328.024.198</w:t>
            </w:r>
          </w:p>
        </w:tc>
        <w:tc>
          <w:tcPr>
            <w:tcW w:w="1597" w:type="dxa"/>
            <w:tcBorders>
              <w:top w:val="nil"/>
              <w:left w:val="nil"/>
              <w:bottom w:val="single" w:sz="4" w:space="0" w:color="auto"/>
              <w:right w:val="nil"/>
            </w:tcBorders>
            <w:shd w:val="clear" w:color="auto" w:fill="auto"/>
            <w:noWrap/>
            <w:vAlign w:val="center"/>
            <w:hideMark/>
          </w:tcPr>
          <w:p w14:paraId="351E8C35"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131.208.790.789</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6FF59F39"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90,17%</w:t>
            </w:r>
          </w:p>
        </w:tc>
      </w:tr>
      <w:tr w:rsidR="00CC4981" w:rsidRPr="00A749DB" w14:paraId="151A40D6" w14:textId="77777777" w:rsidTr="00C51281">
        <w:trPr>
          <w:trHeight w:val="550"/>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02180847"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Predial Unificado Vigencias Anteriores</w:t>
            </w:r>
          </w:p>
        </w:tc>
        <w:tc>
          <w:tcPr>
            <w:tcW w:w="1411" w:type="dxa"/>
            <w:tcBorders>
              <w:top w:val="nil"/>
              <w:left w:val="nil"/>
              <w:bottom w:val="single" w:sz="4" w:space="0" w:color="auto"/>
              <w:right w:val="single" w:sz="4" w:space="0" w:color="auto"/>
            </w:tcBorders>
            <w:shd w:val="clear" w:color="auto" w:fill="auto"/>
            <w:noWrap/>
            <w:vAlign w:val="center"/>
            <w:hideMark/>
          </w:tcPr>
          <w:p w14:paraId="6F0239A6"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17.800.000.000</w:t>
            </w:r>
          </w:p>
        </w:tc>
        <w:tc>
          <w:tcPr>
            <w:tcW w:w="1441" w:type="dxa"/>
            <w:tcBorders>
              <w:top w:val="nil"/>
              <w:left w:val="nil"/>
              <w:bottom w:val="single" w:sz="4" w:space="0" w:color="auto"/>
              <w:right w:val="single" w:sz="4" w:space="0" w:color="auto"/>
            </w:tcBorders>
            <w:shd w:val="clear" w:color="auto" w:fill="auto"/>
            <w:noWrap/>
            <w:vAlign w:val="center"/>
            <w:hideMark/>
          </w:tcPr>
          <w:p w14:paraId="436A7571"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8.890.240.765</w:t>
            </w:r>
          </w:p>
        </w:tc>
        <w:tc>
          <w:tcPr>
            <w:tcW w:w="1219" w:type="dxa"/>
            <w:tcBorders>
              <w:top w:val="nil"/>
              <w:left w:val="nil"/>
              <w:bottom w:val="single" w:sz="4" w:space="0" w:color="auto"/>
              <w:right w:val="single" w:sz="4" w:space="0" w:color="auto"/>
            </w:tcBorders>
            <w:shd w:val="clear" w:color="auto" w:fill="auto"/>
            <w:noWrap/>
            <w:vAlign w:val="center"/>
            <w:hideMark/>
          </w:tcPr>
          <w:p w14:paraId="66283C40"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17.780.482</w:t>
            </w:r>
          </w:p>
        </w:tc>
        <w:tc>
          <w:tcPr>
            <w:tcW w:w="1219" w:type="dxa"/>
            <w:tcBorders>
              <w:top w:val="nil"/>
              <w:left w:val="nil"/>
              <w:bottom w:val="single" w:sz="4" w:space="0" w:color="auto"/>
              <w:right w:val="single" w:sz="4" w:space="0" w:color="auto"/>
            </w:tcBorders>
            <w:shd w:val="clear" w:color="auto" w:fill="auto"/>
            <w:noWrap/>
            <w:vAlign w:val="center"/>
            <w:hideMark/>
          </w:tcPr>
          <w:p w14:paraId="309C590A"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88.902.408</w:t>
            </w:r>
          </w:p>
        </w:tc>
        <w:tc>
          <w:tcPr>
            <w:tcW w:w="1597" w:type="dxa"/>
            <w:tcBorders>
              <w:top w:val="nil"/>
              <w:left w:val="nil"/>
              <w:bottom w:val="single" w:sz="4" w:space="0" w:color="auto"/>
              <w:right w:val="nil"/>
            </w:tcBorders>
            <w:shd w:val="clear" w:color="auto" w:fill="auto"/>
            <w:noWrap/>
            <w:vAlign w:val="center"/>
            <w:hideMark/>
          </w:tcPr>
          <w:p w14:paraId="79109CC9"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8.783.557.876</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0D5BC827"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49,35%</w:t>
            </w:r>
          </w:p>
        </w:tc>
      </w:tr>
      <w:tr w:rsidR="00CC4981" w:rsidRPr="00A749DB" w14:paraId="7E53739C" w14:textId="77777777" w:rsidTr="00C51281">
        <w:trPr>
          <w:trHeight w:val="443"/>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2B35FBDA" w14:textId="77777777" w:rsidR="00CC4981" w:rsidRPr="00012016" w:rsidRDefault="00CC4981" w:rsidP="006B1DCE">
            <w:pPr>
              <w:spacing w:after="0" w:line="240" w:lineRule="auto"/>
              <w:rPr>
                <w:rFonts w:ascii="Arial" w:eastAsia="Times New Roman" w:hAnsi="Arial" w:cs="Arial"/>
                <w:bCs/>
                <w:sz w:val="14"/>
                <w:szCs w:val="14"/>
                <w:lang w:eastAsia="es-CO"/>
              </w:rPr>
            </w:pPr>
            <w:r w:rsidRPr="00012016">
              <w:rPr>
                <w:rFonts w:ascii="Arial" w:eastAsia="Times New Roman" w:hAnsi="Arial" w:cs="Arial"/>
                <w:bCs/>
                <w:sz w:val="14"/>
                <w:szCs w:val="14"/>
                <w:lang w:eastAsia="es-CO"/>
              </w:rPr>
              <w:t>Sobretasa a la Gasolina</w:t>
            </w:r>
          </w:p>
        </w:tc>
        <w:tc>
          <w:tcPr>
            <w:tcW w:w="1411" w:type="dxa"/>
            <w:tcBorders>
              <w:top w:val="nil"/>
              <w:left w:val="nil"/>
              <w:bottom w:val="single" w:sz="4" w:space="0" w:color="auto"/>
              <w:right w:val="single" w:sz="4" w:space="0" w:color="auto"/>
            </w:tcBorders>
            <w:shd w:val="clear" w:color="auto" w:fill="auto"/>
            <w:noWrap/>
            <w:vAlign w:val="center"/>
            <w:hideMark/>
          </w:tcPr>
          <w:p w14:paraId="510BB72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28.623.324.050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97F498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17.307.533.000</w:t>
            </w:r>
          </w:p>
        </w:tc>
        <w:tc>
          <w:tcPr>
            <w:tcW w:w="1219" w:type="dxa"/>
            <w:tcBorders>
              <w:top w:val="nil"/>
              <w:left w:val="nil"/>
              <w:bottom w:val="single" w:sz="4" w:space="0" w:color="auto"/>
              <w:right w:val="single" w:sz="4" w:space="0" w:color="auto"/>
            </w:tcBorders>
            <w:shd w:val="clear" w:color="auto" w:fill="auto"/>
            <w:noWrap/>
            <w:vAlign w:val="center"/>
            <w:hideMark/>
          </w:tcPr>
          <w:p w14:paraId="3333EC5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69FEF04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173.075.330</w:t>
            </w:r>
          </w:p>
        </w:tc>
        <w:tc>
          <w:tcPr>
            <w:tcW w:w="1597" w:type="dxa"/>
            <w:tcBorders>
              <w:top w:val="nil"/>
              <w:left w:val="single" w:sz="4" w:space="0" w:color="auto"/>
              <w:bottom w:val="single" w:sz="4" w:space="0" w:color="auto"/>
              <w:right w:val="nil"/>
            </w:tcBorders>
            <w:shd w:val="clear" w:color="auto" w:fill="auto"/>
            <w:noWrap/>
            <w:vAlign w:val="center"/>
            <w:hideMark/>
          </w:tcPr>
          <w:p w14:paraId="74553E8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17.134.457.670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054D3769"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59,86%</w:t>
            </w:r>
          </w:p>
        </w:tc>
      </w:tr>
      <w:tr w:rsidR="00CC4981" w:rsidRPr="00A749DB" w14:paraId="03B4E136" w14:textId="77777777" w:rsidTr="00C51281">
        <w:trPr>
          <w:trHeight w:val="565"/>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628717EA"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de Industria y Comercio sobre actividades comerciales de la vigencia actual</w:t>
            </w:r>
          </w:p>
        </w:tc>
        <w:tc>
          <w:tcPr>
            <w:tcW w:w="1411" w:type="dxa"/>
            <w:tcBorders>
              <w:top w:val="nil"/>
              <w:left w:val="nil"/>
              <w:bottom w:val="single" w:sz="4" w:space="0" w:color="auto"/>
              <w:right w:val="single" w:sz="4" w:space="0" w:color="auto"/>
            </w:tcBorders>
            <w:shd w:val="clear" w:color="auto" w:fill="auto"/>
            <w:noWrap/>
            <w:vAlign w:val="center"/>
            <w:hideMark/>
          </w:tcPr>
          <w:p w14:paraId="73AD49BE"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158.723.499.248</w:t>
            </w:r>
          </w:p>
        </w:tc>
        <w:tc>
          <w:tcPr>
            <w:tcW w:w="1441" w:type="dxa"/>
            <w:tcBorders>
              <w:top w:val="nil"/>
              <w:left w:val="nil"/>
              <w:bottom w:val="single" w:sz="4" w:space="0" w:color="auto"/>
              <w:right w:val="single" w:sz="4" w:space="0" w:color="auto"/>
            </w:tcBorders>
            <w:shd w:val="clear" w:color="auto" w:fill="auto"/>
            <w:noWrap/>
            <w:vAlign w:val="center"/>
            <w:hideMark/>
          </w:tcPr>
          <w:p w14:paraId="59F2E0C7"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97.076.214.585</w:t>
            </w:r>
          </w:p>
        </w:tc>
        <w:tc>
          <w:tcPr>
            <w:tcW w:w="1219" w:type="dxa"/>
            <w:tcBorders>
              <w:top w:val="nil"/>
              <w:left w:val="nil"/>
              <w:bottom w:val="single" w:sz="4" w:space="0" w:color="auto"/>
              <w:right w:val="single" w:sz="4" w:space="0" w:color="auto"/>
            </w:tcBorders>
            <w:shd w:val="clear" w:color="auto" w:fill="auto"/>
            <w:noWrap/>
            <w:vAlign w:val="center"/>
            <w:hideMark/>
          </w:tcPr>
          <w:p w14:paraId="55A61BB7"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970.762.146</w:t>
            </w:r>
          </w:p>
        </w:tc>
        <w:tc>
          <w:tcPr>
            <w:tcW w:w="1219" w:type="dxa"/>
            <w:tcBorders>
              <w:top w:val="nil"/>
              <w:left w:val="nil"/>
              <w:bottom w:val="single" w:sz="4" w:space="0" w:color="auto"/>
              <w:right w:val="single" w:sz="4" w:space="0" w:color="auto"/>
            </w:tcBorders>
            <w:shd w:val="clear" w:color="auto" w:fill="auto"/>
            <w:noWrap/>
            <w:vAlign w:val="center"/>
            <w:hideMark/>
          </w:tcPr>
          <w:p w14:paraId="60822B1F"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970.762.146</w:t>
            </w:r>
          </w:p>
        </w:tc>
        <w:tc>
          <w:tcPr>
            <w:tcW w:w="1597" w:type="dxa"/>
            <w:tcBorders>
              <w:top w:val="nil"/>
              <w:left w:val="nil"/>
              <w:bottom w:val="single" w:sz="4" w:space="0" w:color="auto"/>
              <w:right w:val="nil"/>
            </w:tcBorders>
            <w:shd w:val="clear" w:color="auto" w:fill="auto"/>
            <w:noWrap/>
            <w:vAlign w:val="center"/>
            <w:hideMark/>
          </w:tcPr>
          <w:p w14:paraId="7CBD36D3"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95.134.690.293</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01ED3272"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59,94%</w:t>
            </w:r>
          </w:p>
        </w:tc>
      </w:tr>
      <w:tr w:rsidR="00CC4981" w:rsidRPr="00A749DB" w14:paraId="56C18BD6" w14:textId="77777777" w:rsidTr="00C51281">
        <w:trPr>
          <w:trHeight w:val="748"/>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4D308506"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de industria y comercio -Vigencia Anterior</w:t>
            </w:r>
          </w:p>
        </w:tc>
        <w:tc>
          <w:tcPr>
            <w:tcW w:w="1411" w:type="dxa"/>
            <w:tcBorders>
              <w:top w:val="nil"/>
              <w:left w:val="nil"/>
              <w:bottom w:val="single" w:sz="4" w:space="0" w:color="auto"/>
              <w:right w:val="single" w:sz="4" w:space="0" w:color="auto"/>
            </w:tcBorders>
            <w:shd w:val="clear" w:color="auto" w:fill="auto"/>
            <w:noWrap/>
            <w:vAlign w:val="center"/>
            <w:hideMark/>
          </w:tcPr>
          <w:p w14:paraId="596C0EAF"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5.600.000.000</w:t>
            </w:r>
          </w:p>
        </w:tc>
        <w:tc>
          <w:tcPr>
            <w:tcW w:w="1441" w:type="dxa"/>
            <w:tcBorders>
              <w:top w:val="nil"/>
              <w:left w:val="nil"/>
              <w:bottom w:val="single" w:sz="4" w:space="0" w:color="auto"/>
              <w:right w:val="single" w:sz="4" w:space="0" w:color="auto"/>
            </w:tcBorders>
            <w:shd w:val="clear" w:color="auto" w:fill="auto"/>
            <w:noWrap/>
            <w:vAlign w:val="center"/>
            <w:hideMark/>
          </w:tcPr>
          <w:p w14:paraId="217C467D"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2.511.702.774</w:t>
            </w:r>
          </w:p>
        </w:tc>
        <w:tc>
          <w:tcPr>
            <w:tcW w:w="1219" w:type="dxa"/>
            <w:tcBorders>
              <w:top w:val="nil"/>
              <w:left w:val="nil"/>
              <w:bottom w:val="single" w:sz="4" w:space="0" w:color="auto"/>
              <w:right w:val="single" w:sz="4" w:space="0" w:color="auto"/>
            </w:tcBorders>
            <w:shd w:val="clear" w:color="auto" w:fill="auto"/>
            <w:noWrap/>
            <w:vAlign w:val="center"/>
            <w:hideMark/>
          </w:tcPr>
          <w:p w14:paraId="37A8E701"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25.117.028</w:t>
            </w:r>
          </w:p>
        </w:tc>
        <w:tc>
          <w:tcPr>
            <w:tcW w:w="1219" w:type="dxa"/>
            <w:tcBorders>
              <w:top w:val="nil"/>
              <w:left w:val="nil"/>
              <w:bottom w:val="single" w:sz="4" w:space="0" w:color="auto"/>
              <w:right w:val="single" w:sz="4" w:space="0" w:color="auto"/>
            </w:tcBorders>
            <w:shd w:val="clear" w:color="auto" w:fill="auto"/>
            <w:noWrap/>
            <w:vAlign w:val="center"/>
            <w:hideMark/>
          </w:tcPr>
          <w:p w14:paraId="65B2D0AD"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25.117.028</w:t>
            </w:r>
          </w:p>
        </w:tc>
        <w:tc>
          <w:tcPr>
            <w:tcW w:w="1597" w:type="dxa"/>
            <w:tcBorders>
              <w:top w:val="nil"/>
              <w:left w:val="nil"/>
              <w:bottom w:val="single" w:sz="4" w:space="0" w:color="auto"/>
              <w:right w:val="nil"/>
            </w:tcBorders>
            <w:shd w:val="clear" w:color="auto" w:fill="auto"/>
            <w:noWrap/>
            <w:vAlign w:val="center"/>
            <w:hideMark/>
          </w:tcPr>
          <w:p w14:paraId="17FC6959" w14:textId="77777777" w:rsidR="00CC4981" w:rsidRPr="00012016" w:rsidRDefault="00CC4981" w:rsidP="006B1DCE">
            <w:pPr>
              <w:spacing w:after="0" w:line="240" w:lineRule="auto"/>
              <w:jc w:val="right"/>
              <w:rPr>
                <w:rFonts w:ascii="Arial" w:eastAsia="Times New Roman" w:hAnsi="Arial" w:cs="Arial"/>
                <w:sz w:val="14"/>
                <w:szCs w:val="14"/>
                <w:lang w:eastAsia="es-CO"/>
              </w:rPr>
            </w:pPr>
            <w:r w:rsidRPr="00012016">
              <w:rPr>
                <w:rFonts w:ascii="Arial" w:eastAsia="Times New Roman" w:hAnsi="Arial" w:cs="Arial"/>
                <w:sz w:val="14"/>
                <w:szCs w:val="14"/>
                <w:lang w:eastAsia="es-CO"/>
              </w:rPr>
              <w:t>2.461.468.718</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49622F68"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43,95%</w:t>
            </w:r>
          </w:p>
        </w:tc>
      </w:tr>
      <w:tr w:rsidR="00CC4981" w:rsidRPr="00A749DB" w14:paraId="22DD7B8E" w14:textId="77777777" w:rsidTr="00C51281">
        <w:trPr>
          <w:trHeight w:val="441"/>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5A1E6F86"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complementario de avisos y tableros- Vigencia Actual</w:t>
            </w:r>
          </w:p>
        </w:tc>
        <w:tc>
          <w:tcPr>
            <w:tcW w:w="1411" w:type="dxa"/>
            <w:tcBorders>
              <w:top w:val="nil"/>
              <w:left w:val="nil"/>
              <w:bottom w:val="single" w:sz="4" w:space="0" w:color="auto"/>
              <w:right w:val="single" w:sz="4" w:space="0" w:color="auto"/>
            </w:tcBorders>
            <w:shd w:val="clear" w:color="auto" w:fill="auto"/>
            <w:noWrap/>
            <w:vAlign w:val="center"/>
            <w:hideMark/>
          </w:tcPr>
          <w:p w14:paraId="5CA95F44"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15.000.000.000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68B889A5"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15.117.301.135</w:t>
            </w:r>
          </w:p>
        </w:tc>
        <w:tc>
          <w:tcPr>
            <w:tcW w:w="1219" w:type="dxa"/>
            <w:tcBorders>
              <w:top w:val="nil"/>
              <w:left w:val="nil"/>
              <w:bottom w:val="single" w:sz="4" w:space="0" w:color="auto"/>
              <w:right w:val="single" w:sz="4" w:space="0" w:color="auto"/>
            </w:tcBorders>
            <w:shd w:val="clear" w:color="auto" w:fill="auto"/>
            <w:noWrap/>
            <w:vAlign w:val="center"/>
            <w:hideMark/>
          </w:tcPr>
          <w:p w14:paraId="0A8565E5"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3AA2CBB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151.173.011</w:t>
            </w:r>
          </w:p>
        </w:tc>
        <w:tc>
          <w:tcPr>
            <w:tcW w:w="1597" w:type="dxa"/>
            <w:tcBorders>
              <w:top w:val="nil"/>
              <w:left w:val="single" w:sz="4" w:space="0" w:color="auto"/>
              <w:bottom w:val="single" w:sz="4" w:space="0" w:color="auto"/>
              <w:right w:val="nil"/>
            </w:tcBorders>
            <w:shd w:val="clear" w:color="auto" w:fill="auto"/>
            <w:noWrap/>
            <w:vAlign w:val="center"/>
            <w:hideMark/>
          </w:tcPr>
          <w:p w14:paraId="126D4CC6"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14.966.128.124</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06270AFF"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99,77%</w:t>
            </w:r>
          </w:p>
        </w:tc>
      </w:tr>
      <w:tr w:rsidR="00CC4981" w:rsidRPr="00A749DB" w14:paraId="7A7AF957" w14:textId="77777777" w:rsidTr="00C51281">
        <w:trPr>
          <w:trHeight w:val="637"/>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25D9C2CA"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Impuesto complementario de avisos y tableros Vigencia Anterior</w:t>
            </w:r>
          </w:p>
        </w:tc>
        <w:tc>
          <w:tcPr>
            <w:tcW w:w="1411" w:type="dxa"/>
            <w:tcBorders>
              <w:top w:val="nil"/>
              <w:left w:val="nil"/>
              <w:bottom w:val="single" w:sz="4" w:space="0" w:color="auto"/>
              <w:right w:val="single" w:sz="4" w:space="0" w:color="auto"/>
            </w:tcBorders>
            <w:shd w:val="clear" w:color="auto" w:fill="auto"/>
            <w:noWrap/>
            <w:vAlign w:val="center"/>
            <w:hideMark/>
          </w:tcPr>
          <w:p w14:paraId="2E128ECF"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1.000.000.000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18FD635C"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411.218.344</w:t>
            </w:r>
          </w:p>
        </w:tc>
        <w:tc>
          <w:tcPr>
            <w:tcW w:w="1219" w:type="dxa"/>
            <w:tcBorders>
              <w:top w:val="nil"/>
              <w:left w:val="nil"/>
              <w:bottom w:val="single" w:sz="4" w:space="0" w:color="auto"/>
              <w:right w:val="single" w:sz="4" w:space="0" w:color="auto"/>
            </w:tcBorders>
            <w:shd w:val="clear" w:color="auto" w:fill="auto"/>
            <w:noWrap/>
            <w:vAlign w:val="center"/>
            <w:hideMark/>
          </w:tcPr>
          <w:p w14:paraId="4BD970D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6FCA3587"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4.112.183</w:t>
            </w:r>
          </w:p>
        </w:tc>
        <w:tc>
          <w:tcPr>
            <w:tcW w:w="1597" w:type="dxa"/>
            <w:tcBorders>
              <w:top w:val="nil"/>
              <w:left w:val="single" w:sz="4" w:space="0" w:color="auto"/>
              <w:bottom w:val="single" w:sz="4" w:space="0" w:color="auto"/>
              <w:right w:val="nil"/>
            </w:tcBorders>
            <w:shd w:val="clear" w:color="auto" w:fill="auto"/>
            <w:noWrap/>
            <w:vAlign w:val="center"/>
            <w:hideMark/>
          </w:tcPr>
          <w:p w14:paraId="3B7464F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407.106.161</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7B5156C7"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40,71%</w:t>
            </w:r>
          </w:p>
        </w:tc>
      </w:tr>
      <w:tr w:rsidR="00CC4981" w:rsidRPr="00A749DB" w14:paraId="119506EC" w14:textId="77777777" w:rsidTr="00C51281">
        <w:trPr>
          <w:trHeight w:val="388"/>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5ABC71EB" w14:textId="77777777" w:rsidR="00CC4981" w:rsidRPr="00012016" w:rsidRDefault="00CC4981" w:rsidP="006B1DCE">
            <w:pPr>
              <w:spacing w:after="0" w:line="240" w:lineRule="auto"/>
              <w:rPr>
                <w:rFonts w:ascii="Arial" w:eastAsia="Times New Roman" w:hAnsi="Arial" w:cs="Arial"/>
                <w:bCs/>
                <w:sz w:val="14"/>
                <w:szCs w:val="14"/>
                <w:lang w:eastAsia="es-CO"/>
              </w:rPr>
            </w:pPr>
            <w:r w:rsidRPr="00012016">
              <w:rPr>
                <w:rFonts w:ascii="Arial" w:eastAsia="Times New Roman" w:hAnsi="Arial" w:cs="Arial"/>
                <w:bCs/>
                <w:sz w:val="14"/>
                <w:szCs w:val="14"/>
                <w:lang w:eastAsia="es-CO"/>
              </w:rPr>
              <w:t>Publicidad Exterior Visual</w:t>
            </w:r>
          </w:p>
        </w:tc>
        <w:tc>
          <w:tcPr>
            <w:tcW w:w="1411" w:type="dxa"/>
            <w:tcBorders>
              <w:top w:val="nil"/>
              <w:left w:val="nil"/>
              <w:bottom w:val="single" w:sz="4" w:space="0" w:color="auto"/>
              <w:right w:val="single" w:sz="4" w:space="0" w:color="auto"/>
            </w:tcBorders>
            <w:shd w:val="clear" w:color="auto" w:fill="auto"/>
            <w:noWrap/>
            <w:vAlign w:val="center"/>
            <w:hideMark/>
          </w:tcPr>
          <w:p w14:paraId="0A6B333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166.671.207</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D97AB14"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164.420.563</w:t>
            </w:r>
          </w:p>
        </w:tc>
        <w:tc>
          <w:tcPr>
            <w:tcW w:w="1219" w:type="dxa"/>
            <w:tcBorders>
              <w:top w:val="nil"/>
              <w:left w:val="nil"/>
              <w:bottom w:val="single" w:sz="4" w:space="0" w:color="auto"/>
              <w:right w:val="single" w:sz="4" w:space="0" w:color="auto"/>
            </w:tcBorders>
            <w:shd w:val="clear" w:color="auto" w:fill="auto"/>
            <w:noWrap/>
            <w:vAlign w:val="center"/>
            <w:hideMark/>
          </w:tcPr>
          <w:p w14:paraId="4E8AF4A8"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164.420.563</w:t>
            </w:r>
          </w:p>
        </w:tc>
        <w:tc>
          <w:tcPr>
            <w:tcW w:w="1219" w:type="dxa"/>
            <w:tcBorders>
              <w:top w:val="nil"/>
              <w:left w:val="nil"/>
              <w:bottom w:val="single" w:sz="4" w:space="0" w:color="auto"/>
              <w:right w:val="nil"/>
            </w:tcBorders>
            <w:shd w:val="clear" w:color="auto" w:fill="auto"/>
            <w:noWrap/>
            <w:vAlign w:val="center"/>
            <w:hideMark/>
          </w:tcPr>
          <w:p w14:paraId="43D8BB6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597" w:type="dxa"/>
            <w:tcBorders>
              <w:top w:val="nil"/>
              <w:left w:val="single" w:sz="4" w:space="0" w:color="auto"/>
              <w:bottom w:val="single" w:sz="4" w:space="0" w:color="auto"/>
              <w:right w:val="nil"/>
            </w:tcBorders>
            <w:shd w:val="clear" w:color="auto" w:fill="auto"/>
            <w:noWrap/>
            <w:vAlign w:val="center"/>
            <w:hideMark/>
          </w:tcPr>
          <w:p w14:paraId="6C9B421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1B43C2CE"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0,00%</w:t>
            </w:r>
          </w:p>
        </w:tc>
      </w:tr>
      <w:tr w:rsidR="00CC4981" w:rsidRPr="00A749DB" w14:paraId="5CDD412A" w14:textId="77777777" w:rsidTr="00C51281">
        <w:trPr>
          <w:trHeight w:val="422"/>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1D37340C" w14:textId="77777777" w:rsidR="00CC4981" w:rsidRPr="00012016" w:rsidRDefault="00CC4981" w:rsidP="006B1DCE">
            <w:pPr>
              <w:spacing w:after="0" w:line="240" w:lineRule="auto"/>
              <w:rPr>
                <w:rFonts w:ascii="Arial" w:eastAsia="Times New Roman" w:hAnsi="Arial" w:cs="Arial"/>
                <w:bCs/>
                <w:sz w:val="14"/>
                <w:szCs w:val="14"/>
                <w:lang w:eastAsia="es-CO"/>
              </w:rPr>
            </w:pPr>
            <w:r w:rsidRPr="00012016">
              <w:rPr>
                <w:rFonts w:ascii="Arial" w:eastAsia="Times New Roman" w:hAnsi="Arial" w:cs="Arial"/>
                <w:bCs/>
                <w:sz w:val="14"/>
                <w:szCs w:val="14"/>
                <w:lang w:eastAsia="es-CO"/>
              </w:rPr>
              <w:t>Impuesto de Delineación</w:t>
            </w:r>
          </w:p>
        </w:tc>
        <w:tc>
          <w:tcPr>
            <w:tcW w:w="1411" w:type="dxa"/>
            <w:tcBorders>
              <w:top w:val="nil"/>
              <w:left w:val="nil"/>
              <w:bottom w:val="single" w:sz="4" w:space="0" w:color="auto"/>
              <w:right w:val="single" w:sz="4" w:space="0" w:color="auto"/>
            </w:tcBorders>
            <w:shd w:val="clear" w:color="auto" w:fill="auto"/>
            <w:noWrap/>
            <w:vAlign w:val="center"/>
            <w:hideMark/>
          </w:tcPr>
          <w:p w14:paraId="69D47F8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455.588.898</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182E6A9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188.854.275</w:t>
            </w:r>
          </w:p>
        </w:tc>
        <w:tc>
          <w:tcPr>
            <w:tcW w:w="1219" w:type="dxa"/>
            <w:tcBorders>
              <w:top w:val="nil"/>
              <w:left w:val="nil"/>
              <w:bottom w:val="single" w:sz="4" w:space="0" w:color="auto"/>
              <w:right w:val="single" w:sz="4" w:space="0" w:color="auto"/>
            </w:tcBorders>
            <w:shd w:val="clear" w:color="auto" w:fill="auto"/>
            <w:noWrap/>
            <w:vAlign w:val="center"/>
            <w:hideMark/>
          </w:tcPr>
          <w:p w14:paraId="47BAF97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6B0049C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1.888.543</w:t>
            </w:r>
          </w:p>
        </w:tc>
        <w:tc>
          <w:tcPr>
            <w:tcW w:w="1597" w:type="dxa"/>
            <w:tcBorders>
              <w:top w:val="nil"/>
              <w:left w:val="single" w:sz="4" w:space="0" w:color="auto"/>
              <w:bottom w:val="single" w:sz="4" w:space="0" w:color="auto"/>
              <w:right w:val="nil"/>
            </w:tcBorders>
            <w:shd w:val="clear" w:color="auto" w:fill="auto"/>
            <w:noWrap/>
            <w:vAlign w:val="center"/>
            <w:hideMark/>
          </w:tcPr>
          <w:p w14:paraId="051C30F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186.965.732</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258E3D95"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41,04%</w:t>
            </w:r>
          </w:p>
        </w:tc>
      </w:tr>
      <w:tr w:rsidR="00CC4981" w:rsidRPr="00A749DB" w14:paraId="293E7F4D" w14:textId="77777777" w:rsidTr="00C51281">
        <w:trPr>
          <w:trHeight w:val="488"/>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2F19BF67" w14:textId="77777777" w:rsidR="00CC4981" w:rsidRPr="00012016" w:rsidRDefault="00CC4981" w:rsidP="006B1DCE">
            <w:pPr>
              <w:spacing w:after="0" w:line="240" w:lineRule="auto"/>
              <w:rPr>
                <w:rFonts w:ascii="Arial" w:eastAsia="Times New Roman" w:hAnsi="Arial" w:cs="Arial"/>
                <w:bCs/>
                <w:sz w:val="14"/>
                <w:szCs w:val="14"/>
                <w:lang w:eastAsia="es-CO"/>
              </w:rPr>
            </w:pPr>
            <w:r w:rsidRPr="00012016">
              <w:rPr>
                <w:rFonts w:ascii="Arial" w:eastAsia="Times New Roman" w:hAnsi="Arial" w:cs="Arial"/>
                <w:bCs/>
                <w:sz w:val="14"/>
                <w:szCs w:val="14"/>
                <w:lang w:eastAsia="es-CO"/>
              </w:rPr>
              <w:t>Impuesto al Degüello de Ganado Menor</w:t>
            </w:r>
          </w:p>
        </w:tc>
        <w:tc>
          <w:tcPr>
            <w:tcW w:w="1411" w:type="dxa"/>
            <w:tcBorders>
              <w:top w:val="nil"/>
              <w:left w:val="nil"/>
              <w:bottom w:val="single" w:sz="4" w:space="0" w:color="auto"/>
              <w:right w:val="single" w:sz="4" w:space="0" w:color="auto"/>
            </w:tcBorders>
            <w:shd w:val="clear" w:color="auto" w:fill="auto"/>
            <w:noWrap/>
            <w:vAlign w:val="center"/>
            <w:hideMark/>
          </w:tcPr>
          <w:p w14:paraId="09D08F6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43.719.500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211A837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single" w:sz="4" w:space="0" w:color="auto"/>
            </w:tcBorders>
            <w:shd w:val="clear" w:color="auto" w:fill="auto"/>
            <w:noWrap/>
            <w:vAlign w:val="center"/>
            <w:hideMark/>
          </w:tcPr>
          <w:p w14:paraId="113146CB"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2A758AD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597" w:type="dxa"/>
            <w:tcBorders>
              <w:top w:val="nil"/>
              <w:left w:val="single" w:sz="4" w:space="0" w:color="auto"/>
              <w:bottom w:val="single" w:sz="4" w:space="0" w:color="auto"/>
              <w:right w:val="nil"/>
            </w:tcBorders>
            <w:shd w:val="clear" w:color="auto" w:fill="auto"/>
            <w:noWrap/>
            <w:vAlign w:val="center"/>
            <w:hideMark/>
          </w:tcPr>
          <w:p w14:paraId="7A5B9984"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271D4721"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0,00%</w:t>
            </w:r>
          </w:p>
        </w:tc>
      </w:tr>
      <w:tr w:rsidR="00CC4981" w:rsidRPr="00A749DB" w14:paraId="676CA33B" w14:textId="77777777" w:rsidTr="00C51281">
        <w:trPr>
          <w:trHeight w:val="552"/>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5DA67D4B" w14:textId="77777777" w:rsidR="00CC4981" w:rsidRPr="00012016" w:rsidRDefault="00CC4981" w:rsidP="006B1DCE">
            <w:pPr>
              <w:spacing w:after="0" w:line="240" w:lineRule="auto"/>
              <w:rPr>
                <w:rFonts w:ascii="Arial" w:eastAsia="Times New Roman" w:hAnsi="Arial" w:cs="Arial"/>
                <w:bCs/>
                <w:sz w:val="14"/>
                <w:szCs w:val="14"/>
                <w:lang w:eastAsia="es-CO"/>
              </w:rPr>
            </w:pPr>
            <w:r w:rsidRPr="00012016">
              <w:rPr>
                <w:rFonts w:ascii="Arial" w:eastAsia="Times New Roman" w:hAnsi="Arial" w:cs="Arial"/>
                <w:bCs/>
                <w:sz w:val="14"/>
                <w:szCs w:val="14"/>
                <w:lang w:eastAsia="es-CO"/>
              </w:rPr>
              <w:t>Impuesto de Espectáculos Públicos Municipal</w:t>
            </w:r>
          </w:p>
        </w:tc>
        <w:tc>
          <w:tcPr>
            <w:tcW w:w="1411" w:type="dxa"/>
            <w:tcBorders>
              <w:top w:val="nil"/>
              <w:left w:val="nil"/>
              <w:bottom w:val="single" w:sz="4" w:space="0" w:color="auto"/>
              <w:right w:val="single" w:sz="4" w:space="0" w:color="auto"/>
            </w:tcBorders>
            <w:shd w:val="clear" w:color="auto" w:fill="auto"/>
            <w:noWrap/>
            <w:vAlign w:val="center"/>
            <w:hideMark/>
          </w:tcPr>
          <w:p w14:paraId="57219BA8"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500.000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3F5D6E1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11.409.000</w:t>
            </w:r>
          </w:p>
        </w:tc>
        <w:tc>
          <w:tcPr>
            <w:tcW w:w="1219" w:type="dxa"/>
            <w:tcBorders>
              <w:top w:val="nil"/>
              <w:left w:val="nil"/>
              <w:bottom w:val="single" w:sz="4" w:space="0" w:color="auto"/>
              <w:right w:val="single" w:sz="4" w:space="0" w:color="auto"/>
            </w:tcBorders>
            <w:shd w:val="clear" w:color="auto" w:fill="auto"/>
            <w:noWrap/>
            <w:vAlign w:val="center"/>
            <w:hideMark/>
          </w:tcPr>
          <w:p w14:paraId="7E5493E8"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0DBB36A7"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114.090</w:t>
            </w:r>
          </w:p>
        </w:tc>
        <w:tc>
          <w:tcPr>
            <w:tcW w:w="1597" w:type="dxa"/>
            <w:tcBorders>
              <w:top w:val="nil"/>
              <w:left w:val="single" w:sz="4" w:space="0" w:color="auto"/>
              <w:bottom w:val="single" w:sz="4" w:space="0" w:color="auto"/>
              <w:right w:val="nil"/>
            </w:tcBorders>
            <w:shd w:val="clear" w:color="auto" w:fill="auto"/>
            <w:noWrap/>
            <w:vAlign w:val="center"/>
            <w:hideMark/>
          </w:tcPr>
          <w:p w14:paraId="622C527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11.294.910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5963DEF1"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2258,98%</w:t>
            </w:r>
          </w:p>
        </w:tc>
      </w:tr>
      <w:tr w:rsidR="00CC4981" w:rsidRPr="00A749DB" w14:paraId="5E3824B2" w14:textId="77777777" w:rsidTr="00C51281">
        <w:trPr>
          <w:trHeight w:val="416"/>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4DBF0CE9"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Nomenclatura urbana</w:t>
            </w:r>
          </w:p>
        </w:tc>
        <w:tc>
          <w:tcPr>
            <w:tcW w:w="1411" w:type="dxa"/>
            <w:tcBorders>
              <w:top w:val="nil"/>
              <w:left w:val="nil"/>
              <w:bottom w:val="single" w:sz="4" w:space="0" w:color="auto"/>
              <w:right w:val="single" w:sz="4" w:space="0" w:color="auto"/>
            </w:tcBorders>
            <w:shd w:val="clear" w:color="auto" w:fill="auto"/>
            <w:noWrap/>
            <w:vAlign w:val="center"/>
            <w:hideMark/>
          </w:tcPr>
          <w:p w14:paraId="355F37D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96.343.133</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20EEDE5F"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83.913.904</w:t>
            </w:r>
          </w:p>
        </w:tc>
        <w:tc>
          <w:tcPr>
            <w:tcW w:w="1219" w:type="dxa"/>
            <w:tcBorders>
              <w:top w:val="nil"/>
              <w:left w:val="nil"/>
              <w:bottom w:val="single" w:sz="4" w:space="0" w:color="auto"/>
              <w:right w:val="single" w:sz="4" w:space="0" w:color="auto"/>
            </w:tcBorders>
            <w:shd w:val="clear" w:color="auto" w:fill="auto"/>
            <w:noWrap/>
            <w:vAlign w:val="center"/>
            <w:hideMark/>
          </w:tcPr>
          <w:p w14:paraId="06D5A820"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4D9F7D4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839.139</w:t>
            </w:r>
          </w:p>
        </w:tc>
        <w:tc>
          <w:tcPr>
            <w:tcW w:w="1597" w:type="dxa"/>
            <w:tcBorders>
              <w:top w:val="nil"/>
              <w:left w:val="single" w:sz="4" w:space="0" w:color="auto"/>
              <w:bottom w:val="single" w:sz="4" w:space="0" w:color="auto"/>
              <w:right w:val="nil"/>
            </w:tcBorders>
            <w:shd w:val="clear" w:color="auto" w:fill="auto"/>
            <w:noWrap/>
            <w:vAlign w:val="center"/>
            <w:hideMark/>
          </w:tcPr>
          <w:p w14:paraId="7A96330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83.074.765</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6F31A29C"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86,23%</w:t>
            </w:r>
          </w:p>
        </w:tc>
      </w:tr>
      <w:tr w:rsidR="00CC4981" w:rsidRPr="00A749DB" w14:paraId="589AC410" w14:textId="77777777" w:rsidTr="00C51281">
        <w:trPr>
          <w:trHeight w:val="421"/>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2AE49B67"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Otros ingresos</w:t>
            </w:r>
          </w:p>
        </w:tc>
        <w:tc>
          <w:tcPr>
            <w:tcW w:w="1411" w:type="dxa"/>
            <w:tcBorders>
              <w:top w:val="nil"/>
              <w:left w:val="nil"/>
              <w:bottom w:val="single" w:sz="4" w:space="0" w:color="auto"/>
              <w:right w:val="single" w:sz="4" w:space="0" w:color="auto"/>
            </w:tcBorders>
            <w:shd w:val="clear" w:color="auto" w:fill="auto"/>
            <w:noWrap/>
            <w:vAlign w:val="center"/>
            <w:hideMark/>
          </w:tcPr>
          <w:p w14:paraId="1F2A96FC"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108.843.116</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3FEF0FD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318.994.741</w:t>
            </w:r>
          </w:p>
        </w:tc>
        <w:tc>
          <w:tcPr>
            <w:tcW w:w="1219" w:type="dxa"/>
            <w:tcBorders>
              <w:top w:val="nil"/>
              <w:left w:val="nil"/>
              <w:bottom w:val="single" w:sz="4" w:space="0" w:color="auto"/>
              <w:right w:val="single" w:sz="4" w:space="0" w:color="auto"/>
            </w:tcBorders>
            <w:shd w:val="clear" w:color="auto" w:fill="auto"/>
            <w:noWrap/>
            <w:vAlign w:val="center"/>
            <w:hideMark/>
          </w:tcPr>
          <w:p w14:paraId="513FCA8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174A717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3.189.947</w:t>
            </w:r>
          </w:p>
        </w:tc>
        <w:tc>
          <w:tcPr>
            <w:tcW w:w="1597" w:type="dxa"/>
            <w:tcBorders>
              <w:top w:val="nil"/>
              <w:left w:val="single" w:sz="4" w:space="0" w:color="auto"/>
              <w:bottom w:val="single" w:sz="4" w:space="0" w:color="auto"/>
              <w:right w:val="nil"/>
            </w:tcBorders>
            <w:shd w:val="clear" w:color="auto" w:fill="auto"/>
            <w:noWrap/>
            <w:vAlign w:val="center"/>
            <w:hideMark/>
          </w:tcPr>
          <w:p w14:paraId="1DEEDD4F"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315.804.794</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6FACF0B2"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290,15%</w:t>
            </w:r>
          </w:p>
        </w:tc>
      </w:tr>
      <w:tr w:rsidR="00CC4981" w:rsidRPr="00A749DB" w14:paraId="7CE19CB3" w14:textId="77777777" w:rsidTr="00C51281">
        <w:trPr>
          <w:trHeight w:val="428"/>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44608D21"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Sanciones Administrativa</w:t>
            </w:r>
          </w:p>
        </w:tc>
        <w:tc>
          <w:tcPr>
            <w:tcW w:w="1411" w:type="dxa"/>
            <w:tcBorders>
              <w:top w:val="nil"/>
              <w:left w:val="nil"/>
              <w:bottom w:val="single" w:sz="4" w:space="0" w:color="auto"/>
              <w:right w:val="single" w:sz="4" w:space="0" w:color="auto"/>
            </w:tcBorders>
            <w:shd w:val="clear" w:color="auto" w:fill="auto"/>
            <w:noWrap/>
            <w:vAlign w:val="center"/>
            <w:hideMark/>
          </w:tcPr>
          <w:p w14:paraId="4712F35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71.123.609</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3D0F48D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79.797.724</w:t>
            </w:r>
          </w:p>
        </w:tc>
        <w:tc>
          <w:tcPr>
            <w:tcW w:w="1219" w:type="dxa"/>
            <w:tcBorders>
              <w:top w:val="nil"/>
              <w:left w:val="nil"/>
              <w:bottom w:val="single" w:sz="4" w:space="0" w:color="auto"/>
              <w:right w:val="single" w:sz="4" w:space="0" w:color="auto"/>
            </w:tcBorders>
            <w:shd w:val="clear" w:color="auto" w:fill="auto"/>
            <w:noWrap/>
            <w:vAlign w:val="center"/>
            <w:hideMark/>
          </w:tcPr>
          <w:p w14:paraId="0E697AC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7F98F47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797.977</w:t>
            </w:r>
          </w:p>
        </w:tc>
        <w:tc>
          <w:tcPr>
            <w:tcW w:w="1597" w:type="dxa"/>
            <w:tcBorders>
              <w:top w:val="nil"/>
              <w:left w:val="single" w:sz="4" w:space="0" w:color="auto"/>
              <w:bottom w:val="single" w:sz="4" w:space="0" w:color="auto"/>
              <w:right w:val="nil"/>
            </w:tcBorders>
            <w:shd w:val="clear" w:color="auto" w:fill="auto"/>
            <w:noWrap/>
            <w:vAlign w:val="center"/>
            <w:hideMark/>
          </w:tcPr>
          <w:p w14:paraId="29E886C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78.999.746</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58883838"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111,07%</w:t>
            </w:r>
          </w:p>
        </w:tc>
      </w:tr>
      <w:tr w:rsidR="00CC4981" w:rsidRPr="00A749DB" w14:paraId="4105FB75" w14:textId="77777777" w:rsidTr="00C51281">
        <w:trPr>
          <w:trHeight w:val="420"/>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76456F7E"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Sanciones Tributarias</w:t>
            </w:r>
          </w:p>
        </w:tc>
        <w:tc>
          <w:tcPr>
            <w:tcW w:w="1411" w:type="dxa"/>
            <w:tcBorders>
              <w:top w:val="nil"/>
              <w:left w:val="nil"/>
              <w:bottom w:val="single" w:sz="4" w:space="0" w:color="auto"/>
              <w:right w:val="single" w:sz="4" w:space="0" w:color="auto"/>
            </w:tcBorders>
            <w:shd w:val="clear" w:color="auto" w:fill="auto"/>
            <w:noWrap/>
            <w:vAlign w:val="center"/>
            <w:hideMark/>
          </w:tcPr>
          <w:p w14:paraId="60D32756"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1.050.242.485</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1F99041B"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1.497.205.503</w:t>
            </w:r>
          </w:p>
        </w:tc>
        <w:tc>
          <w:tcPr>
            <w:tcW w:w="1219" w:type="dxa"/>
            <w:tcBorders>
              <w:top w:val="nil"/>
              <w:left w:val="nil"/>
              <w:bottom w:val="single" w:sz="4" w:space="0" w:color="auto"/>
              <w:right w:val="single" w:sz="4" w:space="0" w:color="auto"/>
            </w:tcBorders>
            <w:shd w:val="clear" w:color="auto" w:fill="auto"/>
            <w:noWrap/>
            <w:vAlign w:val="center"/>
            <w:hideMark/>
          </w:tcPr>
          <w:p w14:paraId="4C3F4EEF"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33C3F97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14.972.055</w:t>
            </w:r>
          </w:p>
        </w:tc>
        <w:tc>
          <w:tcPr>
            <w:tcW w:w="1597" w:type="dxa"/>
            <w:tcBorders>
              <w:top w:val="nil"/>
              <w:left w:val="single" w:sz="4" w:space="0" w:color="auto"/>
              <w:bottom w:val="single" w:sz="4" w:space="0" w:color="auto"/>
              <w:right w:val="nil"/>
            </w:tcBorders>
            <w:shd w:val="clear" w:color="auto" w:fill="auto"/>
            <w:noWrap/>
            <w:vAlign w:val="center"/>
            <w:hideMark/>
          </w:tcPr>
          <w:p w14:paraId="004657D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1.482.233.448</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25A4DED9"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141,13%</w:t>
            </w:r>
          </w:p>
        </w:tc>
      </w:tr>
      <w:tr w:rsidR="00CC4981" w:rsidRPr="00A749DB" w14:paraId="5FF68697" w14:textId="77777777" w:rsidTr="00C51281">
        <w:trPr>
          <w:trHeight w:val="425"/>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1D8C8A74"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Multa por incumplimiento en el registro de marcas y herretes</w:t>
            </w:r>
          </w:p>
        </w:tc>
        <w:tc>
          <w:tcPr>
            <w:tcW w:w="1411" w:type="dxa"/>
            <w:tcBorders>
              <w:top w:val="nil"/>
              <w:left w:val="nil"/>
              <w:bottom w:val="single" w:sz="4" w:space="0" w:color="auto"/>
              <w:right w:val="single" w:sz="4" w:space="0" w:color="auto"/>
            </w:tcBorders>
            <w:shd w:val="clear" w:color="auto" w:fill="auto"/>
            <w:noWrap/>
            <w:vAlign w:val="center"/>
            <w:hideMark/>
          </w:tcPr>
          <w:p w14:paraId="33A83A8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224.540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57DA9507"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570.000</w:t>
            </w:r>
          </w:p>
        </w:tc>
        <w:tc>
          <w:tcPr>
            <w:tcW w:w="1219" w:type="dxa"/>
            <w:tcBorders>
              <w:top w:val="nil"/>
              <w:left w:val="nil"/>
              <w:bottom w:val="single" w:sz="4" w:space="0" w:color="auto"/>
              <w:right w:val="single" w:sz="4" w:space="0" w:color="auto"/>
            </w:tcBorders>
            <w:shd w:val="clear" w:color="auto" w:fill="auto"/>
            <w:noWrap/>
            <w:vAlign w:val="center"/>
            <w:hideMark/>
          </w:tcPr>
          <w:p w14:paraId="7793FFA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03C3F99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5.700</w:t>
            </w:r>
          </w:p>
        </w:tc>
        <w:tc>
          <w:tcPr>
            <w:tcW w:w="1597" w:type="dxa"/>
            <w:tcBorders>
              <w:top w:val="nil"/>
              <w:left w:val="single" w:sz="4" w:space="0" w:color="auto"/>
              <w:bottom w:val="single" w:sz="4" w:space="0" w:color="auto"/>
              <w:right w:val="nil"/>
            </w:tcBorders>
            <w:shd w:val="clear" w:color="auto" w:fill="auto"/>
            <w:noWrap/>
            <w:vAlign w:val="center"/>
            <w:hideMark/>
          </w:tcPr>
          <w:p w14:paraId="104B182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564.300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2BEA8B80"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251,31%</w:t>
            </w:r>
          </w:p>
        </w:tc>
      </w:tr>
      <w:tr w:rsidR="00CC4981" w:rsidRPr="00A749DB" w14:paraId="6CE55E8B" w14:textId="77777777" w:rsidTr="00C51281">
        <w:trPr>
          <w:trHeight w:val="346"/>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0F962793"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Predial</w:t>
            </w:r>
          </w:p>
        </w:tc>
        <w:tc>
          <w:tcPr>
            <w:tcW w:w="1411" w:type="dxa"/>
            <w:tcBorders>
              <w:top w:val="nil"/>
              <w:left w:val="nil"/>
              <w:bottom w:val="single" w:sz="4" w:space="0" w:color="auto"/>
              <w:right w:val="single" w:sz="4" w:space="0" w:color="auto"/>
            </w:tcBorders>
            <w:shd w:val="clear" w:color="auto" w:fill="auto"/>
            <w:noWrap/>
            <w:vAlign w:val="center"/>
            <w:hideMark/>
          </w:tcPr>
          <w:p w14:paraId="0E78E847"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2.500.000.000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F73B645"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3.190.665.864</w:t>
            </w:r>
          </w:p>
        </w:tc>
        <w:tc>
          <w:tcPr>
            <w:tcW w:w="1219" w:type="dxa"/>
            <w:tcBorders>
              <w:top w:val="nil"/>
              <w:left w:val="nil"/>
              <w:bottom w:val="single" w:sz="4" w:space="0" w:color="auto"/>
              <w:right w:val="single" w:sz="4" w:space="0" w:color="auto"/>
            </w:tcBorders>
            <w:shd w:val="clear" w:color="auto" w:fill="auto"/>
            <w:noWrap/>
            <w:vAlign w:val="center"/>
            <w:hideMark/>
          </w:tcPr>
          <w:p w14:paraId="2524640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001E877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31.906.659</w:t>
            </w:r>
          </w:p>
        </w:tc>
        <w:tc>
          <w:tcPr>
            <w:tcW w:w="1597" w:type="dxa"/>
            <w:tcBorders>
              <w:top w:val="nil"/>
              <w:left w:val="single" w:sz="4" w:space="0" w:color="auto"/>
              <w:bottom w:val="single" w:sz="4" w:space="0" w:color="auto"/>
              <w:right w:val="nil"/>
            </w:tcBorders>
            <w:shd w:val="clear" w:color="auto" w:fill="auto"/>
            <w:noWrap/>
            <w:vAlign w:val="center"/>
            <w:hideMark/>
          </w:tcPr>
          <w:p w14:paraId="2E406E3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3.158.759.205</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78D05F4F"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126,35%</w:t>
            </w:r>
          </w:p>
        </w:tc>
      </w:tr>
      <w:tr w:rsidR="00CC4981" w:rsidRPr="00A749DB" w14:paraId="55192B1D" w14:textId="77777777" w:rsidTr="00C51281">
        <w:trPr>
          <w:trHeight w:val="439"/>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3668FCA6"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Industria y comercio</w:t>
            </w:r>
          </w:p>
        </w:tc>
        <w:tc>
          <w:tcPr>
            <w:tcW w:w="1411" w:type="dxa"/>
            <w:tcBorders>
              <w:top w:val="nil"/>
              <w:left w:val="nil"/>
              <w:bottom w:val="single" w:sz="4" w:space="0" w:color="auto"/>
              <w:right w:val="single" w:sz="4" w:space="0" w:color="auto"/>
            </w:tcBorders>
            <w:shd w:val="clear" w:color="auto" w:fill="auto"/>
            <w:noWrap/>
            <w:vAlign w:val="center"/>
            <w:hideMark/>
          </w:tcPr>
          <w:p w14:paraId="74B1336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1.073.805.993</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D0E2B7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1.104.733.999</w:t>
            </w:r>
          </w:p>
        </w:tc>
        <w:tc>
          <w:tcPr>
            <w:tcW w:w="1219" w:type="dxa"/>
            <w:tcBorders>
              <w:top w:val="nil"/>
              <w:left w:val="nil"/>
              <w:bottom w:val="single" w:sz="4" w:space="0" w:color="auto"/>
              <w:right w:val="single" w:sz="4" w:space="0" w:color="auto"/>
            </w:tcBorders>
            <w:shd w:val="clear" w:color="auto" w:fill="auto"/>
            <w:noWrap/>
            <w:vAlign w:val="center"/>
            <w:hideMark/>
          </w:tcPr>
          <w:p w14:paraId="33A5884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70692FA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11.047.340</w:t>
            </w:r>
          </w:p>
        </w:tc>
        <w:tc>
          <w:tcPr>
            <w:tcW w:w="1597" w:type="dxa"/>
            <w:tcBorders>
              <w:top w:val="nil"/>
              <w:left w:val="single" w:sz="4" w:space="0" w:color="auto"/>
              <w:bottom w:val="single" w:sz="4" w:space="0" w:color="auto"/>
              <w:right w:val="nil"/>
            </w:tcBorders>
            <w:shd w:val="clear" w:color="auto" w:fill="auto"/>
            <w:noWrap/>
            <w:vAlign w:val="center"/>
            <w:hideMark/>
          </w:tcPr>
          <w:p w14:paraId="0E5523A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1.093.686.659</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7345BAB8"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101,85%</w:t>
            </w:r>
          </w:p>
        </w:tc>
      </w:tr>
      <w:tr w:rsidR="00CC4981" w:rsidRPr="00A749DB" w14:paraId="3B4EBDF7" w14:textId="77777777" w:rsidTr="00C51281">
        <w:trPr>
          <w:trHeight w:val="561"/>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4197E48E"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Otros intereses de origen no tributario</w:t>
            </w:r>
          </w:p>
        </w:tc>
        <w:tc>
          <w:tcPr>
            <w:tcW w:w="1411" w:type="dxa"/>
            <w:tcBorders>
              <w:top w:val="nil"/>
              <w:left w:val="nil"/>
              <w:bottom w:val="single" w:sz="4" w:space="0" w:color="auto"/>
              <w:right w:val="single" w:sz="4" w:space="0" w:color="auto"/>
            </w:tcBorders>
            <w:shd w:val="clear" w:color="auto" w:fill="auto"/>
            <w:noWrap/>
            <w:vAlign w:val="center"/>
            <w:hideMark/>
          </w:tcPr>
          <w:p w14:paraId="7B280070"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5.227.726</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8A5B54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2.015.959</w:t>
            </w:r>
          </w:p>
        </w:tc>
        <w:tc>
          <w:tcPr>
            <w:tcW w:w="1219" w:type="dxa"/>
            <w:tcBorders>
              <w:top w:val="nil"/>
              <w:left w:val="nil"/>
              <w:bottom w:val="single" w:sz="4" w:space="0" w:color="auto"/>
              <w:right w:val="single" w:sz="4" w:space="0" w:color="auto"/>
            </w:tcBorders>
            <w:shd w:val="clear" w:color="auto" w:fill="auto"/>
            <w:noWrap/>
            <w:vAlign w:val="center"/>
            <w:hideMark/>
          </w:tcPr>
          <w:p w14:paraId="18278676"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3F5E1C68"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20.160</w:t>
            </w:r>
          </w:p>
        </w:tc>
        <w:tc>
          <w:tcPr>
            <w:tcW w:w="1597" w:type="dxa"/>
            <w:tcBorders>
              <w:top w:val="nil"/>
              <w:left w:val="single" w:sz="4" w:space="0" w:color="auto"/>
              <w:bottom w:val="single" w:sz="4" w:space="0" w:color="auto"/>
              <w:right w:val="nil"/>
            </w:tcBorders>
            <w:shd w:val="clear" w:color="auto" w:fill="auto"/>
            <w:noWrap/>
            <w:vAlign w:val="center"/>
            <w:hideMark/>
          </w:tcPr>
          <w:p w14:paraId="18749CD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1.995.799</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4CB0F25D"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38,18%</w:t>
            </w:r>
          </w:p>
        </w:tc>
      </w:tr>
      <w:tr w:rsidR="00CC4981" w:rsidRPr="00A749DB" w14:paraId="16CC9C27" w14:textId="77777777" w:rsidTr="00C51281">
        <w:trPr>
          <w:trHeight w:val="424"/>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56DA80F3"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lastRenderedPageBreak/>
              <w:t>Otros intereses de origen tributario</w:t>
            </w:r>
          </w:p>
        </w:tc>
        <w:tc>
          <w:tcPr>
            <w:tcW w:w="1411" w:type="dxa"/>
            <w:tcBorders>
              <w:top w:val="nil"/>
              <w:left w:val="nil"/>
              <w:bottom w:val="single" w:sz="4" w:space="0" w:color="auto"/>
              <w:right w:val="single" w:sz="4" w:space="0" w:color="auto"/>
            </w:tcBorders>
            <w:shd w:val="clear" w:color="auto" w:fill="auto"/>
            <w:noWrap/>
            <w:vAlign w:val="center"/>
            <w:hideMark/>
          </w:tcPr>
          <w:p w14:paraId="1791CA6A"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764.822</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4F0EF9B5"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40.774.221</w:t>
            </w:r>
          </w:p>
        </w:tc>
        <w:tc>
          <w:tcPr>
            <w:tcW w:w="1219" w:type="dxa"/>
            <w:tcBorders>
              <w:top w:val="nil"/>
              <w:left w:val="nil"/>
              <w:bottom w:val="single" w:sz="4" w:space="0" w:color="auto"/>
              <w:right w:val="single" w:sz="4" w:space="0" w:color="auto"/>
            </w:tcBorders>
            <w:shd w:val="clear" w:color="auto" w:fill="auto"/>
            <w:noWrap/>
            <w:vAlign w:val="center"/>
            <w:hideMark/>
          </w:tcPr>
          <w:p w14:paraId="0C8E6D3F"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4F01D138"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407.742</w:t>
            </w:r>
          </w:p>
        </w:tc>
        <w:tc>
          <w:tcPr>
            <w:tcW w:w="1597" w:type="dxa"/>
            <w:tcBorders>
              <w:top w:val="nil"/>
              <w:left w:val="single" w:sz="4" w:space="0" w:color="auto"/>
              <w:bottom w:val="single" w:sz="4" w:space="0" w:color="auto"/>
              <w:right w:val="nil"/>
            </w:tcBorders>
            <w:shd w:val="clear" w:color="auto" w:fill="auto"/>
            <w:noWrap/>
            <w:vAlign w:val="center"/>
            <w:hideMark/>
          </w:tcPr>
          <w:p w14:paraId="13C42830"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40.366.479</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674680EB"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5277,89%</w:t>
            </w:r>
          </w:p>
        </w:tc>
      </w:tr>
      <w:tr w:rsidR="00CC4981" w:rsidRPr="00A749DB" w14:paraId="49F8B5DE" w14:textId="77777777" w:rsidTr="00C51281">
        <w:trPr>
          <w:trHeight w:val="777"/>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428F4368"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Servicios financieros y servicios conexos, servicios inmobiliarios y servicios de leasing</w:t>
            </w:r>
          </w:p>
        </w:tc>
        <w:tc>
          <w:tcPr>
            <w:tcW w:w="1411" w:type="dxa"/>
            <w:tcBorders>
              <w:top w:val="nil"/>
              <w:left w:val="nil"/>
              <w:bottom w:val="single" w:sz="4" w:space="0" w:color="auto"/>
              <w:right w:val="single" w:sz="4" w:space="0" w:color="auto"/>
            </w:tcBorders>
            <w:shd w:val="clear" w:color="auto" w:fill="auto"/>
            <w:noWrap/>
            <w:vAlign w:val="center"/>
            <w:hideMark/>
          </w:tcPr>
          <w:p w14:paraId="0D19D250"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176.754.232</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32A5FF4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64.510.338</w:t>
            </w:r>
          </w:p>
        </w:tc>
        <w:tc>
          <w:tcPr>
            <w:tcW w:w="1219" w:type="dxa"/>
            <w:tcBorders>
              <w:top w:val="nil"/>
              <w:left w:val="nil"/>
              <w:bottom w:val="single" w:sz="4" w:space="0" w:color="auto"/>
              <w:right w:val="single" w:sz="4" w:space="0" w:color="auto"/>
            </w:tcBorders>
            <w:shd w:val="clear" w:color="auto" w:fill="auto"/>
            <w:noWrap/>
            <w:vAlign w:val="center"/>
            <w:hideMark/>
          </w:tcPr>
          <w:p w14:paraId="253E69A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66683456"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645.103</w:t>
            </w:r>
          </w:p>
        </w:tc>
        <w:tc>
          <w:tcPr>
            <w:tcW w:w="1597" w:type="dxa"/>
            <w:tcBorders>
              <w:top w:val="nil"/>
              <w:left w:val="single" w:sz="4" w:space="0" w:color="auto"/>
              <w:bottom w:val="single" w:sz="4" w:space="0" w:color="auto"/>
              <w:right w:val="nil"/>
            </w:tcBorders>
            <w:shd w:val="clear" w:color="auto" w:fill="auto"/>
            <w:noWrap/>
            <w:vAlign w:val="center"/>
            <w:hideMark/>
          </w:tcPr>
          <w:p w14:paraId="46ACAD12"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63.865.235</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69785F9B"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36,13%</w:t>
            </w:r>
          </w:p>
        </w:tc>
      </w:tr>
      <w:tr w:rsidR="00CC4981" w:rsidRPr="00A749DB" w14:paraId="5DE7EC6E" w14:textId="77777777" w:rsidTr="00C51281">
        <w:trPr>
          <w:trHeight w:val="572"/>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6565E973"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Participación del Impuesto sobre vehículos automotores</w:t>
            </w:r>
          </w:p>
        </w:tc>
        <w:tc>
          <w:tcPr>
            <w:tcW w:w="1411" w:type="dxa"/>
            <w:tcBorders>
              <w:top w:val="nil"/>
              <w:left w:val="nil"/>
              <w:bottom w:val="single" w:sz="4" w:space="0" w:color="auto"/>
              <w:right w:val="single" w:sz="4" w:space="0" w:color="auto"/>
            </w:tcBorders>
            <w:shd w:val="clear" w:color="auto" w:fill="auto"/>
            <w:noWrap/>
            <w:vAlign w:val="center"/>
            <w:hideMark/>
          </w:tcPr>
          <w:p w14:paraId="11B9DEE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8.701.584.361</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22A8527B"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7.422.212.127</w:t>
            </w:r>
          </w:p>
        </w:tc>
        <w:tc>
          <w:tcPr>
            <w:tcW w:w="1219" w:type="dxa"/>
            <w:tcBorders>
              <w:top w:val="nil"/>
              <w:left w:val="nil"/>
              <w:bottom w:val="single" w:sz="4" w:space="0" w:color="auto"/>
              <w:right w:val="single" w:sz="4" w:space="0" w:color="auto"/>
            </w:tcBorders>
            <w:shd w:val="clear" w:color="auto" w:fill="auto"/>
            <w:noWrap/>
            <w:vAlign w:val="center"/>
            <w:hideMark/>
          </w:tcPr>
          <w:p w14:paraId="2E70EC0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3D1AF2D3"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74.222.121</w:t>
            </w:r>
          </w:p>
        </w:tc>
        <w:tc>
          <w:tcPr>
            <w:tcW w:w="1597" w:type="dxa"/>
            <w:tcBorders>
              <w:top w:val="nil"/>
              <w:left w:val="single" w:sz="4" w:space="0" w:color="auto"/>
              <w:bottom w:val="single" w:sz="4" w:space="0" w:color="auto"/>
              <w:right w:val="nil"/>
            </w:tcBorders>
            <w:shd w:val="clear" w:color="auto" w:fill="auto"/>
            <w:noWrap/>
            <w:vAlign w:val="center"/>
            <w:hideMark/>
          </w:tcPr>
          <w:p w14:paraId="4DE26A4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7.347.990.006</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02144000"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84,44%</w:t>
            </w:r>
          </w:p>
        </w:tc>
      </w:tr>
      <w:tr w:rsidR="00CC4981" w:rsidRPr="00A749DB" w14:paraId="458FA251" w14:textId="77777777" w:rsidTr="00C51281">
        <w:trPr>
          <w:trHeight w:val="710"/>
        </w:trPr>
        <w:tc>
          <w:tcPr>
            <w:tcW w:w="1770" w:type="dxa"/>
            <w:tcBorders>
              <w:top w:val="nil"/>
              <w:left w:val="single" w:sz="4" w:space="0" w:color="auto"/>
              <w:bottom w:val="single" w:sz="4" w:space="0" w:color="auto"/>
              <w:right w:val="single" w:sz="4" w:space="0" w:color="auto"/>
            </w:tcBorders>
            <w:shd w:val="clear" w:color="auto" w:fill="auto"/>
            <w:vAlign w:val="center"/>
            <w:hideMark/>
          </w:tcPr>
          <w:p w14:paraId="25662D27" w14:textId="77777777" w:rsidR="00CC4981" w:rsidRPr="00012016" w:rsidRDefault="00CC4981" w:rsidP="006B1DCE">
            <w:pPr>
              <w:spacing w:after="0" w:line="240" w:lineRule="auto"/>
              <w:rPr>
                <w:rFonts w:ascii="Arial" w:eastAsia="Times New Roman" w:hAnsi="Arial" w:cs="Arial"/>
                <w:sz w:val="14"/>
                <w:szCs w:val="14"/>
                <w:lang w:eastAsia="es-CO"/>
              </w:rPr>
            </w:pPr>
            <w:r w:rsidRPr="00012016">
              <w:rPr>
                <w:rFonts w:ascii="Arial" w:eastAsia="Times New Roman" w:hAnsi="Arial" w:cs="Arial"/>
                <w:sz w:val="14"/>
                <w:szCs w:val="14"/>
                <w:lang w:eastAsia="es-CO"/>
              </w:rPr>
              <w:t>Derechos por la explotación juegos de suerte y azar de rifas</w:t>
            </w:r>
          </w:p>
        </w:tc>
        <w:tc>
          <w:tcPr>
            <w:tcW w:w="1411" w:type="dxa"/>
            <w:tcBorders>
              <w:top w:val="nil"/>
              <w:left w:val="nil"/>
              <w:bottom w:val="single" w:sz="4" w:space="0" w:color="auto"/>
              <w:right w:val="single" w:sz="4" w:space="0" w:color="auto"/>
            </w:tcBorders>
            <w:shd w:val="clear" w:color="auto" w:fill="auto"/>
            <w:noWrap/>
            <w:vAlign w:val="center"/>
            <w:hideMark/>
          </w:tcPr>
          <w:p w14:paraId="5BDEFEF1"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10.000.000</w:t>
            </w:r>
          </w:p>
        </w:tc>
        <w:tc>
          <w:tcPr>
            <w:tcW w:w="1441" w:type="dxa"/>
            <w:tcBorders>
              <w:top w:val="nil"/>
              <w:left w:val="double" w:sz="6" w:space="0" w:color="auto"/>
              <w:bottom w:val="single" w:sz="4" w:space="0" w:color="auto"/>
              <w:right w:val="single" w:sz="4" w:space="0" w:color="auto"/>
            </w:tcBorders>
            <w:shd w:val="clear" w:color="auto" w:fill="auto"/>
            <w:noWrap/>
            <w:vAlign w:val="center"/>
            <w:hideMark/>
          </w:tcPr>
          <w:p w14:paraId="14E75239"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single" w:sz="4" w:space="0" w:color="auto"/>
            </w:tcBorders>
            <w:shd w:val="clear" w:color="auto" w:fill="auto"/>
            <w:noWrap/>
            <w:vAlign w:val="center"/>
            <w:hideMark/>
          </w:tcPr>
          <w:p w14:paraId="094A130D"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219" w:type="dxa"/>
            <w:tcBorders>
              <w:top w:val="nil"/>
              <w:left w:val="nil"/>
              <w:bottom w:val="single" w:sz="4" w:space="0" w:color="auto"/>
              <w:right w:val="nil"/>
            </w:tcBorders>
            <w:shd w:val="clear" w:color="auto" w:fill="auto"/>
            <w:noWrap/>
            <w:vAlign w:val="center"/>
            <w:hideMark/>
          </w:tcPr>
          <w:p w14:paraId="79C991FE"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597" w:type="dxa"/>
            <w:tcBorders>
              <w:top w:val="nil"/>
              <w:left w:val="single" w:sz="4" w:space="0" w:color="auto"/>
              <w:bottom w:val="single" w:sz="4" w:space="0" w:color="auto"/>
              <w:right w:val="nil"/>
            </w:tcBorders>
            <w:shd w:val="clear" w:color="auto" w:fill="auto"/>
            <w:noWrap/>
            <w:vAlign w:val="center"/>
            <w:hideMark/>
          </w:tcPr>
          <w:p w14:paraId="44F2A6EC" w14:textId="77777777" w:rsidR="00CC4981" w:rsidRPr="00012016" w:rsidRDefault="00CC4981" w:rsidP="006B1DCE">
            <w:pPr>
              <w:spacing w:after="0" w:line="240" w:lineRule="auto"/>
              <w:jc w:val="right"/>
              <w:rPr>
                <w:rFonts w:ascii="Arial" w:eastAsia="Times New Roman" w:hAnsi="Arial" w:cs="Arial"/>
                <w:color w:val="000000"/>
                <w:sz w:val="14"/>
                <w:szCs w:val="14"/>
                <w:lang w:eastAsia="es-CO"/>
              </w:rPr>
            </w:pPr>
            <w:r w:rsidRPr="00012016">
              <w:rPr>
                <w:rFonts w:ascii="Arial" w:eastAsia="Times New Roman" w:hAnsi="Arial" w:cs="Arial"/>
                <w:color w:val="000000"/>
                <w:sz w:val="14"/>
                <w:szCs w:val="14"/>
                <w:lang w:eastAsia="es-CO"/>
              </w:rPr>
              <w:t>0</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14:paraId="2BFA8A12" w14:textId="77777777" w:rsidR="00CC4981" w:rsidRPr="00012016" w:rsidRDefault="00CC4981" w:rsidP="006B1DCE">
            <w:pPr>
              <w:spacing w:after="0" w:line="240" w:lineRule="auto"/>
              <w:jc w:val="center"/>
              <w:rPr>
                <w:rFonts w:ascii="Calibri" w:eastAsia="Times New Roman" w:hAnsi="Calibri" w:cs="Times New Roman"/>
                <w:color w:val="000000"/>
                <w:sz w:val="14"/>
                <w:szCs w:val="14"/>
                <w:lang w:eastAsia="es-CO"/>
              </w:rPr>
            </w:pPr>
            <w:r w:rsidRPr="00012016">
              <w:rPr>
                <w:rFonts w:ascii="Calibri" w:eastAsia="Times New Roman" w:hAnsi="Calibri" w:cs="Times New Roman"/>
                <w:color w:val="000000"/>
                <w:sz w:val="14"/>
                <w:szCs w:val="14"/>
                <w:lang w:eastAsia="es-CO"/>
              </w:rPr>
              <w:t>0,00%</w:t>
            </w:r>
          </w:p>
        </w:tc>
      </w:tr>
      <w:tr w:rsidR="00CC4981" w:rsidRPr="00A749DB" w14:paraId="74D5C1FA" w14:textId="77777777" w:rsidTr="00C51281">
        <w:trPr>
          <w:trHeight w:val="403"/>
        </w:trPr>
        <w:tc>
          <w:tcPr>
            <w:tcW w:w="1770" w:type="dxa"/>
            <w:tcBorders>
              <w:top w:val="nil"/>
              <w:left w:val="single" w:sz="4" w:space="0" w:color="auto"/>
              <w:bottom w:val="single" w:sz="4" w:space="0" w:color="auto"/>
              <w:right w:val="single" w:sz="4" w:space="0" w:color="auto"/>
            </w:tcBorders>
            <w:shd w:val="clear" w:color="auto" w:fill="E2EFD9" w:themeFill="accent6" w:themeFillTint="33"/>
            <w:vAlign w:val="center"/>
            <w:hideMark/>
          </w:tcPr>
          <w:p w14:paraId="3252C5BC" w14:textId="77777777" w:rsidR="00CC4981" w:rsidRPr="00A749DB" w:rsidRDefault="00CC4981" w:rsidP="006B1DCE">
            <w:pPr>
              <w:spacing w:after="0" w:line="240" w:lineRule="auto"/>
              <w:rPr>
                <w:rFonts w:ascii="Arial" w:eastAsia="Times New Roman" w:hAnsi="Arial" w:cs="Arial"/>
                <w:b/>
                <w:bCs/>
                <w:color w:val="000000"/>
                <w:sz w:val="16"/>
                <w:szCs w:val="16"/>
                <w:lang w:eastAsia="es-CO"/>
              </w:rPr>
            </w:pPr>
            <w:proofErr w:type="gramStart"/>
            <w:r w:rsidRPr="00A749DB">
              <w:rPr>
                <w:rFonts w:ascii="Arial" w:eastAsia="Times New Roman" w:hAnsi="Arial" w:cs="Arial"/>
                <w:b/>
                <w:bCs/>
                <w:color w:val="000000"/>
                <w:sz w:val="16"/>
                <w:szCs w:val="16"/>
                <w:lang w:eastAsia="es-CO"/>
              </w:rPr>
              <w:t>TOTAL</w:t>
            </w:r>
            <w:proofErr w:type="gramEnd"/>
            <w:r w:rsidRPr="00A749DB">
              <w:rPr>
                <w:rFonts w:ascii="Arial" w:eastAsia="Times New Roman" w:hAnsi="Arial" w:cs="Arial"/>
                <w:b/>
                <w:bCs/>
                <w:color w:val="000000"/>
                <w:sz w:val="16"/>
                <w:szCs w:val="16"/>
                <w:lang w:eastAsia="es-CO"/>
              </w:rPr>
              <w:t xml:space="preserve"> ICLD</w:t>
            </w:r>
          </w:p>
        </w:tc>
        <w:tc>
          <w:tcPr>
            <w:tcW w:w="1411" w:type="dxa"/>
            <w:tcBorders>
              <w:top w:val="nil"/>
              <w:left w:val="nil"/>
              <w:bottom w:val="single" w:sz="4" w:space="0" w:color="auto"/>
              <w:right w:val="single" w:sz="4" w:space="0" w:color="auto"/>
            </w:tcBorders>
            <w:shd w:val="clear" w:color="auto" w:fill="E2EFD9" w:themeFill="accent6" w:themeFillTint="33"/>
            <w:noWrap/>
            <w:vAlign w:val="center"/>
            <w:hideMark/>
          </w:tcPr>
          <w:p w14:paraId="2C787BA4" w14:textId="77777777" w:rsidR="00CC4981" w:rsidRPr="00A749DB" w:rsidRDefault="00CC4981" w:rsidP="006B1DCE">
            <w:pPr>
              <w:spacing w:after="0" w:line="240" w:lineRule="auto"/>
              <w:jc w:val="right"/>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386.716.049.012</w:t>
            </w:r>
          </w:p>
        </w:tc>
        <w:tc>
          <w:tcPr>
            <w:tcW w:w="1441" w:type="dxa"/>
            <w:tcBorders>
              <w:top w:val="nil"/>
              <w:left w:val="nil"/>
              <w:bottom w:val="single" w:sz="4" w:space="0" w:color="auto"/>
              <w:right w:val="single" w:sz="4" w:space="0" w:color="auto"/>
            </w:tcBorders>
            <w:shd w:val="clear" w:color="auto" w:fill="E2EFD9" w:themeFill="accent6" w:themeFillTint="33"/>
            <w:noWrap/>
            <w:vAlign w:val="center"/>
            <w:hideMark/>
          </w:tcPr>
          <w:p w14:paraId="252BFADA" w14:textId="77777777" w:rsidR="00CC4981" w:rsidRPr="00A749DB" w:rsidRDefault="00CC4981" w:rsidP="006B1DCE">
            <w:pPr>
              <w:spacing w:after="0" w:line="240" w:lineRule="auto"/>
              <w:jc w:val="right"/>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288.286.708.648</w:t>
            </w:r>
          </w:p>
        </w:tc>
        <w:tc>
          <w:tcPr>
            <w:tcW w:w="1219" w:type="dxa"/>
            <w:tcBorders>
              <w:top w:val="nil"/>
              <w:left w:val="nil"/>
              <w:bottom w:val="single" w:sz="4" w:space="0" w:color="auto"/>
              <w:right w:val="single" w:sz="4" w:space="0" w:color="auto"/>
            </w:tcBorders>
            <w:shd w:val="clear" w:color="auto" w:fill="E2EFD9" w:themeFill="accent6" w:themeFillTint="33"/>
            <w:noWrap/>
            <w:vAlign w:val="center"/>
            <w:hideMark/>
          </w:tcPr>
          <w:p w14:paraId="2343407C" w14:textId="77777777" w:rsidR="00CC4981" w:rsidRPr="00A749DB" w:rsidRDefault="00CC4981" w:rsidP="006B1DCE">
            <w:pPr>
              <w:spacing w:after="0" w:line="240" w:lineRule="auto"/>
              <w:jc w:val="right"/>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1.443.685.058</w:t>
            </w:r>
          </w:p>
        </w:tc>
        <w:tc>
          <w:tcPr>
            <w:tcW w:w="1219" w:type="dxa"/>
            <w:tcBorders>
              <w:top w:val="nil"/>
              <w:left w:val="nil"/>
              <w:bottom w:val="single" w:sz="4" w:space="0" w:color="auto"/>
              <w:right w:val="single" w:sz="4" w:space="0" w:color="auto"/>
            </w:tcBorders>
            <w:shd w:val="clear" w:color="auto" w:fill="E2EFD9" w:themeFill="accent6" w:themeFillTint="33"/>
            <w:noWrap/>
            <w:vAlign w:val="center"/>
            <w:hideMark/>
          </w:tcPr>
          <w:p w14:paraId="660D8CDE" w14:textId="77777777" w:rsidR="00CC4981" w:rsidRPr="00A749DB" w:rsidRDefault="00CC4981" w:rsidP="006B1DCE">
            <w:pPr>
              <w:spacing w:after="0" w:line="240" w:lineRule="auto"/>
              <w:jc w:val="right"/>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2.881.222.881</w:t>
            </w:r>
          </w:p>
        </w:tc>
        <w:tc>
          <w:tcPr>
            <w:tcW w:w="1597" w:type="dxa"/>
            <w:tcBorders>
              <w:top w:val="nil"/>
              <w:left w:val="nil"/>
              <w:bottom w:val="single" w:sz="4" w:space="0" w:color="auto"/>
              <w:right w:val="nil"/>
            </w:tcBorders>
            <w:shd w:val="clear" w:color="auto" w:fill="E2EFD9" w:themeFill="accent6" w:themeFillTint="33"/>
            <w:noWrap/>
            <w:vAlign w:val="center"/>
            <w:hideMark/>
          </w:tcPr>
          <w:p w14:paraId="30E206DA" w14:textId="77777777" w:rsidR="00CC4981" w:rsidRPr="00A749DB" w:rsidRDefault="00CC4981" w:rsidP="006B1DCE">
            <w:pPr>
              <w:spacing w:after="0" w:line="240" w:lineRule="auto"/>
              <w:jc w:val="right"/>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283.961.800.709</w:t>
            </w:r>
          </w:p>
        </w:tc>
        <w:tc>
          <w:tcPr>
            <w:tcW w:w="1109" w:type="dxa"/>
            <w:tcBorders>
              <w:top w:val="nil"/>
              <w:left w:val="single" w:sz="4" w:space="0" w:color="auto"/>
              <w:bottom w:val="single" w:sz="4" w:space="0" w:color="auto"/>
              <w:right w:val="single" w:sz="4" w:space="0" w:color="auto"/>
            </w:tcBorders>
            <w:shd w:val="clear" w:color="auto" w:fill="E2EFD9" w:themeFill="accent6" w:themeFillTint="33"/>
            <w:noWrap/>
            <w:vAlign w:val="center"/>
            <w:hideMark/>
          </w:tcPr>
          <w:p w14:paraId="6A2DA9BE" w14:textId="77777777" w:rsidR="00CC4981" w:rsidRPr="00A749DB" w:rsidRDefault="00CC4981" w:rsidP="006B1DCE">
            <w:pPr>
              <w:spacing w:after="0" w:line="240" w:lineRule="auto"/>
              <w:jc w:val="center"/>
              <w:rPr>
                <w:rFonts w:ascii="Arial" w:eastAsia="Times New Roman" w:hAnsi="Arial" w:cs="Arial"/>
                <w:b/>
                <w:bCs/>
                <w:color w:val="000000"/>
                <w:sz w:val="16"/>
                <w:szCs w:val="16"/>
                <w:lang w:eastAsia="es-CO"/>
              </w:rPr>
            </w:pPr>
            <w:r w:rsidRPr="00A749DB">
              <w:rPr>
                <w:rFonts w:ascii="Arial" w:eastAsia="Times New Roman" w:hAnsi="Arial" w:cs="Arial"/>
                <w:b/>
                <w:bCs/>
                <w:color w:val="000000"/>
                <w:sz w:val="16"/>
                <w:szCs w:val="16"/>
                <w:lang w:eastAsia="es-CO"/>
              </w:rPr>
              <w:t>73,43%</w:t>
            </w:r>
          </w:p>
        </w:tc>
      </w:tr>
    </w:tbl>
    <w:p w14:paraId="477F797F"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064E9B6" w14:textId="77777777" w:rsidR="00CC4981" w:rsidRPr="00521737" w:rsidRDefault="00CC4981" w:rsidP="00CC4981">
      <w:pPr>
        <w:spacing w:after="0" w:line="240" w:lineRule="auto"/>
        <w:contextualSpacing/>
        <w:rPr>
          <w:rFonts w:ascii="Times New Roman" w:eastAsia="Times New Roman" w:hAnsi="Times New Roman" w:cs="Times New Roman"/>
          <w:sz w:val="16"/>
          <w:szCs w:val="16"/>
          <w:lang w:val="es-ES" w:eastAsia="es-ES"/>
        </w:rPr>
      </w:pPr>
    </w:p>
    <w:p w14:paraId="3A66A629" w14:textId="77777777" w:rsidR="00CC4981" w:rsidRPr="00521737" w:rsidRDefault="00CC4981" w:rsidP="00CC4981">
      <w:pPr>
        <w:numPr>
          <w:ilvl w:val="0"/>
          <w:numId w:val="1"/>
        </w:numPr>
        <w:spacing w:after="0" w:line="240" w:lineRule="auto"/>
        <w:contextualSpacing/>
        <w:jc w:val="both"/>
        <w:rPr>
          <w:rFonts w:ascii="Arial" w:eastAsia="Times New Roman" w:hAnsi="Arial" w:cs="Arial"/>
          <w:b/>
          <w:sz w:val="14"/>
          <w:szCs w:val="14"/>
          <w:lang w:eastAsia="es-ES"/>
        </w:rPr>
      </w:pPr>
      <w:r>
        <w:rPr>
          <w:rFonts w:ascii="Arial" w:eastAsia="Times New Roman" w:hAnsi="Arial" w:cs="Arial"/>
          <w:b/>
          <w:sz w:val="14"/>
          <w:szCs w:val="14"/>
          <w:lang w:eastAsia="es-ES"/>
        </w:rPr>
        <w:t>F</w:t>
      </w:r>
      <w:r w:rsidRPr="00521737">
        <w:rPr>
          <w:rFonts w:ascii="Arial" w:eastAsia="Times New Roman" w:hAnsi="Arial" w:cs="Arial"/>
          <w:b/>
          <w:sz w:val="14"/>
          <w:szCs w:val="14"/>
          <w:lang w:eastAsia="es-ES"/>
        </w:rPr>
        <w:t xml:space="preserve">uente: Ejecución Presupuestal a </w:t>
      </w:r>
      <w:r>
        <w:rPr>
          <w:rFonts w:ascii="Arial" w:eastAsia="Times New Roman" w:hAnsi="Arial" w:cs="Arial"/>
          <w:b/>
          <w:sz w:val="14"/>
          <w:szCs w:val="14"/>
          <w:lang w:eastAsia="es-ES"/>
        </w:rPr>
        <w:t>30 de junio</w:t>
      </w:r>
      <w:r w:rsidRPr="00521737">
        <w:rPr>
          <w:rFonts w:ascii="Arial" w:eastAsia="Times New Roman" w:hAnsi="Arial" w:cs="Arial"/>
          <w:b/>
          <w:sz w:val="14"/>
          <w:szCs w:val="14"/>
          <w:lang w:eastAsia="es-ES"/>
        </w:rPr>
        <w:t xml:space="preserve"> de 2022</w:t>
      </w:r>
    </w:p>
    <w:p w14:paraId="0F0151D5"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eastAsia="es-ES"/>
        </w:rPr>
      </w:pPr>
    </w:p>
    <w:p w14:paraId="40AD1F90" w14:textId="77777777" w:rsidR="00CC4981" w:rsidRDefault="00CC4981" w:rsidP="00CC4981">
      <w:pPr>
        <w:spacing w:after="0" w:line="240" w:lineRule="auto"/>
        <w:contextualSpacing/>
        <w:jc w:val="both"/>
        <w:rPr>
          <w:rFonts w:ascii="Arial" w:eastAsia="Times New Roman" w:hAnsi="Arial" w:cs="Arial"/>
          <w:lang w:val="es-ES" w:eastAsia="es-ES"/>
        </w:rPr>
      </w:pPr>
    </w:p>
    <w:p w14:paraId="4CA0A038" w14:textId="77777777" w:rsidR="00CC4981"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 xml:space="preserve">De los anteriores ingresos, las principales fuentes de recaudo son el Impuesto Predial y el Impuesto de Industria y Comercio que representan el mayor porcentaje de participación del total de los ingresos de libre destinación y su comportamiento se identifica en las tablas </w:t>
      </w:r>
      <w:proofErr w:type="spellStart"/>
      <w:r w:rsidRPr="00521737">
        <w:rPr>
          <w:rFonts w:ascii="Arial" w:eastAsia="Times New Roman" w:hAnsi="Arial" w:cs="Arial"/>
          <w:lang w:val="es-ES" w:eastAsia="es-ES"/>
        </w:rPr>
        <w:t>sub-siguientes</w:t>
      </w:r>
      <w:proofErr w:type="spellEnd"/>
      <w:r w:rsidRPr="00521737">
        <w:rPr>
          <w:rFonts w:ascii="Arial" w:eastAsia="Times New Roman" w:hAnsi="Arial" w:cs="Arial"/>
          <w:lang w:val="es-ES" w:eastAsia="es-ES"/>
        </w:rPr>
        <w:t xml:space="preserve"> donde se establece la comparación de dichos recursos con corte </w:t>
      </w:r>
      <w:r>
        <w:rPr>
          <w:rFonts w:ascii="Arial" w:eastAsia="Times New Roman" w:hAnsi="Arial" w:cs="Arial"/>
          <w:lang w:val="es-ES" w:eastAsia="es-ES"/>
        </w:rPr>
        <w:t xml:space="preserve">30 </w:t>
      </w:r>
      <w:r w:rsidRPr="00521737">
        <w:rPr>
          <w:rFonts w:ascii="Arial" w:eastAsia="Times New Roman" w:hAnsi="Arial" w:cs="Arial"/>
          <w:lang w:val="es-ES" w:eastAsia="es-ES"/>
        </w:rPr>
        <w:t xml:space="preserve">de </w:t>
      </w:r>
      <w:r>
        <w:rPr>
          <w:rFonts w:ascii="Arial" w:eastAsia="Times New Roman" w:hAnsi="Arial" w:cs="Arial"/>
          <w:lang w:val="es-ES" w:eastAsia="es-ES"/>
        </w:rPr>
        <w:t>junio</w:t>
      </w:r>
      <w:r w:rsidRPr="00521737">
        <w:rPr>
          <w:rFonts w:ascii="Arial" w:eastAsia="Times New Roman" w:hAnsi="Arial" w:cs="Arial"/>
          <w:lang w:val="es-ES" w:eastAsia="es-ES"/>
        </w:rPr>
        <w:t xml:space="preserve"> de las vigencias 2021 y 2022.</w:t>
      </w:r>
    </w:p>
    <w:p w14:paraId="492F5411"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37B8F435" w14:textId="77777777" w:rsidR="00CC4981" w:rsidRPr="00521737" w:rsidRDefault="00CC4981" w:rsidP="00CC4981">
      <w:pPr>
        <w:spacing w:after="0" w:line="240" w:lineRule="auto"/>
        <w:contextualSpacing/>
        <w:jc w:val="both"/>
        <w:rPr>
          <w:rFonts w:ascii="Arial" w:eastAsia="Times New Roman" w:hAnsi="Arial" w:cs="Arial"/>
          <w:noProof/>
          <w:color w:val="000000"/>
          <w:lang w:val="es-ES" w:eastAsia="es-CO"/>
        </w:rPr>
      </w:pPr>
    </w:p>
    <w:p w14:paraId="4D7D5B89" w14:textId="77777777" w:rsidR="00CC4981" w:rsidRPr="00521737" w:rsidRDefault="00CC4981" w:rsidP="00CC4981">
      <w:pPr>
        <w:numPr>
          <w:ilvl w:val="0"/>
          <w:numId w:val="1"/>
        </w:numPr>
        <w:spacing w:after="0" w:line="240" w:lineRule="auto"/>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7: Comparativo Ingreso Impuesto Predial Unificado a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2021 vs 2022 </w:t>
      </w:r>
    </w:p>
    <w:p w14:paraId="5D2D7F25" w14:textId="77777777" w:rsidR="00CC4981" w:rsidRPr="00521737" w:rsidRDefault="00CC4981" w:rsidP="00CC4981">
      <w:pPr>
        <w:spacing w:after="0" w:line="240" w:lineRule="auto"/>
        <w:ind w:left="786"/>
        <w:contextualSpacing/>
        <w:rPr>
          <w:rFonts w:ascii="Times New Roman" w:eastAsia="Times New Roman" w:hAnsi="Times New Roman" w:cs="Times New Roman"/>
          <w:sz w:val="20"/>
          <w:szCs w:val="20"/>
          <w:lang w:val="es-ES" w:eastAsia="es-ES"/>
        </w:rPr>
      </w:pPr>
    </w:p>
    <w:tbl>
      <w:tblPr>
        <w:tblW w:w="4332" w:type="dxa"/>
        <w:tblInd w:w="2626" w:type="dxa"/>
        <w:tblCellMar>
          <w:left w:w="70" w:type="dxa"/>
          <w:right w:w="70" w:type="dxa"/>
        </w:tblCellMar>
        <w:tblLook w:val="04A0" w:firstRow="1" w:lastRow="0" w:firstColumn="1" w:lastColumn="0" w:noHBand="0" w:noVBand="1"/>
      </w:tblPr>
      <w:tblGrid>
        <w:gridCol w:w="2262"/>
        <w:gridCol w:w="2070"/>
      </w:tblGrid>
      <w:tr w:rsidR="00CC4981" w:rsidRPr="00A075A6" w14:paraId="487315FC" w14:textId="77777777" w:rsidTr="00C51281">
        <w:trPr>
          <w:trHeight w:val="815"/>
        </w:trPr>
        <w:tc>
          <w:tcPr>
            <w:tcW w:w="2262"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35738941" w14:textId="77777777" w:rsidR="00CC4981" w:rsidRPr="00A075A6" w:rsidRDefault="00CC4981" w:rsidP="006B1DCE">
            <w:pPr>
              <w:spacing w:after="0" w:line="240" w:lineRule="auto"/>
              <w:jc w:val="center"/>
              <w:rPr>
                <w:rFonts w:ascii="Arial" w:eastAsia="Times New Roman" w:hAnsi="Arial" w:cs="Arial"/>
                <w:b/>
                <w:bCs/>
                <w:color w:val="FFFFFF"/>
                <w:sz w:val="16"/>
                <w:szCs w:val="16"/>
                <w:lang w:eastAsia="es-CO"/>
              </w:rPr>
            </w:pPr>
            <w:r w:rsidRPr="00A075A6">
              <w:rPr>
                <w:rFonts w:ascii="Arial" w:eastAsia="Times New Roman" w:hAnsi="Arial" w:cs="Arial"/>
                <w:b/>
                <w:bCs/>
                <w:color w:val="FFFFFF"/>
                <w:sz w:val="16"/>
                <w:szCs w:val="16"/>
                <w:lang w:eastAsia="es-CO"/>
              </w:rPr>
              <w:t>VIGENCIA</w:t>
            </w:r>
          </w:p>
        </w:tc>
        <w:tc>
          <w:tcPr>
            <w:tcW w:w="2070" w:type="dxa"/>
            <w:tcBorders>
              <w:top w:val="single" w:sz="8" w:space="0" w:color="FFFFFF"/>
              <w:left w:val="nil"/>
              <w:bottom w:val="single" w:sz="12" w:space="0" w:color="FFFFFF"/>
              <w:right w:val="single" w:sz="8" w:space="0" w:color="FFFFFF"/>
            </w:tcBorders>
            <w:shd w:val="clear" w:color="000000" w:fill="00B050"/>
            <w:vAlign w:val="center"/>
            <w:hideMark/>
          </w:tcPr>
          <w:p w14:paraId="2C656226" w14:textId="77777777" w:rsidR="00CC4981" w:rsidRPr="00A075A6" w:rsidRDefault="00CC4981" w:rsidP="006B1DCE">
            <w:pPr>
              <w:spacing w:after="0" w:line="240" w:lineRule="auto"/>
              <w:jc w:val="center"/>
              <w:rPr>
                <w:rFonts w:ascii="Arial" w:eastAsia="Times New Roman" w:hAnsi="Arial" w:cs="Arial"/>
                <w:b/>
                <w:bCs/>
                <w:color w:val="FFFFFF"/>
                <w:sz w:val="16"/>
                <w:szCs w:val="16"/>
                <w:lang w:eastAsia="es-CO"/>
              </w:rPr>
            </w:pPr>
            <w:r w:rsidRPr="00A075A6">
              <w:rPr>
                <w:rFonts w:ascii="Arial" w:eastAsia="Times New Roman" w:hAnsi="Arial" w:cs="Arial"/>
                <w:b/>
                <w:bCs/>
                <w:color w:val="FFFFFF"/>
                <w:sz w:val="16"/>
                <w:szCs w:val="16"/>
                <w:lang w:eastAsia="es-CO"/>
              </w:rPr>
              <w:t>RECAUDO ACUMULADO</w:t>
            </w:r>
          </w:p>
        </w:tc>
      </w:tr>
      <w:tr w:rsidR="00CC4981" w:rsidRPr="00A075A6" w14:paraId="47876572" w14:textId="77777777" w:rsidTr="00C51281">
        <w:trPr>
          <w:trHeight w:val="579"/>
        </w:trPr>
        <w:tc>
          <w:tcPr>
            <w:tcW w:w="2262" w:type="dxa"/>
            <w:tcBorders>
              <w:top w:val="nil"/>
              <w:left w:val="single" w:sz="8" w:space="0" w:color="FFFFFF"/>
              <w:bottom w:val="single" w:sz="8" w:space="0" w:color="FFFFFF"/>
              <w:right w:val="single" w:sz="8" w:space="0" w:color="FFFFFF"/>
            </w:tcBorders>
            <w:shd w:val="clear" w:color="000000" w:fill="D5E3CF"/>
            <w:vAlign w:val="center"/>
            <w:hideMark/>
          </w:tcPr>
          <w:p w14:paraId="021F37A5"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junio 30 de 2021</w:t>
            </w:r>
          </w:p>
        </w:tc>
        <w:tc>
          <w:tcPr>
            <w:tcW w:w="2070" w:type="dxa"/>
            <w:tcBorders>
              <w:top w:val="nil"/>
              <w:left w:val="nil"/>
              <w:bottom w:val="single" w:sz="8" w:space="0" w:color="FFFFFF"/>
              <w:right w:val="single" w:sz="8" w:space="0" w:color="FFFFFF"/>
            </w:tcBorders>
            <w:shd w:val="clear" w:color="000000" w:fill="D5E3CF"/>
            <w:vAlign w:val="center"/>
            <w:hideMark/>
          </w:tcPr>
          <w:p w14:paraId="02A67948"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 xml:space="preserve">        122.967.682.422 </w:t>
            </w:r>
          </w:p>
        </w:tc>
      </w:tr>
      <w:tr w:rsidR="00CC4981" w:rsidRPr="00A075A6" w14:paraId="13FBF0EC" w14:textId="77777777" w:rsidTr="00C51281">
        <w:trPr>
          <w:trHeight w:val="552"/>
        </w:trPr>
        <w:tc>
          <w:tcPr>
            <w:tcW w:w="2262" w:type="dxa"/>
            <w:tcBorders>
              <w:top w:val="nil"/>
              <w:left w:val="single" w:sz="8" w:space="0" w:color="FFFFFF"/>
              <w:bottom w:val="single" w:sz="8" w:space="0" w:color="FFFFFF"/>
              <w:right w:val="single" w:sz="8" w:space="0" w:color="FFFFFF"/>
            </w:tcBorders>
            <w:shd w:val="clear" w:color="000000" w:fill="D5E3CF"/>
            <w:vAlign w:val="center"/>
            <w:hideMark/>
          </w:tcPr>
          <w:p w14:paraId="304BB049"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junio 30 de 2022</w:t>
            </w:r>
          </w:p>
        </w:tc>
        <w:tc>
          <w:tcPr>
            <w:tcW w:w="2070" w:type="dxa"/>
            <w:tcBorders>
              <w:top w:val="nil"/>
              <w:left w:val="nil"/>
              <w:bottom w:val="single" w:sz="8" w:space="0" w:color="FFFFFF"/>
              <w:right w:val="single" w:sz="8" w:space="0" w:color="FFFFFF"/>
            </w:tcBorders>
            <w:shd w:val="clear" w:color="000000" w:fill="D5E3CF"/>
            <w:vAlign w:val="center"/>
            <w:hideMark/>
          </w:tcPr>
          <w:p w14:paraId="62B6A59A"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 xml:space="preserve">        141.692.660.592 </w:t>
            </w:r>
          </w:p>
        </w:tc>
      </w:tr>
      <w:tr w:rsidR="00CC4981" w:rsidRPr="00A075A6" w14:paraId="29F46E99" w14:textId="77777777" w:rsidTr="00C51281">
        <w:trPr>
          <w:trHeight w:val="552"/>
        </w:trPr>
        <w:tc>
          <w:tcPr>
            <w:tcW w:w="2262" w:type="dxa"/>
            <w:tcBorders>
              <w:top w:val="nil"/>
              <w:left w:val="single" w:sz="8" w:space="0" w:color="FFFFFF"/>
              <w:bottom w:val="single" w:sz="8" w:space="0" w:color="FFFFFF"/>
              <w:right w:val="single" w:sz="8" w:space="0" w:color="FFFFFF"/>
            </w:tcBorders>
            <w:shd w:val="clear" w:color="000000" w:fill="D5E3CF"/>
            <w:vAlign w:val="center"/>
            <w:hideMark/>
          </w:tcPr>
          <w:p w14:paraId="43563765"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 de variación</w:t>
            </w:r>
          </w:p>
        </w:tc>
        <w:tc>
          <w:tcPr>
            <w:tcW w:w="2070" w:type="dxa"/>
            <w:tcBorders>
              <w:top w:val="nil"/>
              <w:left w:val="nil"/>
              <w:bottom w:val="single" w:sz="8" w:space="0" w:color="FFFFFF"/>
              <w:right w:val="single" w:sz="8" w:space="0" w:color="FFFFFF"/>
            </w:tcBorders>
            <w:shd w:val="clear" w:color="000000" w:fill="D5E3CF"/>
            <w:vAlign w:val="center"/>
            <w:hideMark/>
          </w:tcPr>
          <w:p w14:paraId="5D97F73B" w14:textId="77777777" w:rsidR="00CC4981" w:rsidRPr="00A075A6" w:rsidRDefault="00CC4981" w:rsidP="006B1DCE">
            <w:pPr>
              <w:spacing w:after="0" w:line="240" w:lineRule="auto"/>
              <w:jc w:val="center"/>
              <w:rPr>
                <w:rFonts w:ascii="Arial" w:eastAsia="Times New Roman" w:hAnsi="Arial" w:cs="Arial"/>
                <w:color w:val="000000"/>
                <w:sz w:val="16"/>
                <w:szCs w:val="16"/>
                <w:lang w:eastAsia="es-CO"/>
              </w:rPr>
            </w:pPr>
            <w:r w:rsidRPr="00A075A6">
              <w:rPr>
                <w:rFonts w:ascii="Arial" w:eastAsia="Times New Roman" w:hAnsi="Arial" w:cs="Arial"/>
                <w:color w:val="000000"/>
                <w:sz w:val="16"/>
                <w:szCs w:val="16"/>
                <w:lang w:eastAsia="es-CO"/>
              </w:rPr>
              <w:t>15,23%</w:t>
            </w:r>
          </w:p>
        </w:tc>
      </w:tr>
    </w:tbl>
    <w:p w14:paraId="2143A718" w14:textId="77777777" w:rsidR="00CC4981" w:rsidRPr="00A075A6" w:rsidRDefault="00CC4981" w:rsidP="00CC4981">
      <w:pPr>
        <w:spacing w:after="0" w:line="240" w:lineRule="auto"/>
        <w:ind w:left="786"/>
        <w:contextualSpacing/>
        <w:rPr>
          <w:rFonts w:ascii="Times New Roman" w:eastAsia="Times New Roman" w:hAnsi="Times New Roman" w:cs="Times New Roman"/>
          <w:noProof/>
          <w:sz w:val="20"/>
          <w:szCs w:val="20"/>
          <w:lang w:val="es-ES" w:eastAsia="es-CO"/>
        </w:rPr>
      </w:pPr>
    </w:p>
    <w:p w14:paraId="3B6E1072" w14:textId="649ABC29" w:rsidR="00CC4981" w:rsidRDefault="00CC4981" w:rsidP="00CC4981">
      <w:pPr>
        <w:spacing w:after="0" w:line="240" w:lineRule="auto"/>
        <w:ind w:left="786"/>
        <w:contextualSpacing/>
        <w:rPr>
          <w:rFonts w:ascii="Times New Roman" w:eastAsia="Times New Roman" w:hAnsi="Times New Roman" w:cs="Times New Roman"/>
          <w:noProof/>
          <w:sz w:val="20"/>
          <w:szCs w:val="20"/>
          <w:lang w:eastAsia="es-CO"/>
        </w:rPr>
      </w:pPr>
    </w:p>
    <w:p w14:paraId="1F316483" w14:textId="44E9B37B" w:rsidR="00C51281" w:rsidRDefault="00C51281" w:rsidP="00CC4981">
      <w:pPr>
        <w:spacing w:after="0" w:line="240" w:lineRule="auto"/>
        <w:ind w:left="786"/>
        <w:contextualSpacing/>
        <w:rPr>
          <w:rFonts w:ascii="Times New Roman" w:eastAsia="Times New Roman" w:hAnsi="Times New Roman" w:cs="Times New Roman"/>
          <w:noProof/>
          <w:sz w:val="20"/>
          <w:szCs w:val="20"/>
          <w:lang w:eastAsia="es-CO"/>
        </w:rPr>
      </w:pPr>
    </w:p>
    <w:p w14:paraId="549750DF" w14:textId="77777777" w:rsidR="00C51281" w:rsidRPr="00521737" w:rsidRDefault="00C51281" w:rsidP="00CC4981">
      <w:pPr>
        <w:spacing w:after="0" w:line="240" w:lineRule="auto"/>
        <w:ind w:left="786"/>
        <w:contextualSpacing/>
        <w:rPr>
          <w:rFonts w:ascii="Times New Roman" w:eastAsia="Times New Roman" w:hAnsi="Times New Roman" w:cs="Times New Roman"/>
          <w:noProof/>
          <w:sz w:val="20"/>
          <w:szCs w:val="20"/>
          <w:lang w:eastAsia="es-CO"/>
        </w:rPr>
      </w:pPr>
    </w:p>
    <w:p w14:paraId="0879BF42" w14:textId="77777777" w:rsidR="00CC4981" w:rsidRDefault="00CC4981" w:rsidP="00CC4981">
      <w:pPr>
        <w:numPr>
          <w:ilvl w:val="0"/>
          <w:numId w:val="1"/>
        </w:numPr>
        <w:spacing w:after="0" w:line="240" w:lineRule="auto"/>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8: Comparativo Ingreso Impuesto de Industria y Comercio a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2021 vs 2022</w:t>
      </w:r>
    </w:p>
    <w:p w14:paraId="41AAF249" w14:textId="77777777" w:rsidR="00CC4981" w:rsidRPr="00521737" w:rsidRDefault="00CC4981" w:rsidP="00CC4981">
      <w:pPr>
        <w:spacing w:after="0" w:line="240" w:lineRule="auto"/>
        <w:ind w:left="786"/>
        <w:contextualSpacing/>
        <w:rPr>
          <w:rFonts w:ascii="Arial" w:eastAsia="Times New Roman" w:hAnsi="Arial" w:cs="Arial"/>
          <w:i/>
          <w:iCs/>
          <w:color w:val="1F497D"/>
          <w:sz w:val="18"/>
          <w:szCs w:val="18"/>
          <w:lang w:val="es-ES" w:eastAsia="es-ES"/>
        </w:rPr>
      </w:pPr>
    </w:p>
    <w:p w14:paraId="561DB3E8" w14:textId="77777777" w:rsidR="00CC4981" w:rsidRDefault="00CC4981" w:rsidP="00CC4981">
      <w:pPr>
        <w:spacing w:after="0" w:line="240" w:lineRule="auto"/>
        <w:ind w:left="786"/>
        <w:contextualSpacing/>
        <w:rPr>
          <w:rFonts w:ascii="Times New Roman" w:eastAsia="Times New Roman" w:hAnsi="Times New Roman" w:cs="Times New Roman"/>
          <w:i/>
          <w:iCs/>
          <w:color w:val="1F497D"/>
          <w:sz w:val="18"/>
          <w:szCs w:val="18"/>
          <w:lang w:val="es-ES" w:eastAsia="es-ES"/>
        </w:rPr>
      </w:pPr>
    </w:p>
    <w:tbl>
      <w:tblPr>
        <w:tblW w:w="4619" w:type="dxa"/>
        <w:tblInd w:w="2626" w:type="dxa"/>
        <w:tblCellMar>
          <w:left w:w="70" w:type="dxa"/>
          <w:right w:w="70" w:type="dxa"/>
        </w:tblCellMar>
        <w:tblLook w:val="04A0" w:firstRow="1" w:lastRow="0" w:firstColumn="1" w:lastColumn="0" w:noHBand="0" w:noVBand="1"/>
      </w:tblPr>
      <w:tblGrid>
        <w:gridCol w:w="2412"/>
        <w:gridCol w:w="2207"/>
      </w:tblGrid>
      <w:tr w:rsidR="00CC4981" w:rsidRPr="00521690" w14:paraId="1DB3C02F" w14:textId="77777777" w:rsidTr="00C51281">
        <w:trPr>
          <w:trHeight w:val="800"/>
        </w:trPr>
        <w:tc>
          <w:tcPr>
            <w:tcW w:w="2412"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4C8BBFDF" w14:textId="77777777" w:rsidR="00CC4981" w:rsidRPr="00521690" w:rsidRDefault="00CC4981" w:rsidP="006B1DCE">
            <w:pPr>
              <w:spacing w:after="0" w:line="240" w:lineRule="auto"/>
              <w:jc w:val="center"/>
              <w:rPr>
                <w:rFonts w:ascii="Arial" w:eastAsia="Times New Roman" w:hAnsi="Arial" w:cs="Arial"/>
                <w:b/>
                <w:bCs/>
                <w:color w:val="FFFFFF"/>
                <w:sz w:val="16"/>
                <w:szCs w:val="16"/>
                <w:lang w:eastAsia="es-CO"/>
              </w:rPr>
            </w:pPr>
            <w:r w:rsidRPr="00521690">
              <w:rPr>
                <w:rFonts w:ascii="Arial" w:eastAsia="Times New Roman" w:hAnsi="Arial" w:cs="Arial"/>
                <w:b/>
                <w:bCs/>
                <w:color w:val="FFFFFF"/>
                <w:sz w:val="16"/>
                <w:szCs w:val="16"/>
                <w:lang w:eastAsia="es-CO"/>
              </w:rPr>
              <w:t>VIGENCIA</w:t>
            </w:r>
          </w:p>
        </w:tc>
        <w:tc>
          <w:tcPr>
            <w:tcW w:w="2207" w:type="dxa"/>
            <w:tcBorders>
              <w:top w:val="single" w:sz="8" w:space="0" w:color="FFFFFF"/>
              <w:left w:val="nil"/>
              <w:bottom w:val="single" w:sz="12" w:space="0" w:color="FFFFFF"/>
              <w:right w:val="single" w:sz="8" w:space="0" w:color="FFFFFF"/>
            </w:tcBorders>
            <w:shd w:val="clear" w:color="000000" w:fill="00B050"/>
            <w:vAlign w:val="center"/>
            <w:hideMark/>
          </w:tcPr>
          <w:p w14:paraId="284C99C4" w14:textId="77777777" w:rsidR="00CC4981" w:rsidRPr="00521690" w:rsidRDefault="00CC4981" w:rsidP="006B1DCE">
            <w:pPr>
              <w:spacing w:after="0" w:line="240" w:lineRule="auto"/>
              <w:jc w:val="center"/>
              <w:rPr>
                <w:rFonts w:ascii="Arial" w:eastAsia="Times New Roman" w:hAnsi="Arial" w:cs="Arial"/>
                <w:b/>
                <w:bCs/>
                <w:color w:val="FFFFFF"/>
                <w:sz w:val="16"/>
                <w:szCs w:val="16"/>
                <w:lang w:eastAsia="es-CO"/>
              </w:rPr>
            </w:pPr>
            <w:r w:rsidRPr="00521690">
              <w:rPr>
                <w:rFonts w:ascii="Arial" w:eastAsia="Times New Roman" w:hAnsi="Arial" w:cs="Arial"/>
                <w:b/>
                <w:bCs/>
                <w:color w:val="FFFFFF"/>
                <w:sz w:val="16"/>
                <w:szCs w:val="16"/>
                <w:lang w:eastAsia="es-CO"/>
              </w:rPr>
              <w:t>RECAUDO ACUMULADO</w:t>
            </w:r>
          </w:p>
        </w:tc>
      </w:tr>
      <w:tr w:rsidR="00CC4981" w:rsidRPr="00521690" w14:paraId="5893E44D" w14:textId="77777777" w:rsidTr="00C51281">
        <w:trPr>
          <w:trHeight w:val="568"/>
        </w:trPr>
        <w:tc>
          <w:tcPr>
            <w:tcW w:w="2412" w:type="dxa"/>
            <w:tcBorders>
              <w:top w:val="nil"/>
              <w:left w:val="single" w:sz="8" w:space="0" w:color="FFFFFF"/>
              <w:bottom w:val="single" w:sz="8" w:space="0" w:color="FFFFFF"/>
              <w:right w:val="single" w:sz="8" w:space="0" w:color="FFFFFF"/>
            </w:tcBorders>
            <w:shd w:val="clear" w:color="000000" w:fill="D5E3CF"/>
            <w:vAlign w:val="center"/>
            <w:hideMark/>
          </w:tcPr>
          <w:p w14:paraId="13E08599"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junio 30 de 2021</w:t>
            </w:r>
          </w:p>
        </w:tc>
        <w:tc>
          <w:tcPr>
            <w:tcW w:w="2207" w:type="dxa"/>
            <w:tcBorders>
              <w:top w:val="nil"/>
              <w:left w:val="nil"/>
              <w:bottom w:val="single" w:sz="8" w:space="0" w:color="FFFFFF"/>
              <w:right w:val="single" w:sz="8" w:space="0" w:color="FFFFFF"/>
            </w:tcBorders>
            <w:shd w:val="clear" w:color="000000" w:fill="D5E3CF"/>
            <w:vAlign w:val="center"/>
            <w:hideMark/>
          </w:tcPr>
          <w:p w14:paraId="2771ECBD"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 xml:space="preserve">        121.116.078.412 </w:t>
            </w:r>
          </w:p>
        </w:tc>
      </w:tr>
      <w:tr w:rsidR="00CC4981" w:rsidRPr="00521690" w14:paraId="07833AC0" w14:textId="77777777" w:rsidTr="00C51281">
        <w:trPr>
          <w:trHeight w:val="542"/>
        </w:trPr>
        <w:tc>
          <w:tcPr>
            <w:tcW w:w="2412" w:type="dxa"/>
            <w:tcBorders>
              <w:top w:val="nil"/>
              <w:left w:val="single" w:sz="8" w:space="0" w:color="FFFFFF"/>
              <w:bottom w:val="single" w:sz="8" w:space="0" w:color="FFFFFF"/>
              <w:right w:val="single" w:sz="8" w:space="0" w:color="FFFFFF"/>
            </w:tcBorders>
            <w:shd w:val="clear" w:color="000000" w:fill="D5E3CF"/>
            <w:vAlign w:val="center"/>
            <w:hideMark/>
          </w:tcPr>
          <w:p w14:paraId="3CAA4F6A"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junio 30 de 2022</w:t>
            </w:r>
          </w:p>
        </w:tc>
        <w:tc>
          <w:tcPr>
            <w:tcW w:w="2207" w:type="dxa"/>
            <w:tcBorders>
              <w:top w:val="nil"/>
              <w:left w:val="nil"/>
              <w:bottom w:val="single" w:sz="8" w:space="0" w:color="FFFFFF"/>
              <w:right w:val="single" w:sz="8" w:space="0" w:color="FFFFFF"/>
            </w:tcBorders>
            <w:shd w:val="clear" w:color="000000" w:fill="D5E3CF"/>
            <w:vAlign w:val="center"/>
            <w:hideMark/>
          </w:tcPr>
          <w:p w14:paraId="6CB56F7F"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 xml:space="preserve">          99.587.917.358 </w:t>
            </w:r>
          </w:p>
        </w:tc>
      </w:tr>
      <w:tr w:rsidR="00CC4981" w:rsidRPr="00521690" w14:paraId="5D22B418" w14:textId="77777777" w:rsidTr="00C51281">
        <w:trPr>
          <w:trHeight w:val="542"/>
        </w:trPr>
        <w:tc>
          <w:tcPr>
            <w:tcW w:w="2412" w:type="dxa"/>
            <w:tcBorders>
              <w:top w:val="nil"/>
              <w:left w:val="single" w:sz="8" w:space="0" w:color="FFFFFF"/>
              <w:bottom w:val="single" w:sz="8" w:space="0" w:color="FFFFFF"/>
              <w:right w:val="single" w:sz="8" w:space="0" w:color="FFFFFF"/>
            </w:tcBorders>
            <w:shd w:val="clear" w:color="000000" w:fill="D5E3CF"/>
            <w:vAlign w:val="center"/>
            <w:hideMark/>
          </w:tcPr>
          <w:p w14:paraId="50718289"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 de variación</w:t>
            </w:r>
          </w:p>
        </w:tc>
        <w:tc>
          <w:tcPr>
            <w:tcW w:w="2207" w:type="dxa"/>
            <w:tcBorders>
              <w:top w:val="nil"/>
              <w:left w:val="nil"/>
              <w:bottom w:val="single" w:sz="8" w:space="0" w:color="FFFFFF"/>
              <w:right w:val="single" w:sz="8" w:space="0" w:color="FFFFFF"/>
            </w:tcBorders>
            <w:shd w:val="clear" w:color="000000" w:fill="D5E3CF"/>
            <w:vAlign w:val="center"/>
            <w:hideMark/>
          </w:tcPr>
          <w:p w14:paraId="2DA990BF" w14:textId="77777777" w:rsidR="00CC4981" w:rsidRPr="00521690" w:rsidRDefault="00CC4981" w:rsidP="006B1DCE">
            <w:pPr>
              <w:spacing w:after="0" w:line="240" w:lineRule="auto"/>
              <w:jc w:val="center"/>
              <w:rPr>
                <w:rFonts w:ascii="Arial" w:eastAsia="Times New Roman" w:hAnsi="Arial" w:cs="Arial"/>
                <w:color w:val="000000"/>
                <w:sz w:val="16"/>
                <w:szCs w:val="16"/>
                <w:lang w:eastAsia="es-CO"/>
              </w:rPr>
            </w:pPr>
            <w:r w:rsidRPr="00521690">
              <w:rPr>
                <w:rFonts w:ascii="Arial" w:eastAsia="Times New Roman" w:hAnsi="Arial" w:cs="Arial"/>
                <w:color w:val="000000"/>
                <w:sz w:val="16"/>
                <w:szCs w:val="16"/>
                <w:lang w:eastAsia="es-CO"/>
              </w:rPr>
              <w:t>-18%</w:t>
            </w:r>
          </w:p>
        </w:tc>
      </w:tr>
    </w:tbl>
    <w:p w14:paraId="1763EC37" w14:textId="77777777" w:rsidR="00CC4981" w:rsidRDefault="00CC4981" w:rsidP="00CC4981">
      <w:pPr>
        <w:spacing w:after="0" w:line="240" w:lineRule="auto"/>
        <w:ind w:left="786"/>
        <w:contextualSpacing/>
        <w:rPr>
          <w:rFonts w:ascii="Times New Roman" w:eastAsia="Times New Roman" w:hAnsi="Times New Roman" w:cs="Times New Roman"/>
          <w:i/>
          <w:iCs/>
          <w:color w:val="1F497D"/>
          <w:sz w:val="18"/>
          <w:szCs w:val="18"/>
          <w:lang w:val="es-ES" w:eastAsia="es-ES"/>
        </w:rPr>
      </w:pPr>
    </w:p>
    <w:p w14:paraId="6F69B83E" w14:textId="77777777" w:rsidR="00CC4981" w:rsidRPr="00521737" w:rsidRDefault="00CC4981" w:rsidP="00CC4981">
      <w:pPr>
        <w:spacing w:after="0" w:line="240" w:lineRule="auto"/>
        <w:ind w:left="786"/>
        <w:contextualSpacing/>
        <w:rPr>
          <w:rFonts w:ascii="Times New Roman" w:eastAsia="Times New Roman" w:hAnsi="Times New Roman" w:cs="Times New Roman"/>
          <w:i/>
          <w:iCs/>
          <w:color w:val="1F497D"/>
          <w:sz w:val="18"/>
          <w:szCs w:val="18"/>
          <w:lang w:val="es-ES" w:eastAsia="es-ES"/>
        </w:rPr>
      </w:pPr>
    </w:p>
    <w:p w14:paraId="45CE208E"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FC3AF25"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6122E3D3"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128AF723"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7837B940"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CCACDA8"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5B404DD1"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4CF63613"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1C854701"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4001AB82"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1B1D7245"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53B584F3"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75BA4DD8"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3D49EFE" w14:textId="77777777" w:rsidR="00CC4981" w:rsidRDefault="00CC4981" w:rsidP="00CC4981">
      <w:pPr>
        <w:keepNext/>
        <w:keepLines/>
        <w:spacing w:after="0" w:line="240" w:lineRule="auto"/>
        <w:ind w:left="1080"/>
        <w:contextualSpacing/>
        <w:outlineLvl w:val="0"/>
        <w:rPr>
          <w:rFonts w:ascii="Arial" w:eastAsia="Times New Roman" w:hAnsi="Arial" w:cs="Arial"/>
          <w:b/>
          <w:color w:val="365F91"/>
          <w:szCs w:val="24"/>
          <w:lang w:val="es-ES" w:eastAsia="es-ES"/>
        </w:rPr>
      </w:pPr>
      <w:r>
        <w:rPr>
          <w:rFonts w:ascii="Arial" w:eastAsia="Times New Roman" w:hAnsi="Arial" w:cs="Arial"/>
          <w:b/>
          <w:color w:val="365F91"/>
          <w:szCs w:val="24"/>
          <w:lang w:val="es-ES" w:eastAsia="es-ES"/>
        </w:rPr>
        <w:t>2. E</w:t>
      </w:r>
      <w:r w:rsidRPr="00521737">
        <w:rPr>
          <w:rFonts w:ascii="Arial" w:eastAsia="Times New Roman" w:hAnsi="Arial" w:cs="Arial"/>
          <w:b/>
          <w:color w:val="365F91"/>
          <w:szCs w:val="24"/>
          <w:lang w:val="es-ES" w:eastAsia="es-ES"/>
        </w:rPr>
        <w:t xml:space="preserve">JECUCIÓN DE GASTOS </w:t>
      </w:r>
    </w:p>
    <w:p w14:paraId="0EE42A34" w14:textId="77777777" w:rsidR="00CC4981" w:rsidRPr="00521737" w:rsidRDefault="00CC4981" w:rsidP="00CC4981">
      <w:pPr>
        <w:keepNext/>
        <w:keepLines/>
        <w:spacing w:after="0" w:line="240" w:lineRule="auto"/>
        <w:ind w:left="1080"/>
        <w:contextualSpacing/>
        <w:outlineLvl w:val="0"/>
        <w:rPr>
          <w:rFonts w:ascii="Arial" w:eastAsia="Times New Roman" w:hAnsi="Arial" w:cs="Arial"/>
          <w:b/>
          <w:color w:val="365F91"/>
          <w:szCs w:val="24"/>
          <w:lang w:val="es-ES" w:eastAsia="es-ES"/>
        </w:rPr>
      </w:pPr>
    </w:p>
    <w:p w14:paraId="6233BBA5" w14:textId="77777777" w:rsidR="00CC4981" w:rsidRDefault="00CC4981" w:rsidP="00CC4981">
      <w:pPr>
        <w:spacing w:after="0" w:line="240" w:lineRule="auto"/>
        <w:contextualSpacing/>
        <w:rPr>
          <w:rFonts w:ascii="Arial" w:eastAsia="Times New Roman" w:hAnsi="Arial" w:cs="Arial"/>
          <w:lang w:val="es-ES" w:eastAsia="es-ES"/>
        </w:rPr>
      </w:pPr>
    </w:p>
    <w:p w14:paraId="75B28FF7" w14:textId="77777777" w:rsidR="00CC4981" w:rsidRPr="00521737"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 xml:space="preserve">Para el año 2022 el Municipio de Bucaramanga para la administración central presupuestó inicialmente unos egresos o gastos totales por $1.094.410.881.010, sin embargo, </w:t>
      </w:r>
      <w:r w:rsidRPr="00521737">
        <w:rPr>
          <w:rFonts w:ascii="Arial" w:eastAsia="Times New Roman" w:hAnsi="Arial" w:cs="Arial"/>
          <w:szCs w:val="24"/>
          <w:lang w:val="es-ES" w:eastAsia="es-ES"/>
        </w:rPr>
        <w:t xml:space="preserve">se adicionaron recursos por valor </w:t>
      </w:r>
      <w:r w:rsidRPr="00521737">
        <w:rPr>
          <w:rFonts w:ascii="Arial" w:eastAsia="Times New Roman" w:hAnsi="Arial" w:cs="Arial"/>
          <w:lang w:val="es-ES" w:eastAsia="es-ES"/>
        </w:rPr>
        <w:t xml:space="preserve">de </w:t>
      </w:r>
      <w:r w:rsidRPr="00521737">
        <w:rPr>
          <w:rFonts w:ascii="Arial" w:eastAsia="Times New Roman" w:hAnsi="Arial" w:cs="Arial"/>
          <w:szCs w:val="24"/>
          <w:lang w:val="es-ES" w:eastAsia="es-ES"/>
        </w:rPr>
        <w:t>$</w:t>
      </w:r>
      <w:r>
        <w:rPr>
          <w:rFonts w:ascii="Arial" w:eastAsia="Times New Roman" w:hAnsi="Arial" w:cs="Arial"/>
          <w:szCs w:val="24"/>
          <w:lang w:val="es-ES" w:eastAsia="es-ES"/>
        </w:rPr>
        <w:t xml:space="preserve"> 343.012.000.784 </w:t>
      </w:r>
      <w:r w:rsidRPr="00521737">
        <w:rPr>
          <w:rFonts w:ascii="Arial" w:eastAsia="Times New Roman" w:hAnsi="Arial" w:cs="Arial"/>
          <w:szCs w:val="24"/>
          <w:lang w:val="es-ES" w:eastAsia="es-ES"/>
        </w:rPr>
        <w:t>para</w:t>
      </w:r>
      <w:r w:rsidRPr="00521737">
        <w:rPr>
          <w:rFonts w:ascii="Arial" w:eastAsia="Times New Roman" w:hAnsi="Arial" w:cs="Arial"/>
          <w:lang w:val="es-ES" w:eastAsia="es-ES"/>
        </w:rPr>
        <w:t xml:space="preserve"> un Presupuesto Final en el gasto de </w:t>
      </w:r>
      <w:r w:rsidRPr="002348F8">
        <w:rPr>
          <w:rFonts w:ascii="Arial" w:eastAsia="Times New Roman" w:hAnsi="Arial" w:cs="Arial"/>
          <w:szCs w:val="24"/>
          <w:lang w:val="es-ES" w:eastAsia="es-ES"/>
        </w:rPr>
        <w:t xml:space="preserve">$1.437.422.881.794 </w:t>
      </w:r>
      <w:r w:rsidRPr="00521737">
        <w:rPr>
          <w:rFonts w:ascii="Arial" w:eastAsia="Times New Roman" w:hAnsi="Arial" w:cs="Arial"/>
          <w:szCs w:val="24"/>
          <w:lang w:val="es-ES" w:eastAsia="es-ES"/>
        </w:rPr>
        <w:t>y compromisos por valor $</w:t>
      </w:r>
      <w:r>
        <w:rPr>
          <w:rFonts w:ascii="Arial" w:eastAsia="Times New Roman" w:hAnsi="Arial" w:cs="Arial"/>
          <w:szCs w:val="24"/>
          <w:lang w:val="es-ES" w:eastAsia="es-ES"/>
        </w:rPr>
        <w:t>624.171.356.468</w:t>
      </w:r>
      <w:r w:rsidRPr="00521737">
        <w:rPr>
          <w:rFonts w:ascii="Arial" w:eastAsia="Times New Roman" w:hAnsi="Arial" w:cs="Arial"/>
          <w:szCs w:val="24"/>
          <w:lang w:val="es-ES" w:eastAsia="es-ES"/>
        </w:rPr>
        <w:t>,</w:t>
      </w:r>
      <w:r w:rsidRPr="00521737">
        <w:rPr>
          <w:rFonts w:ascii="Arial" w:eastAsia="Times New Roman" w:hAnsi="Arial" w:cs="Arial"/>
          <w:lang w:val="es-ES" w:eastAsia="es-ES"/>
        </w:rPr>
        <w:t xml:space="preserve"> incluyendo aquellos financiados con transferencias de la nación y con recursos de destinación específica. Estos egresos abarcan el funcionamiento del Municipio, la realización de proyectos de inversión, el saneamiento fiscal, el pago de la deuda pública y las reservas del año 2022 así:</w:t>
      </w:r>
    </w:p>
    <w:p w14:paraId="5E49ED91" w14:textId="77777777" w:rsidR="00CC4981" w:rsidRPr="00521737" w:rsidRDefault="00CC4981" w:rsidP="00CC4981">
      <w:pPr>
        <w:spacing w:after="0" w:line="240" w:lineRule="auto"/>
        <w:contextualSpacing/>
        <w:jc w:val="both"/>
        <w:rPr>
          <w:rFonts w:ascii="Arial" w:eastAsia="Times New Roman" w:hAnsi="Arial" w:cs="Arial"/>
          <w:lang w:val="es-ES" w:eastAsia="es-ES"/>
        </w:rPr>
      </w:pPr>
    </w:p>
    <w:p w14:paraId="552BB0D0" w14:textId="77777777" w:rsidR="00CC4981"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9 Detalle de gasto a </w:t>
      </w:r>
      <w:r>
        <w:rPr>
          <w:rFonts w:ascii="Arial" w:eastAsia="Times New Roman" w:hAnsi="Arial" w:cs="Arial"/>
          <w:i/>
          <w:iCs/>
          <w:color w:val="1F497D"/>
          <w:sz w:val="18"/>
          <w:szCs w:val="18"/>
          <w:lang w:val="es-ES" w:eastAsia="es-ES"/>
        </w:rPr>
        <w:t>30 de junio</w:t>
      </w:r>
      <w:r w:rsidRPr="00521737">
        <w:rPr>
          <w:rFonts w:ascii="Arial" w:eastAsia="Times New Roman" w:hAnsi="Arial" w:cs="Arial"/>
          <w:i/>
          <w:iCs/>
          <w:color w:val="1F497D"/>
          <w:sz w:val="18"/>
          <w:szCs w:val="18"/>
          <w:lang w:val="es-ES" w:eastAsia="es-ES"/>
        </w:rPr>
        <w:t xml:space="preserve"> de 2022</w:t>
      </w:r>
    </w:p>
    <w:p w14:paraId="71D070B3" w14:textId="77777777" w:rsidR="00CC4981"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p>
    <w:tbl>
      <w:tblPr>
        <w:tblW w:w="9379" w:type="dxa"/>
        <w:tblInd w:w="55" w:type="dxa"/>
        <w:tblCellMar>
          <w:left w:w="70" w:type="dxa"/>
          <w:right w:w="70" w:type="dxa"/>
        </w:tblCellMar>
        <w:tblLook w:val="04A0" w:firstRow="1" w:lastRow="0" w:firstColumn="1" w:lastColumn="0" w:noHBand="0" w:noVBand="1"/>
      </w:tblPr>
      <w:tblGrid>
        <w:gridCol w:w="2621"/>
        <w:gridCol w:w="1624"/>
        <w:gridCol w:w="1900"/>
        <w:gridCol w:w="1895"/>
        <w:gridCol w:w="1339"/>
      </w:tblGrid>
      <w:tr w:rsidR="00CC4981" w:rsidRPr="00B31226" w14:paraId="57C5C38B" w14:textId="77777777" w:rsidTr="00C51281">
        <w:trPr>
          <w:trHeight w:val="1218"/>
        </w:trPr>
        <w:tc>
          <w:tcPr>
            <w:tcW w:w="2621"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64808819" w14:textId="77777777" w:rsidR="00CC4981" w:rsidRPr="00B31226" w:rsidRDefault="00CC4981" w:rsidP="006B1DCE">
            <w:pPr>
              <w:spacing w:after="0" w:line="240" w:lineRule="auto"/>
              <w:jc w:val="center"/>
              <w:rPr>
                <w:rFonts w:ascii="Arial" w:eastAsia="Times New Roman" w:hAnsi="Arial" w:cs="Arial"/>
                <w:b/>
                <w:bCs/>
                <w:color w:val="FFFFFF"/>
                <w:sz w:val="16"/>
                <w:szCs w:val="16"/>
                <w:lang w:eastAsia="es-CO"/>
              </w:rPr>
            </w:pPr>
            <w:r w:rsidRPr="00B31226">
              <w:rPr>
                <w:rFonts w:ascii="Arial" w:eastAsia="Times New Roman" w:hAnsi="Arial" w:cs="Arial"/>
                <w:b/>
                <w:bCs/>
                <w:color w:val="FFFFFF"/>
                <w:sz w:val="16"/>
                <w:szCs w:val="16"/>
                <w:lang w:eastAsia="es-CO"/>
              </w:rPr>
              <w:t>DETALLE DEL GASTO</w:t>
            </w:r>
          </w:p>
        </w:tc>
        <w:tc>
          <w:tcPr>
            <w:tcW w:w="1624" w:type="dxa"/>
            <w:tcBorders>
              <w:top w:val="single" w:sz="8" w:space="0" w:color="FFFFFF"/>
              <w:left w:val="nil"/>
              <w:bottom w:val="single" w:sz="12" w:space="0" w:color="FFFFFF"/>
              <w:right w:val="single" w:sz="8" w:space="0" w:color="FFFFFF"/>
            </w:tcBorders>
            <w:shd w:val="clear" w:color="000000" w:fill="00B050"/>
            <w:vAlign w:val="center"/>
            <w:hideMark/>
          </w:tcPr>
          <w:p w14:paraId="31F217B3" w14:textId="77777777" w:rsidR="00CC4981" w:rsidRPr="00B31226" w:rsidRDefault="00CC4981" w:rsidP="006B1DCE">
            <w:pPr>
              <w:spacing w:after="0" w:line="240" w:lineRule="auto"/>
              <w:jc w:val="center"/>
              <w:rPr>
                <w:rFonts w:ascii="Arial" w:eastAsia="Times New Roman" w:hAnsi="Arial" w:cs="Arial"/>
                <w:b/>
                <w:bCs/>
                <w:color w:val="FFFFFF"/>
                <w:sz w:val="16"/>
                <w:szCs w:val="16"/>
                <w:lang w:eastAsia="es-CO"/>
              </w:rPr>
            </w:pPr>
            <w:proofErr w:type="gramStart"/>
            <w:r w:rsidRPr="00B31226">
              <w:rPr>
                <w:rFonts w:ascii="Arial" w:eastAsia="Times New Roman" w:hAnsi="Arial" w:cs="Arial"/>
                <w:b/>
                <w:bCs/>
                <w:color w:val="FFFFFF"/>
                <w:sz w:val="16"/>
                <w:szCs w:val="16"/>
                <w:lang w:eastAsia="es-CO"/>
              </w:rPr>
              <w:t>PRESPUESTO  INICIAL</w:t>
            </w:r>
            <w:proofErr w:type="gramEnd"/>
          </w:p>
        </w:tc>
        <w:tc>
          <w:tcPr>
            <w:tcW w:w="1900" w:type="dxa"/>
            <w:tcBorders>
              <w:top w:val="single" w:sz="8" w:space="0" w:color="FFFFFF"/>
              <w:left w:val="nil"/>
              <w:bottom w:val="single" w:sz="12" w:space="0" w:color="FFFFFF"/>
              <w:right w:val="single" w:sz="8" w:space="0" w:color="FFFFFF"/>
            </w:tcBorders>
            <w:shd w:val="clear" w:color="000000" w:fill="00B050"/>
            <w:vAlign w:val="center"/>
            <w:hideMark/>
          </w:tcPr>
          <w:p w14:paraId="2F840818" w14:textId="77777777" w:rsidR="00CC4981" w:rsidRPr="00B31226" w:rsidRDefault="00CC4981" w:rsidP="006B1DCE">
            <w:pPr>
              <w:spacing w:after="0" w:line="240" w:lineRule="auto"/>
              <w:jc w:val="center"/>
              <w:rPr>
                <w:rFonts w:ascii="Arial" w:eastAsia="Times New Roman" w:hAnsi="Arial" w:cs="Arial"/>
                <w:b/>
                <w:bCs/>
                <w:color w:val="FFFFFF"/>
                <w:sz w:val="16"/>
                <w:szCs w:val="16"/>
                <w:lang w:eastAsia="es-CO"/>
              </w:rPr>
            </w:pPr>
            <w:proofErr w:type="gramStart"/>
            <w:r w:rsidRPr="00B31226">
              <w:rPr>
                <w:rFonts w:ascii="Arial" w:eastAsia="Times New Roman" w:hAnsi="Arial" w:cs="Arial"/>
                <w:b/>
                <w:bCs/>
                <w:color w:val="FFFFFF"/>
                <w:sz w:val="16"/>
                <w:szCs w:val="16"/>
                <w:lang w:eastAsia="es-CO"/>
              </w:rPr>
              <w:t>PRESPUESTO  FINAL</w:t>
            </w:r>
            <w:proofErr w:type="gramEnd"/>
          </w:p>
        </w:tc>
        <w:tc>
          <w:tcPr>
            <w:tcW w:w="1895" w:type="dxa"/>
            <w:tcBorders>
              <w:top w:val="single" w:sz="8" w:space="0" w:color="FFFFFF"/>
              <w:left w:val="nil"/>
              <w:bottom w:val="single" w:sz="12" w:space="0" w:color="FFFFFF"/>
              <w:right w:val="single" w:sz="8" w:space="0" w:color="FFFFFF"/>
            </w:tcBorders>
            <w:shd w:val="clear" w:color="000000" w:fill="00B050"/>
            <w:vAlign w:val="center"/>
            <w:hideMark/>
          </w:tcPr>
          <w:p w14:paraId="773740EE" w14:textId="77777777" w:rsidR="00CC4981" w:rsidRPr="00B31226" w:rsidRDefault="00CC4981" w:rsidP="006B1DCE">
            <w:pPr>
              <w:spacing w:after="0" w:line="240" w:lineRule="auto"/>
              <w:jc w:val="center"/>
              <w:rPr>
                <w:rFonts w:ascii="Arial" w:eastAsia="Times New Roman" w:hAnsi="Arial" w:cs="Arial"/>
                <w:b/>
                <w:bCs/>
                <w:color w:val="FFFFFF"/>
                <w:sz w:val="16"/>
                <w:szCs w:val="16"/>
                <w:lang w:eastAsia="es-CO"/>
              </w:rPr>
            </w:pPr>
            <w:r w:rsidRPr="00B31226">
              <w:rPr>
                <w:rFonts w:ascii="Arial" w:eastAsia="Times New Roman" w:hAnsi="Arial" w:cs="Arial"/>
                <w:b/>
                <w:bCs/>
                <w:color w:val="FFFFFF"/>
                <w:sz w:val="16"/>
                <w:szCs w:val="16"/>
                <w:lang w:eastAsia="es-CO"/>
              </w:rPr>
              <w:t>COMPROMISOS A 30 DE JUNIO DE 2022</w:t>
            </w:r>
          </w:p>
        </w:tc>
        <w:tc>
          <w:tcPr>
            <w:tcW w:w="1339" w:type="dxa"/>
            <w:tcBorders>
              <w:top w:val="single" w:sz="8" w:space="0" w:color="FFFFFF"/>
              <w:left w:val="nil"/>
              <w:bottom w:val="single" w:sz="12" w:space="0" w:color="FFFFFF"/>
              <w:right w:val="single" w:sz="8" w:space="0" w:color="FFFFFF"/>
            </w:tcBorders>
            <w:shd w:val="clear" w:color="000000" w:fill="00B050"/>
            <w:vAlign w:val="center"/>
            <w:hideMark/>
          </w:tcPr>
          <w:p w14:paraId="1DC2DDDA" w14:textId="77777777" w:rsidR="00CC4981" w:rsidRPr="00B31226" w:rsidRDefault="00CC4981" w:rsidP="006B1DCE">
            <w:pPr>
              <w:spacing w:after="0" w:line="240" w:lineRule="auto"/>
              <w:jc w:val="center"/>
              <w:rPr>
                <w:rFonts w:ascii="Arial" w:eastAsia="Times New Roman" w:hAnsi="Arial" w:cs="Arial"/>
                <w:b/>
                <w:bCs/>
                <w:color w:val="FFFFFF"/>
                <w:sz w:val="16"/>
                <w:szCs w:val="16"/>
                <w:lang w:eastAsia="es-CO"/>
              </w:rPr>
            </w:pPr>
            <w:r w:rsidRPr="00B31226">
              <w:rPr>
                <w:rFonts w:ascii="Arial" w:eastAsia="Times New Roman" w:hAnsi="Arial" w:cs="Arial"/>
                <w:b/>
                <w:bCs/>
                <w:color w:val="FFFFFF"/>
                <w:sz w:val="16"/>
                <w:szCs w:val="16"/>
                <w:lang w:eastAsia="es-CO"/>
              </w:rPr>
              <w:t>%EJECUCION</w:t>
            </w:r>
          </w:p>
        </w:tc>
      </w:tr>
      <w:tr w:rsidR="00CC4981" w:rsidRPr="00B31226" w14:paraId="00AC49EA" w14:textId="77777777" w:rsidTr="00C51281">
        <w:trPr>
          <w:trHeight w:val="711"/>
        </w:trPr>
        <w:tc>
          <w:tcPr>
            <w:tcW w:w="2621" w:type="dxa"/>
            <w:tcBorders>
              <w:top w:val="nil"/>
              <w:left w:val="single" w:sz="8" w:space="0" w:color="FFFFFF"/>
              <w:bottom w:val="single" w:sz="8" w:space="0" w:color="FFFFFF"/>
              <w:right w:val="single" w:sz="8" w:space="0" w:color="FFFFFF"/>
            </w:tcBorders>
            <w:shd w:val="clear" w:color="000000" w:fill="D5E3CF"/>
            <w:vAlign w:val="center"/>
            <w:hideMark/>
          </w:tcPr>
          <w:p w14:paraId="58EB930C" w14:textId="77777777" w:rsidR="00CC4981" w:rsidRPr="00B31226" w:rsidRDefault="00CC4981" w:rsidP="006B1DCE">
            <w:pPr>
              <w:spacing w:after="0" w:line="240" w:lineRule="auto"/>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GASTOS DE FUNCIONAMIENTO</w:t>
            </w:r>
          </w:p>
        </w:tc>
        <w:tc>
          <w:tcPr>
            <w:tcW w:w="1624" w:type="dxa"/>
            <w:tcBorders>
              <w:top w:val="nil"/>
              <w:left w:val="nil"/>
              <w:bottom w:val="single" w:sz="8" w:space="0" w:color="FFFFFF"/>
              <w:right w:val="single" w:sz="8" w:space="0" w:color="FFFFFF"/>
            </w:tcBorders>
            <w:shd w:val="clear" w:color="000000" w:fill="D5E3CF"/>
            <w:vAlign w:val="center"/>
            <w:hideMark/>
          </w:tcPr>
          <w:p w14:paraId="60750E3F"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201.457.479.079 </w:t>
            </w:r>
          </w:p>
        </w:tc>
        <w:tc>
          <w:tcPr>
            <w:tcW w:w="1900" w:type="dxa"/>
            <w:tcBorders>
              <w:top w:val="nil"/>
              <w:left w:val="nil"/>
              <w:bottom w:val="single" w:sz="8" w:space="0" w:color="FFFFFF"/>
              <w:right w:val="single" w:sz="8" w:space="0" w:color="FFFFFF"/>
            </w:tcBorders>
            <w:shd w:val="clear" w:color="000000" w:fill="D5E3CF"/>
            <w:vAlign w:val="center"/>
            <w:hideMark/>
          </w:tcPr>
          <w:p w14:paraId="05B06D64"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219.528.463.417 </w:t>
            </w:r>
          </w:p>
        </w:tc>
        <w:tc>
          <w:tcPr>
            <w:tcW w:w="1895" w:type="dxa"/>
            <w:tcBorders>
              <w:top w:val="nil"/>
              <w:left w:val="nil"/>
              <w:bottom w:val="single" w:sz="8" w:space="0" w:color="FFFFFF"/>
              <w:right w:val="single" w:sz="8" w:space="0" w:color="FFFFFF"/>
            </w:tcBorders>
            <w:shd w:val="clear" w:color="000000" w:fill="D5E3CF"/>
            <w:vAlign w:val="center"/>
            <w:hideMark/>
          </w:tcPr>
          <w:p w14:paraId="5C615B62"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122.862.670.736 </w:t>
            </w:r>
          </w:p>
        </w:tc>
        <w:tc>
          <w:tcPr>
            <w:tcW w:w="1339" w:type="dxa"/>
            <w:tcBorders>
              <w:top w:val="nil"/>
              <w:left w:val="nil"/>
              <w:bottom w:val="single" w:sz="8" w:space="0" w:color="FFFFFF"/>
              <w:right w:val="single" w:sz="8" w:space="0" w:color="FFFFFF"/>
            </w:tcBorders>
            <w:shd w:val="clear" w:color="000000" w:fill="D5E3CF"/>
            <w:vAlign w:val="center"/>
            <w:hideMark/>
          </w:tcPr>
          <w:p w14:paraId="1DFBB870"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p>
          <w:p w14:paraId="5CDF6180" w14:textId="77777777" w:rsidR="00CC4981" w:rsidRPr="00B31226" w:rsidRDefault="00CC4981" w:rsidP="006B1DCE">
            <w:pPr>
              <w:spacing w:after="0" w:line="240" w:lineRule="auto"/>
              <w:jc w:val="center"/>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56%</w:t>
            </w:r>
          </w:p>
        </w:tc>
      </w:tr>
      <w:tr w:rsidR="00CC4981" w:rsidRPr="00B31226" w14:paraId="68024D75" w14:textId="77777777" w:rsidTr="00C51281">
        <w:trPr>
          <w:trHeight w:val="593"/>
        </w:trPr>
        <w:tc>
          <w:tcPr>
            <w:tcW w:w="2621" w:type="dxa"/>
            <w:tcBorders>
              <w:top w:val="nil"/>
              <w:left w:val="single" w:sz="8" w:space="0" w:color="FFFFFF"/>
              <w:bottom w:val="single" w:sz="8" w:space="0" w:color="FFFFFF"/>
              <w:right w:val="single" w:sz="8" w:space="0" w:color="FFFFFF"/>
            </w:tcBorders>
            <w:shd w:val="clear" w:color="000000" w:fill="FFFFFF"/>
            <w:vAlign w:val="center"/>
            <w:hideMark/>
          </w:tcPr>
          <w:p w14:paraId="6C9C4463" w14:textId="77777777" w:rsidR="00CC4981" w:rsidRPr="00B31226" w:rsidRDefault="00CC4981" w:rsidP="006B1DCE">
            <w:pPr>
              <w:spacing w:after="0" w:line="240" w:lineRule="auto"/>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GASTOS DE DEUDA PUBLICA</w:t>
            </w:r>
          </w:p>
        </w:tc>
        <w:tc>
          <w:tcPr>
            <w:tcW w:w="1624" w:type="dxa"/>
            <w:tcBorders>
              <w:top w:val="nil"/>
              <w:left w:val="nil"/>
              <w:bottom w:val="single" w:sz="8" w:space="0" w:color="FFFFFF"/>
              <w:right w:val="single" w:sz="8" w:space="0" w:color="FFFFFF"/>
            </w:tcBorders>
            <w:shd w:val="clear" w:color="000000" w:fill="FFFFFF"/>
            <w:vAlign w:val="center"/>
            <w:hideMark/>
          </w:tcPr>
          <w:p w14:paraId="41F87484"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24.996.945.995 </w:t>
            </w:r>
          </w:p>
        </w:tc>
        <w:tc>
          <w:tcPr>
            <w:tcW w:w="1900" w:type="dxa"/>
            <w:tcBorders>
              <w:top w:val="nil"/>
              <w:left w:val="nil"/>
              <w:bottom w:val="single" w:sz="8" w:space="0" w:color="FFFFFF"/>
              <w:right w:val="single" w:sz="8" w:space="0" w:color="FFFFFF"/>
            </w:tcBorders>
            <w:shd w:val="clear" w:color="000000" w:fill="FFFFFF"/>
            <w:vAlign w:val="center"/>
            <w:hideMark/>
          </w:tcPr>
          <w:p w14:paraId="739AB634"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38.437.918.240 </w:t>
            </w:r>
          </w:p>
        </w:tc>
        <w:tc>
          <w:tcPr>
            <w:tcW w:w="1895" w:type="dxa"/>
            <w:tcBorders>
              <w:top w:val="nil"/>
              <w:left w:val="nil"/>
              <w:bottom w:val="single" w:sz="8" w:space="0" w:color="FFFFFF"/>
              <w:right w:val="single" w:sz="8" w:space="0" w:color="FFFFFF"/>
            </w:tcBorders>
            <w:shd w:val="clear" w:color="000000" w:fill="FFFFFF"/>
            <w:vAlign w:val="center"/>
            <w:hideMark/>
          </w:tcPr>
          <w:p w14:paraId="114CE952"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13.562.673.154 </w:t>
            </w:r>
          </w:p>
        </w:tc>
        <w:tc>
          <w:tcPr>
            <w:tcW w:w="1339" w:type="dxa"/>
            <w:tcBorders>
              <w:top w:val="nil"/>
              <w:left w:val="nil"/>
              <w:bottom w:val="single" w:sz="8" w:space="0" w:color="FFFFFF"/>
              <w:right w:val="single" w:sz="8" w:space="0" w:color="FFFFFF"/>
            </w:tcBorders>
            <w:shd w:val="clear" w:color="000000" w:fill="EBF1E9"/>
            <w:vAlign w:val="center"/>
            <w:hideMark/>
          </w:tcPr>
          <w:p w14:paraId="4E9FAF27"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p>
          <w:p w14:paraId="5F0F4621" w14:textId="77777777" w:rsidR="00CC4981" w:rsidRPr="00B31226" w:rsidRDefault="00CC4981" w:rsidP="006B1DCE">
            <w:pPr>
              <w:spacing w:after="0" w:line="240" w:lineRule="auto"/>
              <w:jc w:val="center"/>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35%</w:t>
            </w:r>
          </w:p>
        </w:tc>
      </w:tr>
      <w:tr w:rsidR="00CC4981" w:rsidRPr="00B31226" w14:paraId="420251A6" w14:textId="77777777" w:rsidTr="00C51281">
        <w:trPr>
          <w:trHeight w:val="503"/>
        </w:trPr>
        <w:tc>
          <w:tcPr>
            <w:tcW w:w="2621" w:type="dxa"/>
            <w:tcBorders>
              <w:top w:val="nil"/>
              <w:left w:val="single" w:sz="8" w:space="0" w:color="FFFFFF"/>
              <w:bottom w:val="single" w:sz="8" w:space="0" w:color="FFFFFF"/>
              <w:right w:val="single" w:sz="8" w:space="0" w:color="FFFFFF"/>
            </w:tcBorders>
            <w:shd w:val="clear" w:color="000000" w:fill="EBF1E9"/>
            <w:vAlign w:val="center"/>
            <w:hideMark/>
          </w:tcPr>
          <w:p w14:paraId="3B6269CE" w14:textId="77777777" w:rsidR="00CC4981" w:rsidRPr="00B31226" w:rsidRDefault="00CC4981" w:rsidP="006B1DCE">
            <w:pPr>
              <w:spacing w:after="0" w:line="240" w:lineRule="auto"/>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GASTOS DE INVERSION</w:t>
            </w:r>
          </w:p>
        </w:tc>
        <w:tc>
          <w:tcPr>
            <w:tcW w:w="1624" w:type="dxa"/>
            <w:tcBorders>
              <w:top w:val="nil"/>
              <w:left w:val="nil"/>
              <w:bottom w:val="single" w:sz="8" w:space="0" w:color="FFFFFF"/>
              <w:right w:val="single" w:sz="8" w:space="0" w:color="FFFFFF"/>
            </w:tcBorders>
            <w:shd w:val="clear" w:color="000000" w:fill="EBF1E9"/>
            <w:vAlign w:val="center"/>
            <w:hideMark/>
          </w:tcPr>
          <w:p w14:paraId="4981D7AE"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867.956.455.936 </w:t>
            </w:r>
          </w:p>
        </w:tc>
        <w:tc>
          <w:tcPr>
            <w:tcW w:w="1900" w:type="dxa"/>
            <w:tcBorders>
              <w:top w:val="nil"/>
              <w:left w:val="nil"/>
              <w:bottom w:val="single" w:sz="8" w:space="0" w:color="FFFFFF"/>
              <w:right w:val="single" w:sz="8" w:space="0" w:color="FFFFFF"/>
            </w:tcBorders>
            <w:shd w:val="clear" w:color="000000" w:fill="EBF1E9"/>
            <w:vAlign w:val="center"/>
            <w:hideMark/>
          </w:tcPr>
          <w:p w14:paraId="153C11DE"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1.179.456.500.137 </w:t>
            </w:r>
          </w:p>
        </w:tc>
        <w:tc>
          <w:tcPr>
            <w:tcW w:w="1895" w:type="dxa"/>
            <w:tcBorders>
              <w:top w:val="nil"/>
              <w:left w:val="nil"/>
              <w:bottom w:val="single" w:sz="8" w:space="0" w:color="FFFFFF"/>
              <w:right w:val="single" w:sz="8" w:space="0" w:color="FFFFFF"/>
            </w:tcBorders>
            <w:shd w:val="clear" w:color="000000" w:fill="EBF1E9"/>
            <w:vAlign w:val="center"/>
            <w:hideMark/>
          </w:tcPr>
          <w:p w14:paraId="3C863B74" w14:textId="77777777" w:rsidR="00CC4981" w:rsidRPr="00B31226" w:rsidRDefault="00CC4981" w:rsidP="006B1DCE">
            <w:pPr>
              <w:spacing w:after="0" w:line="240" w:lineRule="auto"/>
              <w:jc w:val="right"/>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 xml:space="preserve">         487.746.012.577 </w:t>
            </w:r>
          </w:p>
        </w:tc>
        <w:tc>
          <w:tcPr>
            <w:tcW w:w="1339" w:type="dxa"/>
            <w:tcBorders>
              <w:top w:val="nil"/>
              <w:left w:val="nil"/>
              <w:bottom w:val="single" w:sz="8" w:space="0" w:color="FFFFFF"/>
              <w:right w:val="single" w:sz="8" w:space="0" w:color="FFFFFF"/>
            </w:tcBorders>
            <w:shd w:val="clear" w:color="000000" w:fill="FFFFFF"/>
            <w:vAlign w:val="center"/>
            <w:hideMark/>
          </w:tcPr>
          <w:p w14:paraId="04A3A7C3"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p>
          <w:p w14:paraId="1567966B" w14:textId="77777777" w:rsidR="00CC4981" w:rsidRPr="00B31226" w:rsidRDefault="00CC4981" w:rsidP="006B1DCE">
            <w:pPr>
              <w:spacing w:after="0" w:line="240" w:lineRule="auto"/>
              <w:jc w:val="center"/>
              <w:rPr>
                <w:rFonts w:ascii="Arial" w:eastAsia="Times New Roman" w:hAnsi="Arial" w:cs="Arial"/>
                <w:color w:val="000000"/>
                <w:sz w:val="16"/>
                <w:szCs w:val="16"/>
                <w:lang w:eastAsia="es-CO"/>
              </w:rPr>
            </w:pPr>
            <w:r w:rsidRPr="00B31226">
              <w:rPr>
                <w:rFonts w:ascii="Arial" w:eastAsia="Times New Roman" w:hAnsi="Arial" w:cs="Arial"/>
                <w:color w:val="000000"/>
                <w:sz w:val="16"/>
                <w:szCs w:val="16"/>
                <w:lang w:eastAsia="es-CO"/>
              </w:rPr>
              <w:t>41%</w:t>
            </w:r>
          </w:p>
        </w:tc>
      </w:tr>
      <w:tr w:rsidR="00CC4981" w:rsidRPr="00B31226" w14:paraId="7028D553" w14:textId="77777777" w:rsidTr="00C51281">
        <w:trPr>
          <w:trHeight w:val="650"/>
        </w:trPr>
        <w:tc>
          <w:tcPr>
            <w:tcW w:w="2621"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6E0331C8" w14:textId="77777777" w:rsidR="00CC4981" w:rsidRPr="00E220A4" w:rsidRDefault="00CC4981" w:rsidP="006B1DCE">
            <w:pPr>
              <w:spacing w:after="0" w:line="240" w:lineRule="auto"/>
              <w:rPr>
                <w:rFonts w:ascii="Arial" w:eastAsia="Times New Roman" w:hAnsi="Arial" w:cs="Arial"/>
                <w:b/>
                <w:bCs/>
                <w:color w:val="000000"/>
                <w:sz w:val="16"/>
                <w:szCs w:val="16"/>
                <w:lang w:eastAsia="es-CO"/>
              </w:rPr>
            </w:pPr>
          </w:p>
          <w:p w14:paraId="0B99B5C1" w14:textId="77777777" w:rsidR="00CC4981" w:rsidRPr="00B31226" w:rsidRDefault="00CC4981" w:rsidP="006B1DCE">
            <w:pPr>
              <w:spacing w:after="0" w:line="240" w:lineRule="auto"/>
              <w:rPr>
                <w:rFonts w:ascii="Arial" w:eastAsia="Times New Roman" w:hAnsi="Arial" w:cs="Arial"/>
                <w:b/>
                <w:bCs/>
                <w:color w:val="000000"/>
                <w:sz w:val="16"/>
                <w:szCs w:val="16"/>
                <w:lang w:eastAsia="es-CO"/>
              </w:rPr>
            </w:pPr>
            <w:proofErr w:type="gramStart"/>
            <w:r w:rsidRPr="00B31226">
              <w:rPr>
                <w:rFonts w:ascii="Arial" w:eastAsia="Times New Roman" w:hAnsi="Arial" w:cs="Arial"/>
                <w:b/>
                <w:bCs/>
                <w:color w:val="000000"/>
                <w:sz w:val="16"/>
                <w:szCs w:val="16"/>
                <w:lang w:eastAsia="es-CO"/>
              </w:rPr>
              <w:t>TOTAL</w:t>
            </w:r>
            <w:proofErr w:type="gramEnd"/>
            <w:r w:rsidRPr="00B31226">
              <w:rPr>
                <w:rFonts w:ascii="Arial" w:eastAsia="Times New Roman" w:hAnsi="Arial" w:cs="Arial"/>
                <w:b/>
                <w:bCs/>
                <w:color w:val="000000"/>
                <w:sz w:val="16"/>
                <w:szCs w:val="16"/>
                <w:lang w:eastAsia="es-CO"/>
              </w:rPr>
              <w:t xml:space="preserve"> GASTOS</w:t>
            </w:r>
          </w:p>
        </w:tc>
        <w:tc>
          <w:tcPr>
            <w:tcW w:w="1624" w:type="dxa"/>
            <w:tcBorders>
              <w:top w:val="single" w:sz="12" w:space="0" w:color="FFFFFF"/>
              <w:left w:val="nil"/>
              <w:bottom w:val="single" w:sz="8" w:space="0" w:color="FFFFFF"/>
              <w:right w:val="single" w:sz="8" w:space="0" w:color="FFFFFF"/>
            </w:tcBorders>
            <w:shd w:val="clear" w:color="000000" w:fill="D5E3CF"/>
            <w:vAlign w:val="center"/>
            <w:hideMark/>
          </w:tcPr>
          <w:p w14:paraId="22DE5667" w14:textId="77777777" w:rsidR="00CC4981" w:rsidRPr="00B31226" w:rsidRDefault="00CC4981" w:rsidP="006B1DCE">
            <w:pPr>
              <w:spacing w:after="0" w:line="240" w:lineRule="auto"/>
              <w:jc w:val="right"/>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 xml:space="preserve">     1.094.410.881.010 </w:t>
            </w:r>
          </w:p>
        </w:tc>
        <w:tc>
          <w:tcPr>
            <w:tcW w:w="1900" w:type="dxa"/>
            <w:tcBorders>
              <w:top w:val="single" w:sz="12" w:space="0" w:color="FFFFFF"/>
              <w:left w:val="nil"/>
              <w:bottom w:val="single" w:sz="8" w:space="0" w:color="FFFFFF"/>
              <w:right w:val="single" w:sz="8" w:space="0" w:color="FFFFFF"/>
            </w:tcBorders>
            <w:shd w:val="clear" w:color="000000" w:fill="D5E3CF"/>
            <w:vAlign w:val="center"/>
            <w:hideMark/>
          </w:tcPr>
          <w:p w14:paraId="46A5641E" w14:textId="77777777" w:rsidR="00CC4981" w:rsidRDefault="00CC4981" w:rsidP="006B1DCE">
            <w:pPr>
              <w:spacing w:after="0" w:line="240" w:lineRule="auto"/>
              <w:jc w:val="right"/>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 xml:space="preserve">   </w:t>
            </w:r>
          </w:p>
          <w:p w14:paraId="51FE9D4D" w14:textId="77777777" w:rsidR="00CC4981" w:rsidRPr="00B31226" w:rsidRDefault="00CC4981" w:rsidP="006B1DCE">
            <w:pPr>
              <w:spacing w:after="0" w:line="240" w:lineRule="auto"/>
              <w:jc w:val="right"/>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 xml:space="preserve">1.437.422.881.794 </w:t>
            </w:r>
          </w:p>
        </w:tc>
        <w:tc>
          <w:tcPr>
            <w:tcW w:w="1895" w:type="dxa"/>
            <w:tcBorders>
              <w:top w:val="single" w:sz="12" w:space="0" w:color="FFFFFF"/>
              <w:left w:val="nil"/>
              <w:bottom w:val="single" w:sz="8" w:space="0" w:color="FFFFFF"/>
              <w:right w:val="single" w:sz="8" w:space="0" w:color="FFFFFF"/>
            </w:tcBorders>
            <w:shd w:val="clear" w:color="000000" w:fill="D5E3CF"/>
            <w:vAlign w:val="center"/>
            <w:hideMark/>
          </w:tcPr>
          <w:p w14:paraId="2FE57AF9" w14:textId="77777777" w:rsidR="00CC4981" w:rsidRDefault="00CC4981" w:rsidP="006B1DCE">
            <w:pPr>
              <w:spacing w:after="0" w:line="240" w:lineRule="auto"/>
              <w:jc w:val="right"/>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 xml:space="preserve">       </w:t>
            </w:r>
          </w:p>
          <w:p w14:paraId="11AB80CB" w14:textId="77777777" w:rsidR="00CC4981" w:rsidRPr="00B31226" w:rsidRDefault="00CC4981" w:rsidP="006B1DCE">
            <w:pPr>
              <w:spacing w:after="0" w:line="240" w:lineRule="auto"/>
              <w:jc w:val="right"/>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 xml:space="preserve">  624.171.356.468 </w:t>
            </w:r>
          </w:p>
        </w:tc>
        <w:tc>
          <w:tcPr>
            <w:tcW w:w="1339" w:type="dxa"/>
            <w:tcBorders>
              <w:top w:val="single" w:sz="12" w:space="0" w:color="FFFFFF"/>
              <w:left w:val="nil"/>
              <w:bottom w:val="single" w:sz="8" w:space="0" w:color="FFFFFF"/>
              <w:right w:val="single" w:sz="8" w:space="0" w:color="FFFFFF"/>
            </w:tcBorders>
            <w:shd w:val="clear" w:color="000000" w:fill="D5E3CF"/>
            <w:vAlign w:val="center"/>
            <w:hideMark/>
          </w:tcPr>
          <w:p w14:paraId="7B78B985" w14:textId="77777777" w:rsidR="00CC4981" w:rsidRPr="00E220A4" w:rsidRDefault="00CC4981" w:rsidP="006B1DCE">
            <w:pPr>
              <w:spacing w:after="0" w:line="240" w:lineRule="auto"/>
              <w:jc w:val="center"/>
              <w:rPr>
                <w:rFonts w:ascii="Arial" w:eastAsia="Times New Roman" w:hAnsi="Arial" w:cs="Arial"/>
                <w:b/>
                <w:bCs/>
                <w:color w:val="000000"/>
                <w:sz w:val="16"/>
                <w:szCs w:val="16"/>
                <w:lang w:eastAsia="es-CO"/>
              </w:rPr>
            </w:pPr>
          </w:p>
          <w:p w14:paraId="617211FC" w14:textId="77777777" w:rsidR="00CC4981" w:rsidRPr="00B31226" w:rsidRDefault="00CC4981" w:rsidP="006B1DCE">
            <w:pPr>
              <w:spacing w:after="0" w:line="240" w:lineRule="auto"/>
              <w:jc w:val="center"/>
              <w:rPr>
                <w:rFonts w:ascii="Arial" w:eastAsia="Times New Roman" w:hAnsi="Arial" w:cs="Arial"/>
                <w:b/>
                <w:bCs/>
                <w:color w:val="000000"/>
                <w:sz w:val="16"/>
                <w:szCs w:val="16"/>
                <w:lang w:eastAsia="es-CO"/>
              </w:rPr>
            </w:pPr>
            <w:r w:rsidRPr="00B31226">
              <w:rPr>
                <w:rFonts w:ascii="Arial" w:eastAsia="Times New Roman" w:hAnsi="Arial" w:cs="Arial"/>
                <w:b/>
                <w:bCs/>
                <w:color w:val="000000"/>
                <w:sz w:val="16"/>
                <w:szCs w:val="16"/>
                <w:lang w:eastAsia="es-CO"/>
              </w:rPr>
              <w:t>43%</w:t>
            </w:r>
          </w:p>
        </w:tc>
      </w:tr>
    </w:tbl>
    <w:p w14:paraId="698CB6C1" w14:textId="77777777" w:rsidR="00CC4981"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564BEFA4" w14:textId="58875568" w:rsidR="00CC4981" w:rsidRDefault="00CC4981" w:rsidP="00CC4981">
      <w:pPr>
        <w:spacing w:after="0" w:line="240" w:lineRule="auto"/>
        <w:contextualSpacing/>
        <w:jc w:val="both"/>
        <w:rPr>
          <w:rFonts w:ascii="Arial" w:eastAsia="Times New Roman" w:hAnsi="Arial" w:cs="Arial"/>
          <w:lang w:val="es-ES" w:eastAsia="es-ES"/>
        </w:rPr>
      </w:pPr>
    </w:p>
    <w:p w14:paraId="5AE453EA" w14:textId="04742FBF" w:rsidR="00C51281" w:rsidRDefault="00C51281" w:rsidP="00CC4981">
      <w:pPr>
        <w:spacing w:after="0" w:line="240" w:lineRule="auto"/>
        <w:contextualSpacing/>
        <w:jc w:val="both"/>
        <w:rPr>
          <w:rFonts w:ascii="Arial" w:eastAsia="Times New Roman" w:hAnsi="Arial" w:cs="Arial"/>
          <w:lang w:val="es-ES" w:eastAsia="es-ES"/>
        </w:rPr>
      </w:pPr>
    </w:p>
    <w:p w14:paraId="78586FE6" w14:textId="77777777" w:rsidR="00C51281" w:rsidRPr="00521737" w:rsidRDefault="00C51281" w:rsidP="00CC4981">
      <w:pPr>
        <w:spacing w:after="0" w:line="240" w:lineRule="auto"/>
        <w:contextualSpacing/>
        <w:jc w:val="both"/>
        <w:rPr>
          <w:rFonts w:ascii="Arial" w:eastAsia="Times New Roman" w:hAnsi="Arial" w:cs="Arial"/>
          <w:lang w:val="es-ES" w:eastAsia="es-ES"/>
        </w:rPr>
      </w:pPr>
    </w:p>
    <w:p w14:paraId="3A354523" w14:textId="77777777" w:rsidR="00CC4981" w:rsidRPr="00521737" w:rsidRDefault="00CC4981" w:rsidP="00CC4981">
      <w:pPr>
        <w:keepNext/>
        <w:keepLines/>
        <w:numPr>
          <w:ilvl w:val="0"/>
          <w:numId w:val="3"/>
        </w:numPr>
        <w:spacing w:after="0" w:line="240" w:lineRule="auto"/>
        <w:ind w:left="1637"/>
        <w:contextualSpacing/>
        <w:outlineLvl w:val="0"/>
        <w:rPr>
          <w:rFonts w:ascii="Arial" w:eastAsia="Times New Roman" w:hAnsi="Arial" w:cs="Arial"/>
          <w:b/>
          <w:color w:val="365F91"/>
          <w:szCs w:val="24"/>
          <w:lang w:val="es-ES" w:eastAsia="es-ES"/>
        </w:rPr>
      </w:pPr>
      <w:r w:rsidRPr="00521737">
        <w:rPr>
          <w:rFonts w:ascii="Arial" w:eastAsia="Times New Roman" w:hAnsi="Arial" w:cs="Arial"/>
          <w:b/>
          <w:color w:val="365F91"/>
          <w:szCs w:val="24"/>
          <w:lang w:val="es-ES" w:eastAsia="es-ES"/>
        </w:rPr>
        <w:t xml:space="preserve">GASTOS DE FUNCIONAMIENTO </w:t>
      </w:r>
    </w:p>
    <w:p w14:paraId="28AA3266" w14:textId="77777777" w:rsidR="00CC4981" w:rsidRPr="00521737" w:rsidRDefault="00CC4981" w:rsidP="00CC4981">
      <w:pPr>
        <w:spacing w:after="0" w:line="240" w:lineRule="auto"/>
        <w:contextualSpacing/>
        <w:jc w:val="both"/>
        <w:rPr>
          <w:rFonts w:ascii="Arial" w:eastAsia="Times New Roman" w:hAnsi="Arial" w:cs="Arial"/>
          <w:color w:val="000000"/>
          <w:lang w:val="es-ES" w:eastAsia="es-ES"/>
        </w:rPr>
      </w:pPr>
    </w:p>
    <w:p w14:paraId="245C2F00" w14:textId="77777777" w:rsidR="00CC4981" w:rsidRPr="00521737" w:rsidRDefault="00CC4981" w:rsidP="00CC4981">
      <w:pPr>
        <w:spacing w:after="0" w:line="240" w:lineRule="auto"/>
        <w:contextualSpacing/>
        <w:jc w:val="both"/>
        <w:rPr>
          <w:rFonts w:ascii="Arial" w:eastAsia="Times New Roman" w:hAnsi="Arial" w:cs="Arial"/>
          <w:color w:val="000000"/>
          <w:lang w:eastAsia="es-ES"/>
        </w:rPr>
      </w:pPr>
      <w:r w:rsidRPr="00521737">
        <w:rPr>
          <w:rFonts w:ascii="Arial" w:eastAsia="Times New Roman" w:hAnsi="Arial" w:cs="Arial"/>
          <w:color w:val="000000"/>
          <w:lang w:val="es-ES" w:eastAsia="es-ES"/>
        </w:rPr>
        <w:t>El Municipio de Bucaramanga</w:t>
      </w:r>
      <w:r w:rsidRPr="00521737">
        <w:rPr>
          <w:rFonts w:ascii="Arial" w:eastAsia="Times New Roman" w:hAnsi="Arial" w:cs="Arial"/>
          <w:color w:val="000000"/>
          <w:lang w:eastAsia="es-ES"/>
        </w:rPr>
        <w:t xml:space="preserve"> a partir de la firma del Programa de Ajuste Fiscal y Financiero, se comprometió a mantener una estructura financiera en la que sus gastos de funcionamiento (gastos de personal, gastos generales y transferencias) en ningún momento superen las disponibilidades de ingresos corrientes de libre destinación, de manera que permitan dejar un remanente para cancelar el déficit acumulado de vigencias anteriores, el servicio de la deuda con las Entidades Financieras, otros pasivos y la inversión social en los diferentes sectores del Plan de Desarrollo periodo 2020-2023.</w:t>
      </w:r>
      <w:r w:rsidRPr="00521737">
        <w:rPr>
          <w:rFonts w:ascii="Arial" w:eastAsia="Times New Roman" w:hAnsi="Arial" w:cs="Arial"/>
          <w:b/>
          <w:color w:val="000000"/>
          <w:lang w:eastAsia="es-ES"/>
        </w:rPr>
        <w:t xml:space="preserve"> </w:t>
      </w:r>
    </w:p>
    <w:p w14:paraId="7F83D276" w14:textId="77777777" w:rsidR="00CC4981" w:rsidRPr="00521737" w:rsidRDefault="00CC4981" w:rsidP="00CC4981">
      <w:pPr>
        <w:tabs>
          <w:tab w:val="left" w:pos="-720"/>
        </w:tabs>
        <w:suppressAutoHyphens/>
        <w:spacing w:after="0" w:line="240" w:lineRule="auto"/>
        <w:ind w:left="360"/>
        <w:contextualSpacing/>
        <w:jc w:val="both"/>
        <w:rPr>
          <w:rFonts w:ascii="Arial" w:eastAsia="Times New Roman" w:hAnsi="Arial" w:cs="Arial"/>
          <w:color w:val="000000"/>
          <w:lang w:eastAsia="es-ES"/>
        </w:rPr>
      </w:pPr>
    </w:p>
    <w:p w14:paraId="7F2DF34C" w14:textId="77777777" w:rsidR="00CC4981" w:rsidRDefault="00CC4981" w:rsidP="00CC4981">
      <w:pPr>
        <w:tabs>
          <w:tab w:val="left" w:pos="-720"/>
        </w:tabs>
        <w:suppressAutoHyphens/>
        <w:spacing w:after="0" w:line="240" w:lineRule="auto"/>
        <w:contextualSpacing/>
        <w:jc w:val="both"/>
        <w:rPr>
          <w:rFonts w:ascii="Arial" w:eastAsia="Times New Roman" w:hAnsi="Arial" w:cs="Arial"/>
          <w:color w:val="000000"/>
          <w:lang w:eastAsia="es-ES"/>
        </w:rPr>
      </w:pPr>
      <w:r w:rsidRPr="00521737">
        <w:rPr>
          <w:rFonts w:ascii="Arial" w:eastAsia="Times New Roman" w:hAnsi="Arial" w:cs="Arial"/>
          <w:color w:val="000000"/>
          <w:lang w:eastAsia="es-ES"/>
        </w:rPr>
        <w:t>Como se puede observar, el comportamiento de</w:t>
      </w:r>
      <w:r>
        <w:rPr>
          <w:rFonts w:ascii="Arial" w:eastAsia="Times New Roman" w:hAnsi="Arial" w:cs="Arial"/>
          <w:color w:val="000000"/>
          <w:lang w:eastAsia="es-ES"/>
        </w:rPr>
        <w:t xml:space="preserve"> </w:t>
      </w:r>
      <w:r w:rsidRPr="00521737">
        <w:rPr>
          <w:rFonts w:ascii="Arial" w:eastAsia="Times New Roman" w:hAnsi="Arial" w:cs="Arial"/>
          <w:color w:val="000000"/>
          <w:lang w:eastAsia="es-ES"/>
        </w:rPr>
        <w:t>l</w:t>
      </w:r>
      <w:r>
        <w:rPr>
          <w:rFonts w:ascii="Arial" w:eastAsia="Times New Roman" w:hAnsi="Arial" w:cs="Arial"/>
          <w:color w:val="000000"/>
          <w:lang w:eastAsia="es-ES"/>
        </w:rPr>
        <w:t>os</w:t>
      </w:r>
      <w:r w:rsidRPr="00521737">
        <w:rPr>
          <w:rFonts w:ascii="Arial" w:eastAsia="Times New Roman" w:hAnsi="Arial" w:cs="Arial"/>
          <w:color w:val="000000"/>
          <w:lang w:eastAsia="es-ES"/>
        </w:rPr>
        <w:t xml:space="preserve"> Ingreso</w:t>
      </w:r>
      <w:r>
        <w:rPr>
          <w:rFonts w:ascii="Arial" w:eastAsia="Times New Roman" w:hAnsi="Arial" w:cs="Arial"/>
          <w:color w:val="000000"/>
          <w:lang w:eastAsia="es-ES"/>
        </w:rPr>
        <w:t>s</w:t>
      </w:r>
      <w:r w:rsidRPr="00521737">
        <w:rPr>
          <w:rFonts w:ascii="Arial" w:eastAsia="Times New Roman" w:hAnsi="Arial" w:cs="Arial"/>
          <w:color w:val="000000"/>
          <w:lang w:eastAsia="es-ES"/>
        </w:rPr>
        <w:t xml:space="preserve"> Corriente</w:t>
      </w:r>
      <w:r>
        <w:rPr>
          <w:rFonts w:ascii="Arial" w:eastAsia="Times New Roman" w:hAnsi="Arial" w:cs="Arial"/>
          <w:color w:val="000000"/>
          <w:lang w:eastAsia="es-ES"/>
        </w:rPr>
        <w:t>s</w:t>
      </w:r>
      <w:r w:rsidRPr="00521737">
        <w:rPr>
          <w:rFonts w:ascii="Arial" w:eastAsia="Times New Roman" w:hAnsi="Arial" w:cs="Arial"/>
          <w:color w:val="000000"/>
          <w:lang w:eastAsia="es-ES"/>
        </w:rPr>
        <w:t xml:space="preserve"> de Libre Destinación, con el nivel de recaudo del periodo de enero a </w:t>
      </w:r>
      <w:r>
        <w:rPr>
          <w:rFonts w:ascii="Arial" w:eastAsia="Times New Roman" w:hAnsi="Arial" w:cs="Arial"/>
          <w:color w:val="000000"/>
          <w:lang w:eastAsia="es-ES"/>
        </w:rPr>
        <w:t>junio</w:t>
      </w:r>
      <w:r w:rsidRPr="00521737">
        <w:rPr>
          <w:rFonts w:ascii="Arial" w:eastAsia="Times New Roman" w:hAnsi="Arial" w:cs="Arial"/>
          <w:color w:val="000000"/>
          <w:lang w:eastAsia="es-ES"/>
        </w:rPr>
        <w:t xml:space="preserve"> de 2022 y el comportamiento del Gasto de Funcionamiento, se presenta un nivel importante de austeridad.</w:t>
      </w:r>
    </w:p>
    <w:p w14:paraId="20DBA352" w14:textId="77777777" w:rsidR="00CC4981" w:rsidRDefault="00CC4981" w:rsidP="00CC4981">
      <w:pPr>
        <w:tabs>
          <w:tab w:val="left" w:pos="-720"/>
        </w:tabs>
        <w:suppressAutoHyphens/>
        <w:spacing w:after="0" w:line="240" w:lineRule="auto"/>
        <w:contextualSpacing/>
        <w:jc w:val="both"/>
        <w:rPr>
          <w:rFonts w:ascii="Arial" w:eastAsia="Times New Roman" w:hAnsi="Arial" w:cs="Arial"/>
          <w:color w:val="000000"/>
          <w:lang w:eastAsia="es-ES"/>
        </w:rPr>
      </w:pPr>
    </w:p>
    <w:p w14:paraId="25154C3E" w14:textId="77777777" w:rsidR="00CC4981" w:rsidRPr="00521737" w:rsidRDefault="00CC4981" w:rsidP="00CC4981">
      <w:pPr>
        <w:spacing w:after="0" w:line="240" w:lineRule="auto"/>
        <w:contextualSpacing/>
        <w:rPr>
          <w:rFonts w:ascii="Arial" w:eastAsia="Times New Roman" w:hAnsi="Arial" w:cs="Arial"/>
          <w:color w:val="1F497D"/>
          <w:sz w:val="18"/>
          <w:szCs w:val="18"/>
          <w:lang w:eastAsia="es-ES"/>
        </w:rPr>
      </w:pPr>
    </w:p>
    <w:p w14:paraId="3D1ABCFE" w14:textId="77777777" w:rsidR="00CC4981" w:rsidRDefault="00CC4981" w:rsidP="00CC4981">
      <w:pPr>
        <w:spacing w:after="0" w:line="240" w:lineRule="auto"/>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  </w:t>
      </w:r>
      <w:r w:rsidRPr="00521737">
        <w:rPr>
          <w:rFonts w:ascii="Arial" w:eastAsia="Times New Roman" w:hAnsi="Arial" w:cs="Arial"/>
          <w:i/>
          <w:iCs/>
          <w:color w:val="1F497D"/>
          <w:sz w:val="18"/>
          <w:szCs w:val="18"/>
          <w:lang w:val="es-ES" w:eastAsia="es-ES"/>
        </w:rPr>
        <w:tab/>
        <w:t xml:space="preserve">Tabla 10 Comportamiento del Gasto de Funcionamiento periodo de Enero –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2022</w:t>
      </w:r>
    </w:p>
    <w:p w14:paraId="45D12747" w14:textId="77777777" w:rsidR="00CC4981" w:rsidRDefault="00CC4981" w:rsidP="00CC4981">
      <w:pPr>
        <w:spacing w:after="0" w:line="240" w:lineRule="auto"/>
        <w:contextualSpacing/>
        <w:rPr>
          <w:rFonts w:ascii="Arial" w:eastAsia="Times New Roman" w:hAnsi="Arial" w:cs="Arial"/>
          <w:i/>
          <w:iCs/>
          <w:color w:val="1F497D"/>
          <w:sz w:val="18"/>
          <w:szCs w:val="18"/>
          <w:lang w:val="es-ES" w:eastAsia="es-ES"/>
        </w:rPr>
      </w:pPr>
    </w:p>
    <w:tbl>
      <w:tblPr>
        <w:tblW w:w="8614" w:type="dxa"/>
        <w:tblInd w:w="55" w:type="dxa"/>
        <w:tblCellMar>
          <w:left w:w="70" w:type="dxa"/>
          <w:right w:w="70" w:type="dxa"/>
        </w:tblCellMar>
        <w:tblLook w:val="04A0" w:firstRow="1" w:lastRow="0" w:firstColumn="1" w:lastColumn="0" w:noHBand="0" w:noVBand="1"/>
      </w:tblPr>
      <w:tblGrid>
        <w:gridCol w:w="2964"/>
        <w:gridCol w:w="1501"/>
        <w:gridCol w:w="1534"/>
        <w:gridCol w:w="1633"/>
        <w:gridCol w:w="982"/>
      </w:tblGrid>
      <w:tr w:rsidR="00CC4981" w:rsidRPr="00E220A4" w14:paraId="003D4280" w14:textId="77777777" w:rsidTr="006B1DCE">
        <w:trPr>
          <w:trHeight w:val="749"/>
        </w:trPr>
        <w:tc>
          <w:tcPr>
            <w:tcW w:w="2965" w:type="dxa"/>
            <w:tcBorders>
              <w:top w:val="single" w:sz="8" w:space="0" w:color="FFFFFF"/>
              <w:left w:val="single" w:sz="8" w:space="0" w:color="FFFFFF"/>
              <w:bottom w:val="single" w:sz="12" w:space="0" w:color="FFFFFF"/>
              <w:right w:val="single" w:sz="8" w:space="0" w:color="FFFFFF"/>
            </w:tcBorders>
            <w:shd w:val="clear" w:color="000000" w:fill="009B47"/>
            <w:vAlign w:val="center"/>
            <w:hideMark/>
          </w:tcPr>
          <w:p w14:paraId="03DCA1D1" w14:textId="77777777" w:rsidR="00CC4981" w:rsidRPr="00E220A4" w:rsidRDefault="00CC4981" w:rsidP="006B1DCE">
            <w:pPr>
              <w:spacing w:after="0" w:line="240" w:lineRule="auto"/>
              <w:jc w:val="center"/>
              <w:rPr>
                <w:rFonts w:ascii="Arial" w:eastAsia="Times New Roman" w:hAnsi="Arial" w:cs="Arial"/>
                <w:b/>
                <w:bCs/>
                <w:color w:val="FFFFFF"/>
                <w:sz w:val="18"/>
                <w:szCs w:val="18"/>
                <w:lang w:eastAsia="es-CO"/>
              </w:rPr>
            </w:pPr>
            <w:r w:rsidRPr="00E220A4">
              <w:rPr>
                <w:rFonts w:ascii="Arial" w:eastAsia="Times New Roman" w:hAnsi="Arial" w:cs="Arial"/>
                <w:b/>
                <w:bCs/>
                <w:color w:val="FFFFFF"/>
                <w:sz w:val="18"/>
                <w:szCs w:val="18"/>
                <w:lang w:eastAsia="es-CO"/>
              </w:rPr>
              <w:t>TIPO DE GASTO</w:t>
            </w:r>
          </w:p>
        </w:tc>
        <w:tc>
          <w:tcPr>
            <w:tcW w:w="1500" w:type="dxa"/>
            <w:tcBorders>
              <w:top w:val="single" w:sz="8" w:space="0" w:color="FFFFFF"/>
              <w:left w:val="nil"/>
              <w:bottom w:val="single" w:sz="12" w:space="0" w:color="FFFFFF"/>
              <w:right w:val="single" w:sz="8" w:space="0" w:color="FFFFFF"/>
            </w:tcBorders>
            <w:shd w:val="clear" w:color="000000" w:fill="009B47"/>
            <w:vAlign w:val="center"/>
            <w:hideMark/>
          </w:tcPr>
          <w:p w14:paraId="42388C4B" w14:textId="77777777" w:rsidR="00CC4981" w:rsidRPr="00E220A4" w:rsidRDefault="00CC4981" w:rsidP="006B1DCE">
            <w:pPr>
              <w:spacing w:after="0" w:line="240" w:lineRule="auto"/>
              <w:jc w:val="center"/>
              <w:rPr>
                <w:rFonts w:ascii="Arial" w:eastAsia="Times New Roman" w:hAnsi="Arial" w:cs="Arial"/>
                <w:b/>
                <w:bCs/>
                <w:color w:val="FFFFFF"/>
                <w:sz w:val="18"/>
                <w:szCs w:val="18"/>
                <w:lang w:eastAsia="es-CO"/>
              </w:rPr>
            </w:pPr>
            <w:r w:rsidRPr="00E220A4">
              <w:rPr>
                <w:rFonts w:ascii="Arial" w:eastAsia="Times New Roman" w:hAnsi="Arial" w:cs="Arial"/>
                <w:b/>
                <w:bCs/>
                <w:color w:val="FFFFFF"/>
                <w:sz w:val="18"/>
                <w:szCs w:val="18"/>
                <w:lang w:eastAsia="es-CO"/>
              </w:rPr>
              <w:t>PRESUPUESTO INICIAL</w:t>
            </w:r>
          </w:p>
        </w:tc>
        <w:tc>
          <w:tcPr>
            <w:tcW w:w="1534" w:type="dxa"/>
            <w:tcBorders>
              <w:top w:val="single" w:sz="8" w:space="0" w:color="FFFFFF"/>
              <w:left w:val="nil"/>
              <w:bottom w:val="single" w:sz="12" w:space="0" w:color="FFFFFF"/>
              <w:right w:val="single" w:sz="8" w:space="0" w:color="FFFFFF"/>
            </w:tcBorders>
            <w:shd w:val="clear" w:color="000000" w:fill="009B47"/>
            <w:vAlign w:val="center"/>
            <w:hideMark/>
          </w:tcPr>
          <w:p w14:paraId="0E6AEA06" w14:textId="77777777" w:rsidR="00CC4981" w:rsidRPr="00E220A4" w:rsidRDefault="00CC4981" w:rsidP="006B1DCE">
            <w:pPr>
              <w:spacing w:after="0" w:line="240" w:lineRule="auto"/>
              <w:jc w:val="center"/>
              <w:rPr>
                <w:rFonts w:ascii="Arial" w:eastAsia="Times New Roman" w:hAnsi="Arial" w:cs="Arial"/>
                <w:b/>
                <w:bCs/>
                <w:color w:val="FFFFFF"/>
                <w:sz w:val="18"/>
                <w:szCs w:val="18"/>
                <w:lang w:eastAsia="es-CO"/>
              </w:rPr>
            </w:pPr>
            <w:r w:rsidRPr="00E220A4">
              <w:rPr>
                <w:rFonts w:ascii="Arial" w:eastAsia="Times New Roman" w:hAnsi="Arial" w:cs="Arial"/>
                <w:b/>
                <w:bCs/>
                <w:color w:val="FFFFFF"/>
                <w:sz w:val="18"/>
                <w:szCs w:val="18"/>
                <w:lang w:eastAsia="es-CO"/>
              </w:rPr>
              <w:t>PRESUPUESTO DEFINITIVO</w:t>
            </w:r>
          </w:p>
        </w:tc>
        <w:tc>
          <w:tcPr>
            <w:tcW w:w="1633" w:type="dxa"/>
            <w:tcBorders>
              <w:top w:val="single" w:sz="8" w:space="0" w:color="FFFFFF"/>
              <w:left w:val="nil"/>
              <w:bottom w:val="single" w:sz="12" w:space="0" w:color="FFFFFF"/>
              <w:right w:val="single" w:sz="8" w:space="0" w:color="FFFFFF"/>
            </w:tcBorders>
            <w:shd w:val="clear" w:color="000000" w:fill="009B47"/>
            <w:vAlign w:val="center"/>
            <w:hideMark/>
          </w:tcPr>
          <w:p w14:paraId="36A09450" w14:textId="77777777" w:rsidR="00CC4981" w:rsidRPr="00E220A4" w:rsidRDefault="00CC4981" w:rsidP="006B1DCE">
            <w:pPr>
              <w:spacing w:after="0" w:line="240" w:lineRule="auto"/>
              <w:jc w:val="center"/>
              <w:rPr>
                <w:rFonts w:ascii="Arial" w:eastAsia="Times New Roman" w:hAnsi="Arial" w:cs="Arial"/>
                <w:b/>
                <w:bCs/>
                <w:color w:val="FFFFFF"/>
                <w:sz w:val="18"/>
                <w:szCs w:val="18"/>
                <w:lang w:eastAsia="es-CO"/>
              </w:rPr>
            </w:pPr>
            <w:r w:rsidRPr="00E220A4">
              <w:rPr>
                <w:rFonts w:ascii="Arial" w:eastAsia="Times New Roman" w:hAnsi="Arial" w:cs="Arial"/>
                <w:b/>
                <w:bCs/>
                <w:color w:val="FFFFFF"/>
                <w:sz w:val="18"/>
                <w:szCs w:val="18"/>
                <w:lang w:eastAsia="es-CO"/>
              </w:rPr>
              <w:t>COMPROMISOS A 30 DE JUNIO DE 2022</w:t>
            </w:r>
          </w:p>
        </w:tc>
        <w:tc>
          <w:tcPr>
            <w:tcW w:w="982" w:type="dxa"/>
            <w:tcBorders>
              <w:top w:val="single" w:sz="8" w:space="0" w:color="FFFFFF"/>
              <w:left w:val="nil"/>
              <w:bottom w:val="single" w:sz="12" w:space="0" w:color="FFFFFF"/>
              <w:right w:val="single" w:sz="8" w:space="0" w:color="FFFFFF"/>
            </w:tcBorders>
            <w:shd w:val="clear" w:color="000000" w:fill="009B47"/>
            <w:vAlign w:val="center"/>
            <w:hideMark/>
          </w:tcPr>
          <w:p w14:paraId="49669A60" w14:textId="77777777" w:rsidR="00CC4981" w:rsidRPr="00E220A4" w:rsidRDefault="00CC4981" w:rsidP="006B1DCE">
            <w:pPr>
              <w:spacing w:after="0" w:line="240" w:lineRule="auto"/>
              <w:jc w:val="center"/>
              <w:rPr>
                <w:rFonts w:ascii="Arial" w:eastAsia="Times New Roman" w:hAnsi="Arial" w:cs="Arial"/>
                <w:b/>
                <w:bCs/>
                <w:color w:val="FFFFFF"/>
                <w:sz w:val="18"/>
                <w:szCs w:val="18"/>
                <w:lang w:eastAsia="es-CO"/>
              </w:rPr>
            </w:pPr>
            <w:r w:rsidRPr="00E220A4">
              <w:rPr>
                <w:rFonts w:ascii="Arial" w:eastAsia="Times New Roman" w:hAnsi="Arial" w:cs="Arial"/>
                <w:b/>
                <w:bCs/>
                <w:color w:val="FFFFFF"/>
                <w:sz w:val="18"/>
                <w:szCs w:val="18"/>
                <w:lang w:eastAsia="es-CO"/>
              </w:rPr>
              <w:t>% EJEC</w:t>
            </w:r>
          </w:p>
        </w:tc>
      </w:tr>
      <w:tr w:rsidR="00CC4981" w:rsidRPr="00E220A4" w14:paraId="677697D3" w14:textId="77777777" w:rsidTr="006B1DCE">
        <w:trPr>
          <w:trHeight w:val="521"/>
        </w:trPr>
        <w:tc>
          <w:tcPr>
            <w:tcW w:w="2965" w:type="dxa"/>
            <w:tcBorders>
              <w:top w:val="nil"/>
              <w:left w:val="single" w:sz="8" w:space="0" w:color="FFFFFF"/>
              <w:bottom w:val="single" w:sz="8" w:space="0" w:color="FFFFFF"/>
              <w:right w:val="single" w:sz="8" w:space="0" w:color="FFFFFF"/>
            </w:tcBorders>
            <w:shd w:val="clear" w:color="000000" w:fill="D5E3CF"/>
            <w:vAlign w:val="bottom"/>
            <w:hideMark/>
          </w:tcPr>
          <w:p w14:paraId="492CD203"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GASTOS DE PERSONAL</w:t>
            </w:r>
          </w:p>
        </w:tc>
        <w:tc>
          <w:tcPr>
            <w:tcW w:w="1500" w:type="dxa"/>
            <w:tcBorders>
              <w:top w:val="nil"/>
              <w:left w:val="nil"/>
              <w:bottom w:val="single" w:sz="8" w:space="0" w:color="FFFFFF"/>
              <w:right w:val="single" w:sz="8" w:space="0" w:color="FFFFFF"/>
            </w:tcBorders>
            <w:shd w:val="clear" w:color="000000" w:fill="D5E3CF"/>
            <w:vAlign w:val="bottom"/>
            <w:hideMark/>
          </w:tcPr>
          <w:p w14:paraId="578188B1"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41.449.811.564</w:t>
            </w:r>
          </w:p>
        </w:tc>
        <w:tc>
          <w:tcPr>
            <w:tcW w:w="1534" w:type="dxa"/>
            <w:tcBorders>
              <w:top w:val="nil"/>
              <w:left w:val="nil"/>
              <w:bottom w:val="single" w:sz="8" w:space="0" w:color="FFFFFF"/>
              <w:right w:val="single" w:sz="8" w:space="0" w:color="FFFFFF"/>
            </w:tcBorders>
            <w:shd w:val="clear" w:color="000000" w:fill="D5E3CF"/>
            <w:vAlign w:val="bottom"/>
            <w:hideMark/>
          </w:tcPr>
          <w:p w14:paraId="1F65E118"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41.449.811.564</w:t>
            </w:r>
          </w:p>
        </w:tc>
        <w:tc>
          <w:tcPr>
            <w:tcW w:w="1633" w:type="dxa"/>
            <w:tcBorders>
              <w:top w:val="nil"/>
              <w:left w:val="nil"/>
              <w:bottom w:val="single" w:sz="8" w:space="0" w:color="FFFFFF"/>
              <w:right w:val="single" w:sz="8" w:space="0" w:color="FFFFFF"/>
            </w:tcBorders>
            <w:shd w:val="clear" w:color="000000" w:fill="D5E3CF"/>
            <w:vAlign w:val="bottom"/>
            <w:hideMark/>
          </w:tcPr>
          <w:p w14:paraId="227913B0"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17.648.898.280</w:t>
            </w:r>
          </w:p>
        </w:tc>
        <w:tc>
          <w:tcPr>
            <w:tcW w:w="982" w:type="dxa"/>
            <w:tcBorders>
              <w:top w:val="nil"/>
              <w:left w:val="nil"/>
              <w:bottom w:val="single" w:sz="8" w:space="0" w:color="FFFFFF"/>
              <w:right w:val="single" w:sz="8" w:space="0" w:color="FFFFFF"/>
            </w:tcBorders>
            <w:shd w:val="clear" w:color="000000" w:fill="D5E3CF"/>
            <w:vAlign w:val="bottom"/>
            <w:hideMark/>
          </w:tcPr>
          <w:p w14:paraId="19F502BC" w14:textId="77777777" w:rsidR="00CC4981" w:rsidRPr="00E220A4" w:rsidRDefault="00CC4981" w:rsidP="006B1DCE">
            <w:pPr>
              <w:spacing w:after="0" w:line="240" w:lineRule="auto"/>
              <w:jc w:val="center"/>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43%</w:t>
            </w:r>
          </w:p>
        </w:tc>
      </w:tr>
      <w:tr w:rsidR="00CC4981" w:rsidRPr="00E220A4" w14:paraId="4F1B6891" w14:textId="77777777" w:rsidTr="006B1DCE">
        <w:trPr>
          <w:trHeight w:val="482"/>
        </w:trPr>
        <w:tc>
          <w:tcPr>
            <w:tcW w:w="2965" w:type="dxa"/>
            <w:tcBorders>
              <w:top w:val="nil"/>
              <w:left w:val="single" w:sz="8" w:space="0" w:color="FFFFFF"/>
              <w:bottom w:val="single" w:sz="8" w:space="0" w:color="FFFFFF"/>
              <w:right w:val="single" w:sz="8" w:space="0" w:color="FFFFFF"/>
            </w:tcBorders>
            <w:shd w:val="clear" w:color="000000" w:fill="EBF1E9"/>
            <w:vAlign w:val="bottom"/>
            <w:hideMark/>
          </w:tcPr>
          <w:p w14:paraId="4BAB55F7"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ADQUISICION DE BIENES Y SERVICIOS</w:t>
            </w:r>
          </w:p>
        </w:tc>
        <w:tc>
          <w:tcPr>
            <w:tcW w:w="1500" w:type="dxa"/>
            <w:tcBorders>
              <w:top w:val="nil"/>
              <w:left w:val="nil"/>
              <w:bottom w:val="single" w:sz="8" w:space="0" w:color="FFFFFF"/>
              <w:right w:val="single" w:sz="8" w:space="0" w:color="FFFFFF"/>
            </w:tcBorders>
            <w:shd w:val="clear" w:color="000000" w:fill="EBF1E9"/>
            <w:vAlign w:val="bottom"/>
            <w:hideMark/>
          </w:tcPr>
          <w:p w14:paraId="070DB62E"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25.950.092.508</w:t>
            </w:r>
          </w:p>
        </w:tc>
        <w:tc>
          <w:tcPr>
            <w:tcW w:w="1534" w:type="dxa"/>
            <w:tcBorders>
              <w:top w:val="nil"/>
              <w:left w:val="nil"/>
              <w:bottom w:val="single" w:sz="8" w:space="0" w:color="FFFFFF"/>
              <w:right w:val="single" w:sz="8" w:space="0" w:color="FFFFFF"/>
            </w:tcBorders>
            <w:shd w:val="clear" w:color="000000" w:fill="EBF1E9"/>
            <w:vAlign w:val="bottom"/>
            <w:hideMark/>
          </w:tcPr>
          <w:p w14:paraId="3412C732"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27.384.092.508</w:t>
            </w:r>
          </w:p>
        </w:tc>
        <w:tc>
          <w:tcPr>
            <w:tcW w:w="1633" w:type="dxa"/>
            <w:tcBorders>
              <w:top w:val="nil"/>
              <w:left w:val="nil"/>
              <w:bottom w:val="single" w:sz="8" w:space="0" w:color="FFFFFF"/>
              <w:right w:val="single" w:sz="8" w:space="0" w:color="FFFFFF"/>
            </w:tcBorders>
            <w:shd w:val="clear" w:color="000000" w:fill="EBF1E9"/>
            <w:vAlign w:val="bottom"/>
            <w:hideMark/>
          </w:tcPr>
          <w:p w14:paraId="4F70A3C0"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20.839.165.900</w:t>
            </w:r>
          </w:p>
        </w:tc>
        <w:tc>
          <w:tcPr>
            <w:tcW w:w="982" w:type="dxa"/>
            <w:tcBorders>
              <w:top w:val="nil"/>
              <w:left w:val="nil"/>
              <w:bottom w:val="single" w:sz="8" w:space="0" w:color="FFFFFF"/>
              <w:right w:val="single" w:sz="8" w:space="0" w:color="FFFFFF"/>
            </w:tcBorders>
            <w:shd w:val="clear" w:color="000000" w:fill="EBF1E9"/>
            <w:vAlign w:val="bottom"/>
            <w:hideMark/>
          </w:tcPr>
          <w:p w14:paraId="2F46EDBE" w14:textId="77777777" w:rsidR="00CC4981" w:rsidRPr="00E220A4" w:rsidRDefault="00CC4981" w:rsidP="006B1DCE">
            <w:pPr>
              <w:spacing w:after="0" w:line="240" w:lineRule="auto"/>
              <w:jc w:val="center"/>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76%</w:t>
            </w:r>
          </w:p>
        </w:tc>
      </w:tr>
      <w:tr w:rsidR="00CC4981" w:rsidRPr="00E220A4" w14:paraId="2B6427E5" w14:textId="77777777" w:rsidTr="006B1DCE">
        <w:trPr>
          <w:trHeight w:val="281"/>
        </w:trPr>
        <w:tc>
          <w:tcPr>
            <w:tcW w:w="2965" w:type="dxa"/>
            <w:tcBorders>
              <w:top w:val="nil"/>
              <w:left w:val="single" w:sz="8" w:space="0" w:color="FFFFFF"/>
              <w:bottom w:val="single" w:sz="8" w:space="0" w:color="FFFFFF"/>
              <w:right w:val="single" w:sz="8" w:space="0" w:color="FFFFFF"/>
            </w:tcBorders>
            <w:shd w:val="clear" w:color="000000" w:fill="D5E3CF"/>
            <w:vAlign w:val="bottom"/>
            <w:hideMark/>
          </w:tcPr>
          <w:p w14:paraId="698754A5"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lastRenderedPageBreak/>
              <w:t>TRANSFERENCIAS CORRIENTES</w:t>
            </w:r>
          </w:p>
        </w:tc>
        <w:tc>
          <w:tcPr>
            <w:tcW w:w="1500" w:type="dxa"/>
            <w:tcBorders>
              <w:top w:val="nil"/>
              <w:left w:val="nil"/>
              <w:bottom w:val="single" w:sz="8" w:space="0" w:color="FFFFFF"/>
              <w:right w:val="single" w:sz="8" w:space="0" w:color="FFFFFF"/>
            </w:tcBorders>
            <w:shd w:val="clear" w:color="000000" w:fill="D5E3CF"/>
            <w:vAlign w:val="bottom"/>
            <w:hideMark/>
          </w:tcPr>
          <w:p w14:paraId="07C73335"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129.185.241.788</w:t>
            </w:r>
          </w:p>
        </w:tc>
        <w:tc>
          <w:tcPr>
            <w:tcW w:w="1534" w:type="dxa"/>
            <w:tcBorders>
              <w:top w:val="nil"/>
              <w:left w:val="nil"/>
              <w:bottom w:val="single" w:sz="8" w:space="0" w:color="FFFFFF"/>
              <w:right w:val="single" w:sz="8" w:space="0" w:color="FFFFFF"/>
            </w:tcBorders>
            <w:shd w:val="clear" w:color="000000" w:fill="D5E3CF"/>
            <w:vAlign w:val="bottom"/>
            <w:hideMark/>
          </w:tcPr>
          <w:p w14:paraId="00043600"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144.765.248.156</w:t>
            </w:r>
          </w:p>
        </w:tc>
        <w:tc>
          <w:tcPr>
            <w:tcW w:w="1633" w:type="dxa"/>
            <w:tcBorders>
              <w:top w:val="nil"/>
              <w:left w:val="nil"/>
              <w:bottom w:val="single" w:sz="8" w:space="0" w:color="FFFFFF"/>
              <w:right w:val="single" w:sz="8" w:space="0" w:color="FFFFFF"/>
            </w:tcBorders>
            <w:shd w:val="clear" w:color="000000" w:fill="D5E3CF"/>
            <w:vAlign w:val="bottom"/>
            <w:hideMark/>
          </w:tcPr>
          <w:p w14:paraId="3C9844E3"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80.043.823.721</w:t>
            </w:r>
          </w:p>
        </w:tc>
        <w:tc>
          <w:tcPr>
            <w:tcW w:w="982" w:type="dxa"/>
            <w:tcBorders>
              <w:top w:val="nil"/>
              <w:left w:val="nil"/>
              <w:bottom w:val="single" w:sz="8" w:space="0" w:color="FFFFFF"/>
              <w:right w:val="single" w:sz="8" w:space="0" w:color="FFFFFF"/>
            </w:tcBorders>
            <w:shd w:val="clear" w:color="000000" w:fill="D5E3CF"/>
            <w:vAlign w:val="bottom"/>
            <w:hideMark/>
          </w:tcPr>
          <w:p w14:paraId="38979CB9" w14:textId="77777777" w:rsidR="00CC4981" w:rsidRPr="00E220A4" w:rsidRDefault="00CC4981" w:rsidP="006B1DCE">
            <w:pPr>
              <w:spacing w:after="0" w:line="240" w:lineRule="auto"/>
              <w:jc w:val="center"/>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55%</w:t>
            </w:r>
          </w:p>
        </w:tc>
      </w:tr>
      <w:tr w:rsidR="00CC4981" w:rsidRPr="00E220A4" w14:paraId="1D0700B1" w14:textId="77777777" w:rsidTr="006B1DCE">
        <w:trPr>
          <w:trHeight w:val="281"/>
        </w:trPr>
        <w:tc>
          <w:tcPr>
            <w:tcW w:w="2965" w:type="dxa"/>
            <w:tcBorders>
              <w:top w:val="nil"/>
              <w:left w:val="single" w:sz="8" w:space="0" w:color="FFFFFF"/>
              <w:bottom w:val="single" w:sz="8" w:space="0" w:color="FFFFFF"/>
              <w:right w:val="single" w:sz="8" w:space="0" w:color="FFFFFF"/>
            </w:tcBorders>
            <w:shd w:val="clear" w:color="000000" w:fill="EBF1E9"/>
            <w:vAlign w:val="bottom"/>
            <w:hideMark/>
          </w:tcPr>
          <w:p w14:paraId="3C5B48FE"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DISMINUCION DE PASIVOS</w:t>
            </w:r>
          </w:p>
        </w:tc>
        <w:tc>
          <w:tcPr>
            <w:tcW w:w="1500" w:type="dxa"/>
            <w:tcBorders>
              <w:top w:val="nil"/>
              <w:left w:val="nil"/>
              <w:bottom w:val="single" w:sz="8" w:space="0" w:color="FFFFFF"/>
              <w:right w:val="single" w:sz="8" w:space="0" w:color="FFFFFF"/>
            </w:tcBorders>
            <w:shd w:val="clear" w:color="000000" w:fill="EBF1E9"/>
            <w:vAlign w:val="bottom"/>
            <w:hideMark/>
          </w:tcPr>
          <w:p w14:paraId="150C1915"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 </w:t>
            </w:r>
          </w:p>
        </w:tc>
        <w:tc>
          <w:tcPr>
            <w:tcW w:w="1534" w:type="dxa"/>
            <w:tcBorders>
              <w:top w:val="nil"/>
              <w:left w:val="nil"/>
              <w:bottom w:val="single" w:sz="8" w:space="0" w:color="FFFFFF"/>
              <w:right w:val="single" w:sz="8" w:space="0" w:color="FFFFFF"/>
            </w:tcBorders>
            <w:shd w:val="clear" w:color="000000" w:fill="EBF1E9"/>
            <w:vAlign w:val="bottom"/>
            <w:hideMark/>
          </w:tcPr>
          <w:p w14:paraId="0C2B082F"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323.654.542</w:t>
            </w:r>
          </w:p>
        </w:tc>
        <w:tc>
          <w:tcPr>
            <w:tcW w:w="1633" w:type="dxa"/>
            <w:tcBorders>
              <w:top w:val="nil"/>
              <w:left w:val="nil"/>
              <w:bottom w:val="single" w:sz="8" w:space="0" w:color="FFFFFF"/>
              <w:right w:val="single" w:sz="8" w:space="0" w:color="FFFFFF"/>
            </w:tcBorders>
            <w:shd w:val="clear" w:color="000000" w:fill="EBF1E9"/>
            <w:vAlign w:val="bottom"/>
            <w:hideMark/>
          </w:tcPr>
          <w:p w14:paraId="69E5A679"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11.924.822</w:t>
            </w:r>
          </w:p>
        </w:tc>
        <w:tc>
          <w:tcPr>
            <w:tcW w:w="982" w:type="dxa"/>
            <w:tcBorders>
              <w:top w:val="nil"/>
              <w:left w:val="nil"/>
              <w:bottom w:val="single" w:sz="8" w:space="0" w:color="FFFFFF"/>
              <w:right w:val="single" w:sz="8" w:space="0" w:color="FFFFFF"/>
            </w:tcBorders>
            <w:shd w:val="clear" w:color="000000" w:fill="EBF1E9"/>
            <w:vAlign w:val="bottom"/>
            <w:hideMark/>
          </w:tcPr>
          <w:p w14:paraId="2A306107" w14:textId="77777777" w:rsidR="00CC4981" w:rsidRPr="00E220A4" w:rsidRDefault="00CC4981" w:rsidP="006B1DCE">
            <w:pPr>
              <w:spacing w:after="0" w:line="240" w:lineRule="auto"/>
              <w:jc w:val="center"/>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w:t>
            </w:r>
          </w:p>
        </w:tc>
      </w:tr>
      <w:tr w:rsidR="00CC4981" w:rsidRPr="00E220A4" w14:paraId="2DA7954E" w14:textId="77777777" w:rsidTr="006B1DCE">
        <w:trPr>
          <w:trHeight w:val="482"/>
        </w:trPr>
        <w:tc>
          <w:tcPr>
            <w:tcW w:w="2965" w:type="dxa"/>
            <w:tcBorders>
              <w:top w:val="nil"/>
              <w:left w:val="single" w:sz="8" w:space="0" w:color="FFFFFF"/>
              <w:bottom w:val="single" w:sz="8" w:space="0" w:color="FFFFFF"/>
              <w:right w:val="single" w:sz="8" w:space="0" w:color="FFFFFF"/>
            </w:tcBorders>
            <w:shd w:val="clear" w:color="000000" w:fill="D5E3CF"/>
            <w:vAlign w:val="bottom"/>
            <w:hideMark/>
          </w:tcPr>
          <w:p w14:paraId="30B25427"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GASTOS POR TRIBUTOS, MULTAS, SANCIONES E INTERESES DE MORA</w:t>
            </w:r>
          </w:p>
        </w:tc>
        <w:tc>
          <w:tcPr>
            <w:tcW w:w="1500" w:type="dxa"/>
            <w:tcBorders>
              <w:top w:val="nil"/>
              <w:left w:val="nil"/>
              <w:bottom w:val="single" w:sz="8" w:space="0" w:color="FFFFFF"/>
              <w:right w:val="single" w:sz="8" w:space="0" w:color="FFFFFF"/>
            </w:tcBorders>
            <w:shd w:val="clear" w:color="000000" w:fill="D5E3CF"/>
            <w:vAlign w:val="bottom"/>
            <w:hideMark/>
          </w:tcPr>
          <w:p w14:paraId="44532B71"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4.872.333.219</w:t>
            </w:r>
          </w:p>
        </w:tc>
        <w:tc>
          <w:tcPr>
            <w:tcW w:w="1534" w:type="dxa"/>
            <w:tcBorders>
              <w:top w:val="nil"/>
              <w:left w:val="nil"/>
              <w:bottom w:val="single" w:sz="8" w:space="0" w:color="FFFFFF"/>
              <w:right w:val="single" w:sz="8" w:space="0" w:color="FFFFFF"/>
            </w:tcBorders>
            <w:shd w:val="clear" w:color="000000" w:fill="D5E3CF"/>
            <w:vAlign w:val="bottom"/>
            <w:hideMark/>
          </w:tcPr>
          <w:p w14:paraId="45B66EA2"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5.605.656.647</w:t>
            </w:r>
          </w:p>
        </w:tc>
        <w:tc>
          <w:tcPr>
            <w:tcW w:w="1633" w:type="dxa"/>
            <w:tcBorders>
              <w:top w:val="nil"/>
              <w:left w:val="nil"/>
              <w:bottom w:val="single" w:sz="8" w:space="0" w:color="FFFFFF"/>
              <w:right w:val="single" w:sz="8" w:space="0" w:color="FFFFFF"/>
            </w:tcBorders>
            <w:shd w:val="clear" w:color="000000" w:fill="D5E3CF"/>
            <w:vAlign w:val="bottom"/>
            <w:hideMark/>
          </w:tcPr>
          <w:p w14:paraId="02BF1BDD" w14:textId="77777777" w:rsidR="00CC4981" w:rsidRPr="00E220A4" w:rsidRDefault="00CC4981" w:rsidP="006B1DCE">
            <w:pPr>
              <w:spacing w:after="0" w:line="240" w:lineRule="auto"/>
              <w:jc w:val="right"/>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4.318.858.013</w:t>
            </w:r>
          </w:p>
        </w:tc>
        <w:tc>
          <w:tcPr>
            <w:tcW w:w="982" w:type="dxa"/>
            <w:tcBorders>
              <w:top w:val="nil"/>
              <w:left w:val="nil"/>
              <w:bottom w:val="single" w:sz="8" w:space="0" w:color="FFFFFF"/>
              <w:right w:val="single" w:sz="8" w:space="0" w:color="FFFFFF"/>
            </w:tcBorders>
            <w:shd w:val="clear" w:color="000000" w:fill="D5E3CF"/>
            <w:vAlign w:val="bottom"/>
            <w:hideMark/>
          </w:tcPr>
          <w:p w14:paraId="789CAD0C" w14:textId="77777777" w:rsidR="00CC4981" w:rsidRPr="00E220A4" w:rsidRDefault="00CC4981" w:rsidP="006B1DCE">
            <w:pPr>
              <w:spacing w:after="0" w:line="240" w:lineRule="auto"/>
              <w:jc w:val="center"/>
              <w:rPr>
                <w:rFonts w:ascii="Arial" w:eastAsia="Times New Roman" w:hAnsi="Arial" w:cs="Arial"/>
                <w:color w:val="000000"/>
                <w:sz w:val="18"/>
                <w:szCs w:val="18"/>
                <w:lang w:eastAsia="es-CO"/>
              </w:rPr>
            </w:pPr>
            <w:r w:rsidRPr="00E220A4">
              <w:rPr>
                <w:rFonts w:ascii="Arial" w:eastAsia="Times New Roman" w:hAnsi="Arial" w:cs="Arial"/>
                <w:color w:val="000000"/>
                <w:sz w:val="18"/>
                <w:szCs w:val="18"/>
                <w:lang w:eastAsia="es-CO"/>
              </w:rPr>
              <w:t>77%</w:t>
            </w:r>
          </w:p>
        </w:tc>
      </w:tr>
      <w:tr w:rsidR="00CC4981" w:rsidRPr="00E220A4" w14:paraId="61F8D0F9" w14:textId="77777777" w:rsidTr="006B1DCE">
        <w:trPr>
          <w:trHeight w:val="281"/>
        </w:trPr>
        <w:tc>
          <w:tcPr>
            <w:tcW w:w="2965" w:type="dxa"/>
            <w:tcBorders>
              <w:top w:val="nil"/>
              <w:left w:val="single" w:sz="8" w:space="0" w:color="FFFFFF"/>
              <w:bottom w:val="single" w:sz="8" w:space="0" w:color="FFFFFF"/>
              <w:right w:val="single" w:sz="8" w:space="0" w:color="FFFFFF"/>
            </w:tcBorders>
            <w:shd w:val="clear" w:color="000000" w:fill="EBF1E9"/>
            <w:vAlign w:val="bottom"/>
            <w:hideMark/>
          </w:tcPr>
          <w:p w14:paraId="1117AA21" w14:textId="77777777" w:rsidR="00CC4981" w:rsidRPr="00E220A4" w:rsidRDefault="00CC4981" w:rsidP="006B1DCE">
            <w:pPr>
              <w:spacing w:after="0" w:line="240" w:lineRule="auto"/>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TOTAL</w:t>
            </w:r>
          </w:p>
        </w:tc>
        <w:tc>
          <w:tcPr>
            <w:tcW w:w="1500" w:type="dxa"/>
            <w:tcBorders>
              <w:top w:val="nil"/>
              <w:left w:val="nil"/>
              <w:bottom w:val="single" w:sz="8" w:space="0" w:color="FFFFFF"/>
              <w:right w:val="single" w:sz="8" w:space="0" w:color="FFFFFF"/>
            </w:tcBorders>
            <w:shd w:val="clear" w:color="000000" w:fill="EBF1E9"/>
            <w:vAlign w:val="bottom"/>
            <w:hideMark/>
          </w:tcPr>
          <w:p w14:paraId="53E670D4" w14:textId="77777777" w:rsidR="00CC4981" w:rsidRPr="00E220A4" w:rsidRDefault="00CC4981" w:rsidP="006B1DCE">
            <w:pPr>
              <w:spacing w:after="0" w:line="240" w:lineRule="auto"/>
              <w:jc w:val="right"/>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201.457.479.079</w:t>
            </w:r>
          </w:p>
        </w:tc>
        <w:tc>
          <w:tcPr>
            <w:tcW w:w="1534" w:type="dxa"/>
            <w:tcBorders>
              <w:top w:val="nil"/>
              <w:left w:val="nil"/>
              <w:bottom w:val="single" w:sz="8" w:space="0" w:color="FFFFFF"/>
              <w:right w:val="single" w:sz="8" w:space="0" w:color="FFFFFF"/>
            </w:tcBorders>
            <w:shd w:val="clear" w:color="000000" w:fill="EBF1E9"/>
            <w:vAlign w:val="bottom"/>
            <w:hideMark/>
          </w:tcPr>
          <w:p w14:paraId="4A8361BC" w14:textId="77777777" w:rsidR="00CC4981" w:rsidRPr="00E220A4" w:rsidRDefault="00CC4981" w:rsidP="006B1DCE">
            <w:pPr>
              <w:spacing w:after="0" w:line="240" w:lineRule="auto"/>
              <w:jc w:val="right"/>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219.528.463.417</w:t>
            </w:r>
          </w:p>
        </w:tc>
        <w:tc>
          <w:tcPr>
            <w:tcW w:w="1633" w:type="dxa"/>
            <w:tcBorders>
              <w:top w:val="nil"/>
              <w:left w:val="nil"/>
              <w:bottom w:val="single" w:sz="8" w:space="0" w:color="FFFFFF"/>
              <w:right w:val="single" w:sz="8" w:space="0" w:color="FFFFFF"/>
            </w:tcBorders>
            <w:shd w:val="clear" w:color="000000" w:fill="EBF1E9"/>
            <w:vAlign w:val="bottom"/>
            <w:hideMark/>
          </w:tcPr>
          <w:p w14:paraId="2D4958A4" w14:textId="77777777" w:rsidR="00CC4981" w:rsidRPr="00E220A4" w:rsidRDefault="00CC4981" w:rsidP="006B1DCE">
            <w:pPr>
              <w:spacing w:after="0" w:line="240" w:lineRule="auto"/>
              <w:jc w:val="right"/>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122.862.670.736</w:t>
            </w:r>
          </w:p>
        </w:tc>
        <w:tc>
          <w:tcPr>
            <w:tcW w:w="982" w:type="dxa"/>
            <w:tcBorders>
              <w:top w:val="nil"/>
              <w:left w:val="nil"/>
              <w:bottom w:val="single" w:sz="8" w:space="0" w:color="FFFFFF"/>
              <w:right w:val="single" w:sz="8" w:space="0" w:color="FFFFFF"/>
            </w:tcBorders>
            <w:shd w:val="clear" w:color="000000" w:fill="EBF1E9"/>
            <w:vAlign w:val="bottom"/>
            <w:hideMark/>
          </w:tcPr>
          <w:p w14:paraId="71DA6244" w14:textId="77777777" w:rsidR="00CC4981" w:rsidRPr="00E220A4" w:rsidRDefault="00CC4981" w:rsidP="006B1DCE">
            <w:pPr>
              <w:spacing w:after="0" w:line="240" w:lineRule="auto"/>
              <w:jc w:val="center"/>
              <w:rPr>
                <w:rFonts w:ascii="Arial" w:eastAsia="Times New Roman" w:hAnsi="Arial" w:cs="Arial"/>
                <w:b/>
                <w:bCs/>
                <w:color w:val="000000"/>
                <w:sz w:val="18"/>
                <w:szCs w:val="18"/>
                <w:lang w:eastAsia="es-CO"/>
              </w:rPr>
            </w:pPr>
            <w:r w:rsidRPr="00E220A4">
              <w:rPr>
                <w:rFonts w:ascii="Arial" w:eastAsia="Times New Roman" w:hAnsi="Arial" w:cs="Arial"/>
                <w:b/>
                <w:bCs/>
                <w:color w:val="000000"/>
                <w:sz w:val="18"/>
                <w:szCs w:val="18"/>
                <w:lang w:eastAsia="es-CO"/>
              </w:rPr>
              <w:t>56%</w:t>
            </w:r>
          </w:p>
        </w:tc>
      </w:tr>
    </w:tbl>
    <w:p w14:paraId="2175CD7B" w14:textId="77777777" w:rsidR="00CC4981" w:rsidRDefault="00CC4981" w:rsidP="00CC4981">
      <w:pPr>
        <w:spacing w:after="0" w:line="240" w:lineRule="auto"/>
        <w:contextualSpacing/>
        <w:rPr>
          <w:rFonts w:ascii="Arial" w:eastAsia="Times New Roman" w:hAnsi="Arial" w:cs="Arial"/>
          <w:i/>
          <w:iCs/>
          <w:color w:val="1F497D"/>
          <w:sz w:val="18"/>
          <w:szCs w:val="18"/>
          <w:lang w:val="es-ES" w:eastAsia="es-ES"/>
        </w:rPr>
      </w:pPr>
    </w:p>
    <w:p w14:paraId="3F58A62D" w14:textId="77777777" w:rsidR="00CC4981" w:rsidRDefault="00CC4981" w:rsidP="00CC4981">
      <w:pPr>
        <w:spacing w:after="0" w:line="240" w:lineRule="auto"/>
        <w:contextualSpacing/>
        <w:rPr>
          <w:rFonts w:ascii="Arial" w:eastAsia="Times New Roman" w:hAnsi="Arial" w:cs="Arial"/>
          <w:i/>
          <w:iCs/>
          <w:color w:val="1F497D"/>
          <w:sz w:val="18"/>
          <w:szCs w:val="18"/>
          <w:lang w:val="es-ES" w:eastAsia="es-ES"/>
        </w:rPr>
      </w:pPr>
    </w:p>
    <w:p w14:paraId="46EBD28E" w14:textId="77777777" w:rsidR="00CC4981" w:rsidRDefault="00CC4981" w:rsidP="00CC4981">
      <w:pPr>
        <w:spacing w:after="0" w:line="240" w:lineRule="auto"/>
        <w:contextualSpacing/>
        <w:jc w:val="both"/>
        <w:rPr>
          <w:rFonts w:ascii="Arial" w:eastAsia="Times New Roman" w:hAnsi="Arial" w:cs="Arial"/>
          <w:lang w:val="es-ES" w:eastAsia="es-ES"/>
        </w:rPr>
      </w:pPr>
      <w:r>
        <w:rPr>
          <w:rFonts w:ascii="Arial" w:eastAsia="Times New Roman" w:hAnsi="Arial" w:cs="Arial"/>
          <w:lang w:val="es-ES" w:eastAsia="es-ES"/>
        </w:rPr>
        <w:t xml:space="preserve">Para los </w:t>
      </w:r>
      <w:r w:rsidRPr="00521737">
        <w:rPr>
          <w:rFonts w:ascii="Arial" w:eastAsia="Times New Roman" w:hAnsi="Arial" w:cs="Arial"/>
          <w:lang w:val="es-ES" w:eastAsia="es-ES"/>
        </w:rPr>
        <w:t>Gasto</w:t>
      </w:r>
      <w:r>
        <w:rPr>
          <w:rFonts w:ascii="Arial" w:eastAsia="Times New Roman" w:hAnsi="Arial" w:cs="Arial"/>
          <w:lang w:val="es-ES" w:eastAsia="es-ES"/>
        </w:rPr>
        <w:t>s</w:t>
      </w:r>
      <w:r w:rsidRPr="00521737">
        <w:rPr>
          <w:rFonts w:ascii="Arial" w:eastAsia="Times New Roman" w:hAnsi="Arial" w:cs="Arial"/>
          <w:lang w:val="es-ES" w:eastAsia="es-ES"/>
        </w:rPr>
        <w:t xml:space="preserve"> de Funcionamiento su valor presupuestado a </w:t>
      </w:r>
      <w:r>
        <w:rPr>
          <w:rFonts w:ascii="Arial" w:eastAsia="Times New Roman" w:hAnsi="Arial" w:cs="Arial"/>
          <w:lang w:val="es-ES" w:eastAsia="es-ES"/>
        </w:rPr>
        <w:t>junio 30</w:t>
      </w:r>
      <w:r w:rsidRPr="00521737">
        <w:rPr>
          <w:rFonts w:ascii="Arial" w:eastAsia="Times New Roman" w:hAnsi="Arial" w:cs="Arial"/>
          <w:lang w:val="es-ES" w:eastAsia="es-ES"/>
        </w:rPr>
        <w:t xml:space="preserve"> de 2022, asciende</w:t>
      </w:r>
      <w:r w:rsidRPr="00521737">
        <w:rPr>
          <w:rFonts w:ascii="Arial" w:eastAsia="Times New Roman" w:hAnsi="Arial" w:cs="Arial"/>
          <w:spacing w:val="13"/>
          <w:lang w:val="es-ES" w:eastAsia="es-ES"/>
        </w:rPr>
        <w:t xml:space="preserve"> </w:t>
      </w:r>
      <w:r w:rsidRPr="00521737">
        <w:rPr>
          <w:rFonts w:ascii="Arial" w:eastAsia="Times New Roman" w:hAnsi="Arial" w:cs="Arial"/>
          <w:lang w:val="es-ES" w:eastAsia="es-ES"/>
        </w:rPr>
        <w:t>a $201.457.479.079, se ha comprometido la suma de $</w:t>
      </w:r>
      <w:r>
        <w:rPr>
          <w:rFonts w:ascii="Arial" w:eastAsia="Times New Roman" w:hAnsi="Arial" w:cs="Arial"/>
          <w:lang w:val="es-ES" w:eastAsia="es-ES"/>
        </w:rPr>
        <w:t>122.862.670.736</w:t>
      </w:r>
      <w:r w:rsidRPr="00521737">
        <w:rPr>
          <w:rFonts w:ascii="Arial" w:eastAsia="Times New Roman" w:hAnsi="Arial" w:cs="Arial"/>
          <w:lang w:val="es-ES" w:eastAsia="es-ES"/>
        </w:rPr>
        <w:t xml:space="preserve">, el componente </w:t>
      </w:r>
      <w:r w:rsidRPr="00521737">
        <w:rPr>
          <w:rFonts w:ascii="Arial" w:eastAsia="Times New Roman" w:hAnsi="Arial" w:cs="Arial"/>
          <w:spacing w:val="-3"/>
          <w:lang w:val="es-ES" w:eastAsia="es-ES"/>
        </w:rPr>
        <w:t xml:space="preserve">lo </w:t>
      </w:r>
      <w:r w:rsidRPr="00521737">
        <w:rPr>
          <w:rFonts w:ascii="Arial" w:eastAsia="Times New Roman" w:hAnsi="Arial" w:cs="Arial"/>
          <w:lang w:val="es-ES" w:eastAsia="es-ES"/>
        </w:rPr>
        <w:t>integra Gastos Personales, Adquisición de Bienes y Servicios, transferencias corrientes, disminución de pasivos y Gastos por tributos y los organismos de control. Los pagos realizados</w:t>
      </w:r>
      <w:r w:rsidRPr="00521737">
        <w:rPr>
          <w:rFonts w:ascii="Arial" w:eastAsia="Times New Roman" w:hAnsi="Arial" w:cs="Arial"/>
          <w:spacing w:val="-18"/>
          <w:lang w:val="es-ES" w:eastAsia="es-ES"/>
        </w:rPr>
        <w:t xml:space="preserve"> </w:t>
      </w:r>
      <w:r w:rsidRPr="00521737">
        <w:rPr>
          <w:rFonts w:ascii="Arial" w:eastAsia="Times New Roman" w:hAnsi="Arial" w:cs="Arial"/>
          <w:lang w:val="es-ES" w:eastAsia="es-ES"/>
        </w:rPr>
        <w:t>durante</w:t>
      </w:r>
      <w:r w:rsidRPr="00521737">
        <w:rPr>
          <w:rFonts w:ascii="Arial" w:eastAsia="Times New Roman" w:hAnsi="Arial" w:cs="Arial"/>
          <w:spacing w:val="-17"/>
          <w:lang w:val="es-ES" w:eastAsia="es-ES"/>
        </w:rPr>
        <w:t xml:space="preserve"> </w:t>
      </w:r>
      <w:r w:rsidRPr="00521737">
        <w:rPr>
          <w:rFonts w:ascii="Arial" w:eastAsia="Times New Roman" w:hAnsi="Arial" w:cs="Arial"/>
          <w:lang w:val="es-ES" w:eastAsia="es-ES"/>
        </w:rPr>
        <w:t>el</w:t>
      </w:r>
      <w:r w:rsidRPr="00521737">
        <w:rPr>
          <w:rFonts w:ascii="Arial" w:eastAsia="Times New Roman" w:hAnsi="Arial" w:cs="Arial"/>
          <w:spacing w:val="-19"/>
          <w:lang w:val="es-ES" w:eastAsia="es-ES"/>
        </w:rPr>
        <w:t xml:space="preserve"> </w:t>
      </w:r>
      <w:r w:rsidRPr="00521737">
        <w:rPr>
          <w:rFonts w:ascii="Arial" w:eastAsia="Times New Roman" w:hAnsi="Arial" w:cs="Arial"/>
          <w:lang w:val="es-ES" w:eastAsia="es-ES"/>
        </w:rPr>
        <w:t>periodo</w:t>
      </w:r>
      <w:r w:rsidRPr="00521737">
        <w:rPr>
          <w:rFonts w:ascii="Arial" w:eastAsia="Times New Roman" w:hAnsi="Arial" w:cs="Arial"/>
          <w:spacing w:val="-18"/>
          <w:lang w:val="es-ES" w:eastAsia="es-ES"/>
        </w:rPr>
        <w:t xml:space="preserve"> </w:t>
      </w:r>
      <w:r w:rsidRPr="00521737">
        <w:rPr>
          <w:rFonts w:ascii="Arial" w:eastAsia="Times New Roman" w:hAnsi="Arial" w:cs="Arial"/>
          <w:lang w:val="es-ES" w:eastAsia="es-ES"/>
        </w:rPr>
        <w:t>de</w:t>
      </w:r>
      <w:r w:rsidRPr="00521737">
        <w:rPr>
          <w:rFonts w:ascii="Arial" w:eastAsia="Times New Roman" w:hAnsi="Arial" w:cs="Arial"/>
          <w:spacing w:val="-13"/>
          <w:lang w:val="es-ES" w:eastAsia="es-ES"/>
        </w:rPr>
        <w:t xml:space="preserve"> </w:t>
      </w:r>
      <w:r w:rsidRPr="00521737">
        <w:rPr>
          <w:rFonts w:ascii="Arial" w:eastAsia="Times New Roman" w:hAnsi="Arial" w:cs="Arial"/>
          <w:lang w:val="es-ES" w:eastAsia="es-ES"/>
        </w:rPr>
        <w:t>enero</w:t>
      </w:r>
      <w:r w:rsidRPr="00521737">
        <w:rPr>
          <w:rFonts w:ascii="Arial" w:eastAsia="Times New Roman" w:hAnsi="Arial" w:cs="Arial"/>
          <w:spacing w:val="-17"/>
          <w:lang w:val="es-ES" w:eastAsia="es-ES"/>
        </w:rPr>
        <w:t xml:space="preserve"> </w:t>
      </w:r>
      <w:r w:rsidRPr="00521737">
        <w:rPr>
          <w:rFonts w:ascii="Arial" w:eastAsia="Times New Roman" w:hAnsi="Arial" w:cs="Arial"/>
          <w:lang w:val="es-ES" w:eastAsia="es-ES"/>
        </w:rPr>
        <w:t>a</w:t>
      </w:r>
      <w:r w:rsidRPr="00521737">
        <w:rPr>
          <w:rFonts w:ascii="Arial" w:eastAsia="Times New Roman" w:hAnsi="Arial" w:cs="Arial"/>
          <w:spacing w:val="-18"/>
          <w:lang w:val="es-ES" w:eastAsia="es-ES"/>
        </w:rPr>
        <w:t xml:space="preserve"> </w:t>
      </w:r>
      <w:r>
        <w:rPr>
          <w:rFonts w:ascii="Arial" w:eastAsia="Times New Roman" w:hAnsi="Arial" w:cs="Arial"/>
          <w:spacing w:val="-18"/>
          <w:lang w:val="es-ES" w:eastAsia="es-ES"/>
        </w:rPr>
        <w:t>junio 30</w:t>
      </w:r>
      <w:r w:rsidRPr="00521737">
        <w:rPr>
          <w:rFonts w:ascii="Arial" w:eastAsia="Times New Roman" w:hAnsi="Arial" w:cs="Arial"/>
          <w:spacing w:val="-18"/>
          <w:lang w:val="es-ES" w:eastAsia="es-ES"/>
        </w:rPr>
        <w:t xml:space="preserve"> </w:t>
      </w:r>
      <w:r w:rsidRPr="00521737">
        <w:rPr>
          <w:rFonts w:ascii="Arial" w:eastAsia="Times New Roman" w:hAnsi="Arial" w:cs="Arial"/>
          <w:lang w:val="es-ES" w:eastAsia="es-ES"/>
        </w:rPr>
        <w:t>de</w:t>
      </w:r>
      <w:r w:rsidRPr="00521737">
        <w:rPr>
          <w:rFonts w:ascii="Arial" w:eastAsia="Times New Roman" w:hAnsi="Arial" w:cs="Arial"/>
          <w:spacing w:val="-17"/>
          <w:lang w:val="es-ES" w:eastAsia="es-ES"/>
        </w:rPr>
        <w:t xml:space="preserve"> </w:t>
      </w:r>
      <w:r w:rsidRPr="00521737">
        <w:rPr>
          <w:rFonts w:ascii="Arial" w:eastAsia="Times New Roman" w:hAnsi="Arial" w:cs="Arial"/>
          <w:lang w:val="es-ES" w:eastAsia="es-ES"/>
        </w:rPr>
        <w:t>20022,</w:t>
      </w:r>
      <w:r w:rsidRPr="00521737">
        <w:rPr>
          <w:rFonts w:ascii="Arial" w:eastAsia="Times New Roman" w:hAnsi="Arial" w:cs="Arial"/>
          <w:spacing w:val="-21"/>
          <w:lang w:val="es-ES" w:eastAsia="es-ES"/>
        </w:rPr>
        <w:t xml:space="preserve"> </w:t>
      </w:r>
      <w:r w:rsidRPr="00521737">
        <w:rPr>
          <w:rFonts w:ascii="Arial" w:eastAsia="Times New Roman" w:hAnsi="Arial" w:cs="Arial"/>
          <w:lang w:val="es-ES" w:eastAsia="es-ES"/>
        </w:rPr>
        <w:t>asciende</w:t>
      </w:r>
      <w:r w:rsidRPr="00521737">
        <w:rPr>
          <w:rFonts w:ascii="Arial" w:eastAsia="Times New Roman" w:hAnsi="Arial" w:cs="Arial"/>
          <w:spacing w:val="-17"/>
          <w:lang w:val="es-ES" w:eastAsia="es-ES"/>
        </w:rPr>
        <w:t xml:space="preserve"> </w:t>
      </w:r>
      <w:r w:rsidRPr="00521737">
        <w:rPr>
          <w:rFonts w:ascii="Arial" w:eastAsia="Times New Roman" w:hAnsi="Arial" w:cs="Arial"/>
          <w:lang w:val="es-ES" w:eastAsia="es-ES"/>
        </w:rPr>
        <w:t>a</w:t>
      </w:r>
      <w:r w:rsidRPr="00521737">
        <w:rPr>
          <w:rFonts w:ascii="Arial" w:eastAsia="Times New Roman" w:hAnsi="Arial" w:cs="Arial"/>
          <w:spacing w:val="-17"/>
          <w:lang w:val="es-ES" w:eastAsia="es-ES"/>
        </w:rPr>
        <w:t xml:space="preserve"> </w:t>
      </w:r>
      <w:r w:rsidRPr="00521737">
        <w:rPr>
          <w:rFonts w:ascii="Arial" w:eastAsia="Times New Roman" w:hAnsi="Arial" w:cs="Arial"/>
          <w:lang w:val="es-ES" w:eastAsia="es-ES"/>
        </w:rPr>
        <w:t>$</w:t>
      </w:r>
      <w:r w:rsidRPr="00943C85">
        <w:rPr>
          <w:rFonts w:ascii="Arial" w:eastAsia="Times New Roman" w:hAnsi="Arial" w:cs="Arial"/>
          <w:lang w:val="es-ES" w:eastAsia="es-ES"/>
        </w:rPr>
        <w:t>112</w:t>
      </w:r>
      <w:r>
        <w:rPr>
          <w:rFonts w:ascii="Arial" w:eastAsia="Times New Roman" w:hAnsi="Arial" w:cs="Arial"/>
          <w:lang w:val="es-ES" w:eastAsia="es-ES"/>
        </w:rPr>
        <w:t>.</w:t>
      </w:r>
      <w:r w:rsidRPr="00943C85">
        <w:rPr>
          <w:rFonts w:ascii="Arial" w:eastAsia="Times New Roman" w:hAnsi="Arial" w:cs="Arial"/>
          <w:lang w:val="es-ES" w:eastAsia="es-ES"/>
        </w:rPr>
        <w:t>939</w:t>
      </w:r>
      <w:r>
        <w:rPr>
          <w:rFonts w:ascii="Arial" w:eastAsia="Times New Roman" w:hAnsi="Arial" w:cs="Arial"/>
          <w:lang w:val="es-ES" w:eastAsia="es-ES"/>
        </w:rPr>
        <w:t>.</w:t>
      </w:r>
      <w:r w:rsidRPr="00943C85">
        <w:rPr>
          <w:rFonts w:ascii="Arial" w:eastAsia="Times New Roman" w:hAnsi="Arial" w:cs="Arial"/>
          <w:lang w:val="es-ES" w:eastAsia="es-ES"/>
        </w:rPr>
        <w:t>646</w:t>
      </w:r>
      <w:r>
        <w:rPr>
          <w:rFonts w:ascii="Arial" w:eastAsia="Times New Roman" w:hAnsi="Arial" w:cs="Arial"/>
          <w:lang w:val="es-ES" w:eastAsia="es-ES"/>
        </w:rPr>
        <w:t>.</w:t>
      </w:r>
      <w:r w:rsidRPr="00943C85">
        <w:rPr>
          <w:rFonts w:ascii="Arial" w:eastAsia="Times New Roman" w:hAnsi="Arial" w:cs="Arial"/>
          <w:lang w:val="es-ES" w:eastAsia="es-ES"/>
        </w:rPr>
        <w:t>734</w:t>
      </w:r>
      <w:r w:rsidRPr="00521737">
        <w:rPr>
          <w:rFonts w:ascii="Arial" w:eastAsia="Times New Roman" w:hAnsi="Arial" w:cs="Arial"/>
          <w:lang w:val="es-ES" w:eastAsia="es-ES"/>
        </w:rPr>
        <w:t>.</w:t>
      </w:r>
    </w:p>
    <w:p w14:paraId="5FF972FE" w14:textId="77777777" w:rsidR="00CC4981" w:rsidRDefault="00CC4981" w:rsidP="00CC4981">
      <w:pPr>
        <w:spacing w:after="0" w:line="240" w:lineRule="auto"/>
        <w:contextualSpacing/>
        <w:jc w:val="both"/>
        <w:rPr>
          <w:rFonts w:ascii="Arial" w:eastAsia="Times New Roman" w:hAnsi="Arial" w:cs="Arial"/>
          <w:lang w:val="es-ES" w:eastAsia="es-ES"/>
        </w:rPr>
      </w:pPr>
    </w:p>
    <w:p w14:paraId="4EC895B2" w14:textId="77777777" w:rsidR="00CC4981" w:rsidRPr="00521737" w:rsidRDefault="00CC4981" w:rsidP="00CC4981">
      <w:pPr>
        <w:spacing w:after="0" w:line="240" w:lineRule="auto"/>
        <w:contextualSpacing/>
        <w:jc w:val="both"/>
        <w:rPr>
          <w:rFonts w:ascii="Arial" w:eastAsia="Times New Roman" w:hAnsi="Arial" w:cs="Arial"/>
          <w:b/>
          <w:i/>
          <w:iCs/>
          <w:color w:val="365F91"/>
          <w:lang w:val="es-ES" w:eastAsia="es-ES"/>
        </w:rPr>
      </w:pPr>
    </w:p>
    <w:p w14:paraId="0023AE40" w14:textId="77777777" w:rsidR="00CC4981" w:rsidRPr="00521737" w:rsidRDefault="00CC4981" w:rsidP="00CC4981">
      <w:pPr>
        <w:spacing w:after="0" w:line="240" w:lineRule="auto"/>
        <w:contextualSpacing/>
        <w:rPr>
          <w:rFonts w:ascii="Arial" w:eastAsia="Times New Roman" w:hAnsi="Arial" w:cs="Arial"/>
          <w:b/>
          <w:i/>
          <w:iCs/>
          <w:color w:val="365F91"/>
          <w:szCs w:val="24"/>
          <w:lang w:val="es-ES" w:eastAsia="es-ES"/>
        </w:rPr>
      </w:pPr>
      <w:r w:rsidRPr="00521737">
        <w:rPr>
          <w:rFonts w:ascii="Arial" w:eastAsia="Times New Roman" w:hAnsi="Arial" w:cs="Arial"/>
          <w:b/>
          <w:i/>
          <w:iCs/>
          <w:color w:val="365F91"/>
          <w:szCs w:val="24"/>
          <w:lang w:val="es-ES" w:eastAsia="es-ES"/>
        </w:rPr>
        <w:t>SERVICIO DE LA DEUDA PÚBLICA</w:t>
      </w:r>
    </w:p>
    <w:p w14:paraId="73E085E5" w14:textId="77777777" w:rsidR="00CC4981" w:rsidRPr="00521737" w:rsidRDefault="00CC4981" w:rsidP="00CC4981">
      <w:pPr>
        <w:tabs>
          <w:tab w:val="left" w:pos="-720"/>
        </w:tabs>
        <w:suppressAutoHyphens/>
        <w:spacing w:after="0" w:line="240" w:lineRule="auto"/>
        <w:ind w:left="720"/>
        <w:contextualSpacing/>
        <w:jc w:val="both"/>
        <w:rPr>
          <w:rFonts w:ascii="Arial" w:eastAsia="Times New Roman" w:hAnsi="Arial" w:cs="Arial"/>
          <w:b/>
          <w:noProof/>
          <w:lang w:eastAsia="es-CO"/>
        </w:rPr>
      </w:pPr>
    </w:p>
    <w:p w14:paraId="077D8853" w14:textId="77777777" w:rsidR="00CC4981" w:rsidRPr="00521737" w:rsidRDefault="00CC4981" w:rsidP="00CC4981">
      <w:pPr>
        <w:tabs>
          <w:tab w:val="left" w:pos="-720"/>
        </w:tabs>
        <w:suppressAutoHyphens/>
        <w:spacing w:after="0" w:line="240" w:lineRule="auto"/>
        <w:contextualSpacing/>
        <w:jc w:val="both"/>
        <w:rPr>
          <w:rFonts w:ascii="Arial" w:eastAsia="Times New Roman" w:hAnsi="Arial" w:cs="Arial"/>
          <w:lang w:eastAsia="es-ES"/>
        </w:rPr>
      </w:pPr>
      <w:r w:rsidRPr="00521737">
        <w:rPr>
          <w:rFonts w:ascii="Arial" w:eastAsia="Times New Roman" w:hAnsi="Arial" w:cs="Arial"/>
          <w:lang w:eastAsia="es-ES"/>
        </w:rPr>
        <w:t>En la vigencia del año 2022 se destinó inicialmente una asignación presupuestal para el Servicio Deuda Pública la suma de $24.996.945-995, y unos compromisos por valor de $</w:t>
      </w:r>
      <w:r>
        <w:rPr>
          <w:rFonts w:ascii="Arial" w:eastAsia="Times New Roman" w:hAnsi="Arial" w:cs="Arial"/>
          <w:lang w:eastAsia="es-ES"/>
        </w:rPr>
        <w:t>13.562.673.154</w:t>
      </w:r>
      <w:r w:rsidRPr="00521737">
        <w:rPr>
          <w:rFonts w:ascii="Arial" w:eastAsia="Times New Roman" w:hAnsi="Arial" w:cs="Arial"/>
          <w:lang w:eastAsia="es-ES"/>
        </w:rPr>
        <w:t xml:space="preserve"> cómo se detalla a continuación:</w:t>
      </w:r>
    </w:p>
    <w:p w14:paraId="352B7444"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5F181E0E" w14:textId="77777777" w:rsidR="00CC4981"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11 Servicio de la Deuda Pública periodo de Enero –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2022</w:t>
      </w:r>
    </w:p>
    <w:p w14:paraId="3B45F89F" w14:textId="77777777" w:rsidR="00CC4981"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p>
    <w:tbl>
      <w:tblPr>
        <w:tblW w:w="9124" w:type="dxa"/>
        <w:tblInd w:w="55" w:type="dxa"/>
        <w:tblCellMar>
          <w:left w:w="70" w:type="dxa"/>
          <w:right w:w="70" w:type="dxa"/>
        </w:tblCellMar>
        <w:tblLook w:val="04A0" w:firstRow="1" w:lastRow="0" w:firstColumn="1" w:lastColumn="0" w:noHBand="0" w:noVBand="1"/>
      </w:tblPr>
      <w:tblGrid>
        <w:gridCol w:w="3203"/>
        <w:gridCol w:w="1443"/>
        <w:gridCol w:w="1792"/>
        <w:gridCol w:w="1492"/>
        <w:gridCol w:w="1194"/>
      </w:tblGrid>
      <w:tr w:rsidR="00CC4981" w:rsidRPr="00E220A4" w14:paraId="245048BA" w14:textId="77777777" w:rsidTr="00C51281">
        <w:trPr>
          <w:trHeight w:val="745"/>
        </w:trPr>
        <w:tc>
          <w:tcPr>
            <w:tcW w:w="3203"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065FB712" w14:textId="77777777" w:rsidR="00CC4981" w:rsidRPr="00E220A4" w:rsidRDefault="00CC4981" w:rsidP="006B1DCE">
            <w:pPr>
              <w:spacing w:after="0" w:line="240" w:lineRule="auto"/>
              <w:jc w:val="center"/>
              <w:rPr>
                <w:rFonts w:ascii="Arial" w:eastAsia="Times New Roman" w:hAnsi="Arial" w:cs="Arial"/>
                <w:b/>
                <w:bCs/>
                <w:color w:val="FFFFFF"/>
                <w:sz w:val="16"/>
                <w:szCs w:val="16"/>
                <w:lang w:eastAsia="es-CO"/>
              </w:rPr>
            </w:pPr>
            <w:r w:rsidRPr="00E220A4">
              <w:rPr>
                <w:rFonts w:ascii="Arial" w:eastAsia="Times New Roman" w:hAnsi="Arial" w:cs="Arial"/>
                <w:b/>
                <w:bCs/>
                <w:color w:val="FFFFFF"/>
                <w:sz w:val="16"/>
                <w:szCs w:val="16"/>
                <w:lang w:eastAsia="es-CO"/>
              </w:rPr>
              <w:t>CONCEPTO</w:t>
            </w:r>
          </w:p>
        </w:tc>
        <w:tc>
          <w:tcPr>
            <w:tcW w:w="1443" w:type="dxa"/>
            <w:tcBorders>
              <w:top w:val="single" w:sz="8" w:space="0" w:color="FFFFFF"/>
              <w:left w:val="nil"/>
              <w:bottom w:val="single" w:sz="12" w:space="0" w:color="FFFFFF"/>
              <w:right w:val="single" w:sz="8" w:space="0" w:color="FFFFFF"/>
            </w:tcBorders>
            <w:shd w:val="clear" w:color="000000" w:fill="00B050"/>
            <w:vAlign w:val="center"/>
            <w:hideMark/>
          </w:tcPr>
          <w:p w14:paraId="20FECFB5" w14:textId="77777777" w:rsidR="00CC4981" w:rsidRPr="00E220A4" w:rsidRDefault="00CC4981" w:rsidP="006B1DCE">
            <w:pPr>
              <w:spacing w:after="0" w:line="240" w:lineRule="auto"/>
              <w:jc w:val="center"/>
              <w:rPr>
                <w:rFonts w:ascii="Arial" w:eastAsia="Times New Roman" w:hAnsi="Arial" w:cs="Arial"/>
                <w:b/>
                <w:bCs/>
                <w:color w:val="FFFFFF"/>
                <w:sz w:val="16"/>
                <w:szCs w:val="16"/>
                <w:lang w:eastAsia="es-CO"/>
              </w:rPr>
            </w:pPr>
            <w:proofErr w:type="gramStart"/>
            <w:r w:rsidRPr="00E220A4">
              <w:rPr>
                <w:rFonts w:ascii="Arial" w:eastAsia="Times New Roman" w:hAnsi="Arial" w:cs="Arial"/>
                <w:b/>
                <w:bCs/>
                <w:color w:val="FFFFFF"/>
                <w:sz w:val="16"/>
                <w:szCs w:val="16"/>
                <w:lang w:eastAsia="es-CO"/>
              </w:rPr>
              <w:t>PRESUPUESTO  INICIAL</w:t>
            </w:r>
            <w:proofErr w:type="gramEnd"/>
          </w:p>
        </w:tc>
        <w:tc>
          <w:tcPr>
            <w:tcW w:w="1792" w:type="dxa"/>
            <w:tcBorders>
              <w:top w:val="single" w:sz="8" w:space="0" w:color="FFFFFF"/>
              <w:left w:val="nil"/>
              <w:bottom w:val="single" w:sz="12" w:space="0" w:color="FFFFFF"/>
              <w:right w:val="single" w:sz="8" w:space="0" w:color="FFFFFF"/>
            </w:tcBorders>
            <w:shd w:val="clear" w:color="000000" w:fill="00B050"/>
            <w:vAlign w:val="center"/>
            <w:hideMark/>
          </w:tcPr>
          <w:p w14:paraId="6A7325FF" w14:textId="77777777" w:rsidR="00CC4981" w:rsidRPr="00E220A4" w:rsidRDefault="00CC4981" w:rsidP="006B1DCE">
            <w:pPr>
              <w:spacing w:after="0" w:line="240" w:lineRule="auto"/>
              <w:jc w:val="center"/>
              <w:rPr>
                <w:rFonts w:ascii="Arial" w:eastAsia="Times New Roman" w:hAnsi="Arial" w:cs="Arial"/>
                <w:b/>
                <w:bCs/>
                <w:color w:val="FFFFFF"/>
                <w:sz w:val="16"/>
                <w:szCs w:val="16"/>
                <w:lang w:eastAsia="es-CO"/>
              </w:rPr>
            </w:pPr>
            <w:proofErr w:type="gramStart"/>
            <w:r w:rsidRPr="00E220A4">
              <w:rPr>
                <w:rFonts w:ascii="Arial" w:eastAsia="Times New Roman" w:hAnsi="Arial" w:cs="Arial"/>
                <w:b/>
                <w:bCs/>
                <w:color w:val="FFFFFF"/>
                <w:sz w:val="16"/>
                <w:szCs w:val="16"/>
                <w:lang w:eastAsia="es-CO"/>
              </w:rPr>
              <w:t>PRESUPUESTO  DEFINITIVO</w:t>
            </w:r>
            <w:proofErr w:type="gramEnd"/>
          </w:p>
        </w:tc>
        <w:tc>
          <w:tcPr>
            <w:tcW w:w="1492" w:type="dxa"/>
            <w:tcBorders>
              <w:top w:val="single" w:sz="8" w:space="0" w:color="FFFFFF"/>
              <w:left w:val="nil"/>
              <w:bottom w:val="single" w:sz="12" w:space="0" w:color="FFFFFF"/>
              <w:right w:val="single" w:sz="8" w:space="0" w:color="FFFFFF"/>
            </w:tcBorders>
            <w:shd w:val="clear" w:color="000000" w:fill="00B050"/>
            <w:vAlign w:val="center"/>
            <w:hideMark/>
          </w:tcPr>
          <w:p w14:paraId="5E85A045" w14:textId="77777777" w:rsidR="00CC4981" w:rsidRPr="00E220A4" w:rsidRDefault="00CC4981" w:rsidP="006B1DCE">
            <w:pPr>
              <w:spacing w:after="0" w:line="240" w:lineRule="auto"/>
              <w:jc w:val="center"/>
              <w:rPr>
                <w:rFonts w:ascii="Arial" w:eastAsia="Times New Roman" w:hAnsi="Arial" w:cs="Arial"/>
                <w:b/>
                <w:bCs/>
                <w:color w:val="FFFFFF"/>
                <w:sz w:val="16"/>
                <w:szCs w:val="16"/>
                <w:lang w:eastAsia="es-CO"/>
              </w:rPr>
            </w:pPr>
            <w:r w:rsidRPr="00E220A4">
              <w:rPr>
                <w:rFonts w:ascii="Arial" w:eastAsia="Times New Roman" w:hAnsi="Arial" w:cs="Arial"/>
                <w:b/>
                <w:bCs/>
                <w:color w:val="FFFFFF"/>
                <w:sz w:val="16"/>
                <w:szCs w:val="16"/>
                <w:lang w:eastAsia="es-CO"/>
              </w:rPr>
              <w:t>COMPROMISOS A 30 DE JUNIO DE 2022</w:t>
            </w:r>
          </w:p>
        </w:tc>
        <w:tc>
          <w:tcPr>
            <w:tcW w:w="1194" w:type="dxa"/>
            <w:tcBorders>
              <w:top w:val="single" w:sz="8" w:space="0" w:color="FFFFFF"/>
              <w:left w:val="nil"/>
              <w:bottom w:val="single" w:sz="12" w:space="0" w:color="FFFFFF"/>
              <w:right w:val="single" w:sz="8" w:space="0" w:color="FFFFFF"/>
            </w:tcBorders>
            <w:shd w:val="clear" w:color="000000" w:fill="00B050"/>
            <w:vAlign w:val="center"/>
            <w:hideMark/>
          </w:tcPr>
          <w:p w14:paraId="476261D7" w14:textId="77777777" w:rsidR="00CC4981" w:rsidRPr="00E220A4" w:rsidRDefault="00CC4981" w:rsidP="006B1DCE">
            <w:pPr>
              <w:spacing w:after="0" w:line="240" w:lineRule="auto"/>
              <w:jc w:val="center"/>
              <w:rPr>
                <w:rFonts w:ascii="Arial" w:eastAsia="Times New Roman" w:hAnsi="Arial" w:cs="Arial"/>
                <w:b/>
                <w:bCs/>
                <w:color w:val="FFFFFF"/>
                <w:sz w:val="16"/>
                <w:szCs w:val="16"/>
                <w:lang w:eastAsia="es-CO"/>
              </w:rPr>
            </w:pPr>
            <w:r w:rsidRPr="00E220A4">
              <w:rPr>
                <w:rFonts w:ascii="Arial" w:eastAsia="Times New Roman" w:hAnsi="Arial" w:cs="Arial"/>
                <w:b/>
                <w:bCs/>
                <w:color w:val="FFFFFF"/>
                <w:sz w:val="16"/>
                <w:szCs w:val="16"/>
                <w:lang w:eastAsia="es-CO"/>
              </w:rPr>
              <w:t xml:space="preserve">% EJECUCIÓN  </w:t>
            </w:r>
          </w:p>
        </w:tc>
      </w:tr>
      <w:tr w:rsidR="00CC4981" w:rsidRPr="00E220A4" w14:paraId="6F418981" w14:textId="77777777" w:rsidTr="00C51281">
        <w:trPr>
          <w:trHeight w:val="475"/>
        </w:trPr>
        <w:tc>
          <w:tcPr>
            <w:tcW w:w="3203" w:type="dxa"/>
            <w:tcBorders>
              <w:top w:val="nil"/>
              <w:left w:val="single" w:sz="8" w:space="0" w:color="FFFFFF"/>
              <w:bottom w:val="single" w:sz="8" w:space="0" w:color="FFFFFF"/>
              <w:right w:val="single" w:sz="8" w:space="0" w:color="FFFFFF"/>
            </w:tcBorders>
            <w:shd w:val="clear" w:color="000000" w:fill="D5E3CF"/>
            <w:vAlign w:val="bottom"/>
            <w:hideMark/>
          </w:tcPr>
          <w:p w14:paraId="3702D652" w14:textId="77777777" w:rsidR="00CC4981" w:rsidRPr="00E220A4" w:rsidRDefault="00CC4981" w:rsidP="006B1DCE">
            <w:pPr>
              <w:spacing w:after="0" w:line="240" w:lineRule="auto"/>
              <w:rPr>
                <w:rFonts w:ascii="Arial" w:eastAsia="Times New Roman" w:hAnsi="Arial" w:cs="Arial"/>
                <w:b/>
                <w:bCs/>
                <w:color w:val="000000"/>
                <w:sz w:val="16"/>
                <w:szCs w:val="16"/>
                <w:lang w:eastAsia="es-CO"/>
              </w:rPr>
            </w:pPr>
            <w:r w:rsidRPr="00E220A4">
              <w:rPr>
                <w:rFonts w:ascii="Arial" w:eastAsia="Times New Roman" w:hAnsi="Arial" w:cs="Arial"/>
                <w:b/>
                <w:bCs/>
                <w:color w:val="000000"/>
                <w:sz w:val="16"/>
                <w:szCs w:val="16"/>
                <w:lang w:eastAsia="es-CO"/>
              </w:rPr>
              <w:t>DEUDA PUBLICA INTERNA</w:t>
            </w:r>
          </w:p>
        </w:tc>
        <w:tc>
          <w:tcPr>
            <w:tcW w:w="1443" w:type="dxa"/>
            <w:tcBorders>
              <w:top w:val="nil"/>
              <w:left w:val="nil"/>
              <w:bottom w:val="single" w:sz="8" w:space="0" w:color="FFFFFF"/>
              <w:right w:val="single" w:sz="8" w:space="0" w:color="FFFFFF"/>
            </w:tcBorders>
            <w:shd w:val="clear" w:color="000000" w:fill="D5E3CF"/>
            <w:vAlign w:val="bottom"/>
            <w:hideMark/>
          </w:tcPr>
          <w:p w14:paraId="02E4DDF6" w14:textId="77777777" w:rsidR="00CC4981" w:rsidRPr="00E220A4" w:rsidRDefault="00CC4981" w:rsidP="006B1DCE">
            <w:pPr>
              <w:spacing w:after="0" w:line="240" w:lineRule="auto"/>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w:t>
            </w:r>
          </w:p>
        </w:tc>
        <w:tc>
          <w:tcPr>
            <w:tcW w:w="1792" w:type="dxa"/>
            <w:tcBorders>
              <w:top w:val="nil"/>
              <w:left w:val="nil"/>
              <w:bottom w:val="single" w:sz="8" w:space="0" w:color="FFFFFF"/>
              <w:right w:val="single" w:sz="8" w:space="0" w:color="FFFFFF"/>
            </w:tcBorders>
            <w:shd w:val="clear" w:color="000000" w:fill="D5E3CF"/>
            <w:vAlign w:val="bottom"/>
            <w:hideMark/>
          </w:tcPr>
          <w:p w14:paraId="2123D580"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w:t>
            </w:r>
          </w:p>
        </w:tc>
        <w:tc>
          <w:tcPr>
            <w:tcW w:w="1492" w:type="dxa"/>
            <w:tcBorders>
              <w:top w:val="nil"/>
              <w:left w:val="nil"/>
              <w:bottom w:val="single" w:sz="8" w:space="0" w:color="FFFFFF"/>
              <w:right w:val="single" w:sz="8" w:space="0" w:color="FFFFFF"/>
            </w:tcBorders>
            <w:shd w:val="clear" w:color="000000" w:fill="D5E3CF"/>
            <w:vAlign w:val="bottom"/>
            <w:hideMark/>
          </w:tcPr>
          <w:p w14:paraId="76C24CA4"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w:t>
            </w:r>
          </w:p>
        </w:tc>
        <w:tc>
          <w:tcPr>
            <w:tcW w:w="1194" w:type="dxa"/>
            <w:tcBorders>
              <w:top w:val="nil"/>
              <w:left w:val="nil"/>
              <w:bottom w:val="single" w:sz="8" w:space="0" w:color="FFFFFF"/>
              <w:right w:val="single" w:sz="8" w:space="0" w:color="FFFFFF"/>
            </w:tcBorders>
            <w:shd w:val="clear" w:color="000000" w:fill="D5E3CF"/>
            <w:vAlign w:val="bottom"/>
            <w:hideMark/>
          </w:tcPr>
          <w:p w14:paraId="170328D1"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w:t>
            </w:r>
          </w:p>
        </w:tc>
      </w:tr>
      <w:tr w:rsidR="00CC4981" w:rsidRPr="00E220A4" w14:paraId="63AE0DE1" w14:textId="77777777" w:rsidTr="00C51281">
        <w:trPr>
          <w:trHeight w:val="405"/>
        </w:trPr>
        <w:tc>
          <w:tcPr>
            <w:tcW w:w="3203" w:type="dxa"/>
            <w:tcBorders>
              <w:top w:val="nil"/>
              <w:left w:val="single" w:sz="8" w:space="0" w:color="FFFFFF"/>
              <w:bottom w:val="single" w:sz="8" w:space="0" w:color="FFFFFF"/>
              <w:right w:val="single" w:sz="8" w:space="0" w:color="FFFFFF"/>
            </w:tcBorders>
            <w:shd w:val="clear" w:color="000000" w:fill="EBF1E9"/>
            <w:vAlign w:val="bottom"/>
            <w:hideMark/>
          </w:tcPr>
          <w:p w14:paraId="404500D1" w14:textId="77777777" w:rsidR="00CC4981" w:rsidRPr="00E220A4" w:rsidRDefault="00CC4981" w:rsidP="006B1DCE">
            <w:pPr>
              <w:spacing w:after="0" w:line="240" w:lineRule="auto"/>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PRESTAMOS BANCA COMERCIAL</w:t>
            </w:r>
          </w:p>
        </w:tc>
        <w:tc>
          <w:tcPr>
            <w:tcW w:w="1443" w:type="dxa"/>
            <w:tcBorders>
              <w:top w:val="nil"/>
              <w:left w:val="nil"/>
              <w:bottom w:val="single" w:sz="8" w:space="0" w:color="FFFFFF"/>
              <w:right w:val="single" w:sz="8" w:space="0" w:color="FFFFFF"/>
            </w:tcBorders>
            <w:shd w:val="clear" w:color="000000" w:fill="EBF1E9"/>
            <w:vAlign w:val="bottom"/>
            <w:hideMark/>
          </w:tcPr>
          <w:p w14:paraId="323D1B95"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3.358.344.839 </w:t>
            </w:r>
          </w:p>
        </w:tc>
        <w:tc>
          <w:tcPr>
            <w:tcW w:w="1792" w:type="dxa"/>
            <w:tcBorders>
              <w:top w:val="nil"/>
              <w:left w:val="nil"/>
              <w:bottom w:val="single" w:sz="8" w:space="0" w:color="FFFFFF"/>
              <w:right w:val="single" w:sz="8" w:space="0" w:color="FFFFFF"/>
            </w:tcBorders>
            <w:shd w:val="clear" w:color="000000" w:fill="EBF1E9"/>
            <w:vAlign w:val="bottom"/>
            <w:hideMark/>
          </w:tcPr>
          <w:p w14:paraId="6D57EBCF"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3.358.344.839 </w:t>
            </w:r>
          </w:p>
        </w:tc>
        <w:tc>
          <w:tcPr>
            <w:tcW w:w="1492" w:type="dxa"/>
            <w:tcBorders>
              <w:top w:val="nil"/>
              <w:left w:val="nil"/>
              <w:bottom w:val="single" w:sz="8" w:space="0" w:color="FFFFFF"/>
              <w:right w:val="single" w:sz="8" w:space="0" w:color="FFFFFF"/>
            </w:tcBorders>
            <w:shd w:val="clear" w:color="000000" w:fill="EBF1E9"/>
            <w:vAlign w:val="bottom"/>
            <w:hideMark/>
          </w:tcPr>
          <w:p w14:paraId="60FE4561"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1.679.172.419 </w:t>
            </w:r>
          </w:p>
        </w:tc>
        <w:tc>
          <w:tcPr>
            <w:tcW w:w="1194" w:type="dxa"/>
            <w:tcBorders>
              <w:top w:val="nil"/>
              <w:left w:val="nil"/>
              <w:bottom w:val="single" w:sz="8" w:space="0" w:color="FFFFFF"/>
              <w:right w:val="single" w:sz="8" w:space="0" w:color="FFFFFF"/>
            </w:tcBorders>
            <w:shd w:val="clear" w:color="000000" w:fill="EBF1E9"/>
            <w:vAlign w:val="bottom"/>
            <w:hideMark/>
          </w:tcPr>
          <w:p w14:paraId="15B88AB5"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50%</w:t>
            </w:r>
          </w:p>
        </w:tc>
      </w:tr>
      <w:tr w:rsidR="00CC4981" w:rsidRPr="00E220A4" w14:paraId="5861DDD3" w14:textId="77777777" w:rsidTr="00C51281">
        <w:trPr>
          <w:trHeight w:val="468"/>
        </w:trPr>
        <w:tc>
          <w:tcPr>
            <w:tcW w:w="3203" w:type="dxa"/>
            <w:tcBorders>
              <w:top w:val="single" w:sz="12" w:space="0" w:color="FFFFFF"/>
              <w:left w:val="single" w:sz="8" w:space="0" w:color="FFFFFF"/>
              <w:bottom w:val="single" w:sz="8" w:space="0" w:color="FFFFFF"/>
              <w:right w:val="single" w:sz="8" w:space="0" w:color="FFFFFF"/>
            </w:tcBorders>
            <w:shd w:val="clear" w:color="000000" w:fill="D5E3CF"/>
            <w:vAlign w:val="bottom"/>
            <w:hideMark/>
          </w:tcPr>
          <w:p w14:paraId="27575F8F" w14:textId="77777777" w:rsidR="00CC4981" w:rsidRPr="00E220A4" w:rsidRDefault="00CC4981" w:rsidP="006B1DCE">
            <w:pPr>
              <w:spacing w:after="0" w:line="240" w:lineRule="auto"/>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INTERESES BANCA COMERCIAL</w:t>
            </w:r>
          </w:p>
        </w:tc>
        <w:tc>
          <w:tcPr>
            <w:tcW w:w="1443" w:type="dxa"/>
            <w:tcBorders>
              <w:top w:val="single" w:sz="12" w:space="0" w:color="FFFFFF"/>
              <w:left w:val="nil"/>
              <w:bottom w:val="single" w:sz="8" w:space="0" w:color="FFFFFF"/>
              <w:right w:val="single" w:sz="8" w:space="0" w:color="FFFFFF"/>
            </w:tcBorders>
            <w:shd w:val="clear" w:color="000000" w:fill="D5E3CF"/>
            <w:vAlign w:val="bottom"/>
            <w:hideMark/>
          </w:tcPr>
          <w:p w14:paraId="5DF9BD3A"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12.909.713.389 </w:t>
            </w:r>
          </w:p>
        </w:tc>
        <w:tc>
          <w:tcPr>
            <w:tcW w:w="1792" w:type="dxa"/>
            <w:tcBorders>
              <w:top w:val="single" w:sz="12" w:space="0" w:color="FFFFFF"/>
              <w:left w:val="nil"/>
              <w:bottom w:val="single" w:sz="8" w:space="0" w:color="FFFFFF"/>
              <w:right w:val="single" w:sz="8" w:space="0" w:color="FFFFFF"/>
            </w:tcBorders>
            <w:shd w:val="clear" w:color="000000" w:fill="D5E3CF"/>
            <w:vAlign w:val="bottom"/>
            <w:hideMark/>
          </w:tcPr>
          <w:p w14:paraId="50DD3076"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16.909.713.389 </w:t>
            </w:r>
          </w:p>
        </w:tc>
        <w:tc>
          <w:tcPr>
            <w:tcW w:w="1492" w:type="dxa"/>
            <w:tcBorders>
              <w:top w:val="single" w:sz="12" w:space="0" w:color="FFFFFF"/>
              <w:left w:val="nil"/>
              <w:bottom w:val="single" w:sz="8" w:space="0" w:color="FFFFFF"/>
              <w:right w:val="single" w:sz="8" w:space="0" w:color="FFFFFF"/>
            </w:tcBorders>
            <w:shd w:val="clear" w:color="000000" w:fill="D5E3CF"/>
            <w:vAlign w:val="bottom"/>
            <w:hideMark/>
          </w:tcPr>
          <w:p w14:paraId="50990944"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7.584.938.412 </w:t>
            </w:r>
          </w:p>
        </w:tc>
        <w:tc>
          <w:tcPr>
            <w:tcW w:w="1194" w:type="dxa"/>
            <w:tcBorders>
              <w:top w:val="single" w:sz="12" w:space="0" w:color="FFFFFF"/>
              <w:left w:val="nil"/>
              <w:bottom w:val="single" w:sz="8" w:space="0" w:color="FFFFFF"/>
              <w:right w:val="single" w:sz="8" w:space="0" w:color="FFFFFF"/>
            </w:tcBorders>
            <w:shd w:val="clear" w:color="000000" w:fill="D5E3CF"/>
            <w:vAlign w:val="bottom"/>
            <w:hideMark/>
          </w:tcPr>
          <w:p w14:paraId="1A054CD9"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45%</w:t>
            </w:r>
          </w:p>
        </w:tc>
      </w:tr>
      <w:tr w:rsidR="00CC4981" w:rsidRPr="00E220A4" w14:paraId="1A374794" w14:textId="77777777" w:rsidTr="00C51281">
        <w:trPr>
          <w:trHeight w:val="459"/>
        </w:trPr>
        <w:tc>
          <w:tcPr>
            <w:tcW w:w="3203" w:type="dxa"/>
            <w:tcBorders>
              <w:top w:val="single" w:sz="12" w:space="0" w:color="FFFFFF"/>
              <w:left w:val="single" w:sz="8" w:space="0" w:color="FFFFFF"/>
              <w:bottom w:val="single" w:sz="8" w:space="0" w:color="FFFFFF"/>
              <w:right w:val="single" w:sz="8" w:space="0" w:color="FFFFFF"/>
            </w:tcBorders>
            <w:shd w:val="clear" w:color="000000" w:fill="D5E3CF"/>
            <w:vAlign w:val="bottom"/>
            <w:hideMark/>
          </w:tcPr>
          <w:p w14:paraId="3D87BBF2" w14:textId="77777777" w:rsidR="00CC4981" w:rsidRPr="00E220A4" w:rsidRDefault="00CC4981" w:rsidP="006B1DCE">
            <w:pPr>
              <w:spacing w:after="0" w:line="240" w:lineRule="auto"/>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APORTES AL FONDO DE CONTINGENCIAS</w:t>
            </w:r>
          </w:p>
        </w:tc>
        <w:tc>
          <w:tcPr>
            <w:tcW w:w="1443" w:type="dxa"/>
            <w:tcBorders>
              <w:top w:val="single" w:sz="12" w:space="0" w:color="FFFFFF"/>
              <w:left w:val="nil"/>
              <w:bottom w:val="single" w:sz="8" w:space="0" w:color="FFFFFF"/>
              <w:right w:val="single" w:sz="8" w:space="0" w:color="FFFFFF"/>
            </w:tcBorders>
            <w:shd w:val="clear" w:color="000000" w:fill="D5E3CF"/>
            <w:vAlign w:val="bottom"/>
            <w:hideMark/>
          </w:tcPr>
          <w:p w14:paraId="1B421A05"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3.441.610.454 </w:t>
            </w:r>
          </w:p>
        </w:tc>
        <w:tc>
          <w:tcPr>
            <w:tcW w:w="1792" w:type="dxa"/>
            <w:tcBorders>
              <w:top w:val="single" w:sz="12" w:space="0" w:color="FFFFFF"/>
              <w:left w:val="nil"/>
              <w:bottom w:val="single" w:sz="8" w:space="0" w:color="FFFFFF"/>
              <w:right w:val="single" w:sz="8" w:space="0" w:color="FFFFFF"/>
            </w:tcBorders>
            <w:shd w:val="clear" w:color="000000" w:fill="D5E3CF"/>
            <w:vAlign w:val="bottom"/>
            <w:hideMark/>
          </w:tcPr>
          <w:p w14:paraId="51ECE2E5"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3.441.610.454 </w:t>
            </w:r>
          </w:p>
        </w:tc>
        <w:tc>
          <w:tcPr>
            <w:tcW w:w="1492" w:type="dxa"/>
            <w:tcBorders>
              <w:top w:val="single" w:sz="12" w:space="0" w:color="FFFFFF"/>
              <w:left w:val="nil"/>
              <w:bottom w:val="single" w:sz="8" w:space="0" w:color="FFFFFF"/>
              <w:right w:val="single" w:sz="8" w:space="0" w:color="FFFFFF"/>
            </w:tcBorders>
            <w:shd w:val="clear" w:color="000000" w:fill="D5E3CF"/>
            <w:vAlign w:val="bottom"/>
            <w:hideMark/>
          </w:tcPr>
          <w:p w14:paraId="07C9440F"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1.852.016.659 </w:t>
            </w:r>
          </w:p>
        </w:tc>
        <w:tc>
          <w:tcPr>
            <w:tcW w:w="1194" w:type="dxa"/>
            <w:tcBorders>
              <w:top w:val="single" w:sz="12" w:space="0" w:color="FFFFFF"/>
              <w:left w:val="nil"/>
              <w:bottom w:val="single" w:sz="8" w:space="0" w:color="FFFFFF"/>
              <w:right w:val="single" w:sz="8" w:space="0" w:color="FFFFFF"/>
            </w:tcBorders>
            <w:shd w:val="clear" w:color="000000" w:fill="D5E3CF"/>
            <w:vAlign w:val="bottom"/>
            <w:hideMark/>
          </w:tcPr>
          <w:p w14:paraId="4F44B742"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54%</w:t>
            </w:r>
          </w:p>
        </w:tc>
      </w:tr>
      <w:tr w:rsidR="00CC4981" w:rsidRPr="00E220A4" w14:paraId="60EE4328" w14:textId="77777777" w:rsidTr="00C51281">
        <w:trPr>
          <w:trHeight w:val="308"/>
        </w:trPr>
        <w:tc>
          <w:tcPr>
            <w:tcW w:w="3203" w:type="dxa"/>
            <w:tcBorders>
              <w:top w:val="nil"/>
              <w:left w:val="single" w:sz="8" w:space="0" w:color="FFFFFF"/>
              <w:bottom w:val="single" w:sz="8" w:space="0" w:color="FFFFFF"/>
              <w:right w:val="single" w:sz="8" w:space="0" w:color="FFFFFF"/>
            </w:tcBorders>
            <w:shd w:val="clear" w:color="000000" w:fill="EBF1E9"/>
            <w:vAlign w:val="bottom"/>
            <w:hideMark/>
          </w:tcPr>
          <w:p w14:paraId="55C1C21F" w14:textId="77777777" w:rsidR="00CC4981" w:rsidRPr="00E220A4" w:rsidRDefault="00CC4981" w:rsidP="006B1DCE">
            <w:pPr>
              <w:spacing w:after="0" w:line="240" w:lineRule="auto"/>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BONOS PENSIONALES</w:t>
            </w:r>
          </w:p>
        </w:tc>
        <w:tc>
          <w:tcPr>
            <w:tcW w:w="1443" w:type="dxa"/>
            <w:tcBorders>
              <w:top w:val="nil"/>
              <w:left w:val="nil"/>
              <w:bottom w:val="single" w:sz="8" w:space="0" w:color="FFFFFF"/>
              <w:right w:val="single" w:sz="8" w:space="0" w:color="FFFFFF"/>
            </w:tcBorders>
            <w:shd w:val="clear" w:color="000000" w:fill="EBF1E9"/>
            <w:vAlign w:val="bottom"/>
            <w:hideMark/>
          </w:tcPr>
          <w:p w14:paraId="0540F270"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5.287.277.313 </w:t>
            </w:r>
          </w:p>
        </w:tc>
        <w:tc>
          <w:tcPr>
            <w:tcW w:w="1792" w:type="dxa"/>
            <w:tcBorders>
              <w:top w:val="nil"/>
              <w:left w:val="nil"/>
              <w:bottom w:val="single" w:sz="8" w:space="0" w:color="FFFFFF"/>
              <w:right w:val="single" w:sz="8" w:space="0" w:color="FFFFFF"/>
            </w:tcBorders>
            <w:shd w:val="clear" w:color="000000" w:fill="EBF1E9"/>
            <w:vAlign w:val="bottom"/>
            <w:hideMark/>
          </w:tcPr>
          <w:p w14:paraId="27A157A1"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7.836.893.707 </w:t>
            </w:r>
          </w:p>
        </w:tc>
        <w:tc>
          <w:tcPr>
            <w:tcW w:w="1492" w:type="dxa"/>
            <w:tcBorders>
              <w:top w:val="nil"/>
              <w:left w:val="nil"/>
              <w:bottom w:val="single" w:sz="8" w:space="0" w:color="FFFFFF"/>
              <w:right w:val="single" w:sz="8" w:space="0" w:color="FFFFFF"/>
            </w:tcBorders>
            <w:shd w:val="clear" w:color="000000" w:fill="EBF1E9"/>
            <w:vAlign w:val="bottom"/>
            <w:hideMark/>
          </w:tcPr>
          <w:p w14:paraId="73AB8404" w14:textId="77777777" w:rsidR="00CC4981" w:rsidRPr="00E220A4" w:rsidRDefault="00CC4981" w:rsidP="006B1DCE">
            <w:pPr>
              <w:spacing w:after="0" w:line="240" w:lineRule="auto"/>
              <w:jc w:val="right"/>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 xml:space="preserve">         2.446.545.664 </w:t>
            </w:r>
          </w:p>
        </w:tc>
        <w:tc>
          <w:tcPr>
            <w:tcW w:w="1194" w:type="dxa"/>
            <w:tcBorders>
              <w:top w:val="nil"/>
              <w:left w:val="nil"/>
              <w:bottom w:val="single" w:sz="8" w:space="0" w:color="FFFFFF"/>
              <w:right w:val="single" w:sz="8" w:space="0" w:color="FFFFFF"/>
            </w:tcBorders>
            <w:shd w:val="clear" w:color="000000" w:fill="EBF1E9"/>
            <w:vAlign w:val="bottom"/>
            <w:hideMark/>
          </w:tcPr>
          <w:p w14:paraId="15F48711" w14:textId="77777777" w:rsidR="00CC4981" w:rsidRPr="00E220A4" w:rsidRDefault="00CC4981" w:rsidP="006B1DCE">
            <w:pPr>
              <w:spacing w:after="0" w:line="240" w:lineRule="auto"/>
              <w:jc w:val="center"/>
              <w:rPr>
                <w:rFonts w:ascii="Arial" w:eastAsia="Times New Roman" w:hAnsi="Arial" w:cs="Arial"/>
                <w:color w:val="000000"/>
                <w:sz w:val="16"/>
                <w:szCs w:val="16"/>
                <w:lang w:eastAsia="es-CO"/>
              </w:rPr>
            </w:pPr>
            <w:r w:rsidRPr="00E220A4">
              <w:rPr>
                <w:rFonts w:ascii="Arial" w:eastAsia="Times New Roman" w:hAnsi="Arial" w:cs="Arial"/>
                <w:color w:val="000000"/>
                <w:sz w:val="16"/>
                <w:szCs w:val="16"/>
                <w:lang w:eastAsia="es-CO"/>
              </w:rPr>
              <w:t>31%</w:t>
            </w:r>
          </w:p>
        </w:tc>
      </w:tr>
      <w:tr w:rsidR="00CC4981" w:rsidRPr="00E220A4" w14:paraId="086AD2FC" w14:textId="77777777" w:rsidTr="00C51281">
        <w:trPr>
          <w:trHeight w:val="331"/>
        </w:trPr>
        <w:tc>
          <w:tcPr>
            <w:tcW w:w="3203" w:type="dxa"/>
            <w:tcBorders>
              <w:top w:val="nil"/>
              <w:left w:val="single" w:sz="8" w:space="0" w:color="FFFFFF"/>
              <w:bottom w:val="single" w:sz="12" w:space="0" w:color="FFFFFF"/>
              <w:right w:val="single" w:sz="8" w:space="0" w:color="FFFFFF"/>
            </w:tcBorders>
            <w:shd w:val="clear" w:color="000000" w:fill="EBF1E9"/>
            <w:vAlign w:val="bottom"/>
            <w:hideMark/>
          </w:tcPr>
          <w:p w14:paraId="2F934746" w14:textId="77777777" w:rsidR="00CC4981" w:rsidRPr="00E220A4" w:rsidRDefault="00CC4981" w:rsidP="006B1DCE">
            <w:pPr>
              <w:spacing w:after="0" w:line="240" w:lineRule="auto"/>
              <w:rPr>
                <w:rFonts w:ascii="Arial" w:eastAsia="Times New Roman" w:hAnsi="Arial" w:cs="Arial"/>
                <w:b/>
                <w:bCs/>
                <w:color w:val="000000"/>
                <w:sz w:val="16"/>
                <w:szCs w:val="16"/>
                <w:lang w:eastAsia="es-CO"/>
              </w:rPr>
            </w:pPr>
            <w:proofErr w:type="gramStart"/>
            <w:r w:rsidRPr="00E220A4">
              <w:rPr>
                <w:rFonts w:ascii="Arial" w:eastAsia="Times New Roman" w:hAnsi="Arial" w:cs="Arial"/>
                <w:b/>
                <w:bCs/>
                <w:color w:val="000000"/>
                <w:sz w:val="16"/>
                <w:szCs w:val="16"/>
                <w:lang w:eastAsia="es-CO"/>
              </w:rPr>
              <w:t>TOTAL  DEUDA</w:t>
            </w:r>
            <w:proofErr w:type="gramEnd"/>
          </w:p>
        </w:tc>
        <w:tc>
          <w:tcPr>
            <w:tcW w:w="1443" w:type="dxa"/>
            <w:tcBorders>
              <w:top w:val="nil"/>
              <w:left w:val="nil"/>
              <w:bottom w:val="single" w:sz="12" w:space="0" w:color="FFFFFF"/>
              <w:right w:val="single" w:sz="8" w:space="0" w:color="FFFFFF"/>
            </w:tcBorders>
            <w:shd w:val="clear" w:color="000000" w:fill="EBF1E9"/>
            <w:vAlign w:val="bottom"/>
            <w:hideMark/>
          </w:tcPr>
          <w:p w14:paraId="402217EE" w14:textId="77777777" w:rsidR="00CC4981" w:rsidRPr="00E220A4" w:rsidRDefault="00CC4981" w:rsidP="006B1DCE">
            <w:pPr>
              <w:spacing w:after="0" w:line="240" w:lineRule="auto"/>
              <w:jc w:val="right"/>
              <w:rPr>
                <w:rFonts w:ascii="Arial" w:eastAsia="Times New Roman" w:hAnsi="Arial" w:cs="Arial"/>
                <w:b/>
                <w:bCs/>
                <w:color w:val="000000"/>
                <w:sz w:val="16"/>
                <w:szCs w:val="16"/>
                <w:lang w:eastAsia="es-CO"/>
              </w:rPr>
            </w:pPr>
            <w:r w:rsidRPr="00E220A4">
              <w:rPr>
                <w:rFonts w:ascii="Arial" w:eastAsia="Times New Roman" w:hAnsi="Arial" w:cs="Arial"/>
                <w:b/>
                <w:bCs/>
                <w:color w:val="000000"/>
                <w:sz w:val="16"/>
                <w:szCs w:val="16"/>
                <w:lang w:eastAsia="es-CO"/>
              </w:rPr>
              <w:t xml:space="preserve">    24.996.945.995 </w:t>
            </w:r>
          </w:p>
        </w:tc>
        <w:tc>
          <w:tcPr>
            <w:tcW w:w="1792" w:type="dxa"/>
            <w:tcBorders>
              <w:top w:val="nil"/>
              <w:left w:val="nil"/>
              <w:bottom w:val="single" w:sz="12" w:space="0" w:color="FFFFFF"/>
              <w:right w:val="single" w:sz="8" w:space="0" w:color="FFFFFF"/>
            </w:tcBorders>
            <w:shd w:val="clear" w:color="000000" w:fill="EBF1E9"/>
            <w:vAlign w:val="bottom"/>
            <w:hideMark/>
          </w:tcPr>
          <w:p w14:paraId="76FCD495" w14:textId="77777777" w:rsidR="00CC4981" w:rsidRPr="00E220A4" w:rsidRDefault="00CC4981" w:rsidP="006B1DCE">
            <w:pPr>
              <w:spacing w:after="0" w:line="240" w:lineRule="auto"/>
              <w:jc w:val="right"/>
              <w:rPr>
                <w:rFonts w:ascii="Arial" w:eastAsia="Times New Roman" w:hAnsi="Arial" w:cs="Arial"/>
                <w:b/>
                <w:bCs/>
                <w:color w:val="000000"/>
                <w:sz w:val="16"/>
                <w:szCs w:val="16"/>
                <w:lang w:eastAsia="es-CO"/>
              </w:rPr>
            </w:pPr>
            <w:r w:rsidRPr="00E220A4">
              <w:rPr>
                <w:rFonts w:ascii="Arial" w:eastAsia="Times New Roman" w:hAnsi="Arial" w:cs="Arial"/>
                <w:b/>
                <w:bCs/>
                <w:color w:val="000000"/>
                <w:sz w:val="16"/>
                <w:szCs w:val="16"/>
                <w:lang w:eastAsia="es-CO"/>
              </w:rPr>
              <w:t xml:space="preserve">      31.546.562.389 </w:t>
            </w:r>
          </w:p>
        </w:tc>
        <w:tc>
          <w:tcPr>
            <w:tcW w:w="1492" w:type="dxa"/>
            <w:tcBorders>
              <w:top w:val="nil"/>
              <w:left w:val="nil"/>
              <w:bottom w:val="single" w:sz="12" w:space="0" w:color="FFFFFF"/>
              <w:right w:val="single" w:sz="8" w:space="0" w:color="FFFFFF"/>
            </w:tcBorders>
            <w:shd w:val="clear" w:color="000000" w:fill="EBF1E9"/>
            <w:vAlign w:val="bottom"/>
            <w:hideMark/>
          </w:tcPr>
          <w:p w14:paraId="5C745123" w14:textId="77777777" w:rsidR="00CC4981" w:rsidRPr="00E220A4" w:rsidRDefault="00CC4981" w:rsidP="006B1DCE">
            <w:pPr>
              <w:spacing w:after="0" w:line="240" w:lineRule="auto"/>
              <w:jc w:val="right"/>
              <w:rPr>
                <w:rFonts w:ascii="Arial" w:eastAsia="Times New Roman" w:hAnsi="Arial" w:cs="Arial"/>
                <w:b/>
                <w:bCs/>
                <w:color w:val="000000"/>
                <w:sz w:val="16"/>
                <w:szCs w:val="16"/>
                <w:lang w:eastAsia="es-CO"/>
              </w:rPr>
            </w:pPr>
            <w:r w:rsidRPr="00E220A4">
              <w:rPr>
                <w:rFonts w:ascii="Arial" w:eastAsia="Times New Roman" w:hAnsi="Arial" w:cs="Arial"/>
                <w:b/>
                <w:bCs/>
                <w:color w:val="000000"/>
                <w:sz w:val="16"/>
                <w:szCs w:val="16"/>
                <w:lang w:eastAsia="es-CO"/>
              </w:rPr>
              <w:t xml:space="preserve">      13.562.673.154 </w:t>
            </w:r>
          </w:p>
        </w:tc>
        <w:tc>
          <w:tcPr>
            <w:tcW w:w="1194" w:type="dxa"/>
            <w:tcBorders>
              <w:top w:val="nil"/>
              <w:left w:val="nil"/>
              <w:bottom w:val="single" w:sz="12" w:space="0" w:color="FFFFFF"/>
              <w:right w:val="single" w:sz="8" w:space="0" w:color="FFFFFF"/>
            </w:tcBorders>
            <w:shd w:val="clear" w:color="000000" w:fill="EBF1E9"/>
            <w:vAlign w:val="bottom"/>
            <w:hideMark/>
          </w:tcPr>
          <w:p w14:paraId="7559930A" w14:textId="77777777" w:rsidR="00CC4981" w:rsidRPr="00E220A4" w:rsidRDefault="00CC4981" w:rsidP="006B1DCE">
            <w:pPr>
              <w:spacing w:after="0" w:line="240" w:lineRule="auto"/>
              <w:jc w:val="center"/>
              <w:rPr>
                <w:rFonts w:ascii="Arial" w:eastAsia="Times New Roman" w:hAnsi="Arial" w:cs="Arial"/>
                <w:b/>
                <w:bCs/>
                <w:color w:val="000000"/>
                <w:sz w:val="16"/>
                <w:szCs w:val="16"/>
                <w:lang w:eastAsia="es-CO"/>
              </w:rPr>
            </w:pPr>
            <w:r w:rsidRPr="00E220A4">
              <w:rPr>
                <w:rFonts w:ascii="Arial" w:eastAsia="Times New Roman" w:hAnsi="Arial" w:cs="Arial"/>
                <w:b/>
                <w:bCs/>
                <w:color w:val="000000"/>
                <w:sz w:val="16"/>
                <w:szCs w:val="16"/>
                <w:lang w:eastAsia="es-CO"/>
              </w:rPr>
              <w:t>43%</w:t>
            </w:r>
          </w:p>
        </w:tc>
      </w:tr>
    </w:tbl>
    <w:p w14:paraId="052CB3D7" w14:textId="77777777" w:rsidR="00CC4981"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p>
    <w:p w14:paraId="418ABBD4" w14:textId="77777777" w:rsidR="00CC4981" w:rsidRPr="00521737"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Con respecto a la deuda pública con la banca, a la fecha el Municipio mantiene un saldo por pagar total de $</w:t>
      </w:r>
      <w:r>
        <w:rPr>
          <w:rFonts w:ascii="Arial" w:eastAsia="Times New Roman" w:hAnsi="Arial" w:cs="Arial"/>
          <w:lang w:val="es-ES" w:eastAsia="es-ES"/>
        </w:rPr>
        <w:t>229.874.483.589</w:t>
      </w:r>
      <w:r w:rsidRPr="00521737">
        <w:rPr>
          <w:rFonts w:ascii="Arial" w:eastAsia="Times New Roman" w:hAnsi="Arial" w:cs="Arial"/>
          <w:lang w:val="es-ES" w:eastAsia="es-ES"/>
        </w:rPr>
        <w:t>, distribuidos en intereses, comisiones y amortizaciones a la deuda.</w:t>
      </w:r>
    </w:p>
    <w:p w14:paraId="77511006" w14:textId="77777777" w:rsidR="00CC4981" w:rsidRPr="00521737" w:rsidRDefault="00CC4981" w:rsidP="00CC4981">
      <w:pPr>
        <w:spacing w:after="0" w:line="240" w:lineRule="auto"/>
        <w:contextualSpacing/>
        <w:jc w:val="both"/>
        <w:rPr>
          <w:rFonts w:ascii="Arial" w:eastAsia="Times New Roman" w:hAnsi="Arial" w:cs="Arial"/>
          <w:b/>
          <w:color w:val="000000"/>
          <w:lang w:eastAsia="es-ES"/>
        </w:rPr>
      </w:pPr>
    </w:p>
    <w:p w14:paraId="7BE0BDA4" w14:textId="77777777" w:rsidR="00CC4981" w:rsidRPr="00521737" w:rsidRDefault="00CC4981" w:rsidP="00CC4981">
      <w:pPr>
        <w:keepNext/>
        <w:keepLines/>
        <w:numPr>
          <w:ilvl w:val="0"/>
          <w:numId w:val="3"/>
        </w:numPr>
        <w:spacing w:after="0" w:line="240" w:lineRule="auto"/>
        <w:ind w:left="1637"/>
        <w:contextualSpacing/>
        <w:outlineLvl w:val="0"/>
        <w:rPr>
          <w:rFonts w:ascii="Arial" w:eastAsia="Times New Roman" w:hAnsi="Arial" w:cs="Arial"/>
          <w:b/>
          <w:color w:val="FF0000"/>
          <w:szCs w:val="24"/>
          <w:lang w:val="es-ES" w:eastAsia="es-ES"/>
        </w:rPr>
      </w:pPr>
      <w:r w:rsidRPr="00521737">
        <w:rPr>
          <w:rFonts w:ascii="Arial" w:eastAsia="Times New Roman" w:hAnsi="Arial" w:cs="Arial"/>
          <w:b/>
          <w:color w:val="365F91"/>
          <w:szCs w:val="24"/>
          <w:lang w:val="es-ES" w:eastAsia="es-ES"/>
        </w:rPr>
        <w:t xml:space="preserve">SALDO DE LA DEUDA A </w:t>
      </w:r>
      <w:r>
        <w:rPr>
          <w:rFonts w:ascii="Arial" w:eastAsia="Times New Roman" w:hAnsi="Arial" w:cs="Arial"/>
          <w:b/>
          <w:color w:val="365F91"/>
          <w:szCs w:val="24"/>
          <w:lang w:val="es-ES" w:eastAsia="es-ES"/>
        </w:rPr>
        <w:t>30 DE JUNIO</w:t>
      </w:r>
      <w:r w:rsidRPr="00521737">
        <w:rPr>
          <w:rFonts w:ascii="Arial" w:eastAsia="Times New Roman" w:hAnsi="Arial" w:cs="Arial"/>
          <w:b/>
          <w:color w:val="365F91"/>
          <w:szCs w:val="24"/>
          <w:lang w:val="es-ES" w:eastAsia="es-ES"/>
        </w:rPr>
        <w:t xml:space="preserve"> DE 2022</w:t>
      </w:r>
    </w:p>
    <w:p w14:paraId="77D83955" w14:textId="77777777" w:rsidR="00CC4981" w:rsidRPr="00521737" w:rsidRDefault="00CC4981" w:rsidP="00CC4981">
      <w:pPr>
        <w:spacing w:after="0" w:line="240" w:lineRule="auto"/>
        <w:contextualSpacing/>
        <w:jc w:val="both"/>
        <w:rPr>
          <w:rFonts w:ascii="Arial" w:eastAsia="Times New Roman" w:hAnsi="Arial" w:cs="Arial"/>
          <w:b/>
          <w:color w:val="FF0000"/>
          <w:sz w:val="18"/>
          <w:szCs w:val="18"/>
          <w:lang w:eastAsia="es-ES"/>
        </w:rPr>
      </w:pPr>
    </w:p>
    <w:p w14:paraId="3D1C5C5A" w14:textId="77777777" w:rsidR="00CC4981" w:rsidRPr="00521737"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w:t>
      </w:r>
      <w:proofErr w:type="gramStart"/>
      <w:r w:rsidRPr="00521737">
        <w:rPr>
          <w:rFonts w:ascii="Arial" w:eastAsia="Times New Roman" w:hAnsi="Arial" w:cs="Arial"/>
          <w:i/>
          <w:iCs/>
          <w:color w:val="1F497D"/>
          <w:sz w:val="18"/>
          <w:szCs w:val="18"/>
          <w:lang w:val="es-ES" w:eastAsia="es-ES"/>
        </w:rPr>
        <w:t>12  Saldo</w:t>
      </w:r>
      <w:proofErr w:type="gramEnd"/>
      <w:r w:rsidRPr="00521737">
        <w:rPr>
          <w:rFonts w:ascii="Arial" w:eastAsia="Times New Roman" w:hAnsi="Arial" w:cs="Arial"/>
          <w:i/>
          <w:iCs/>
          <w:color w:val="1F497D"/>
          <w:sz w:val="18"/>
          <w:szCs w:val="18"/>
          <w:lang w:val="es-ES" w:eastAsia="es-ES"/>
        </w:rPr>
        <w:t xml:space="preserve"> de la Deuda Pública periodo de Enero –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2022</w:t>
      </w:r>
    </w:p>
    <w:p w14:paraId="040FC6E2" w14:textId="77777777" w:rsidR="00CC4981" w:rsidRPr="00521737" w:rsidRDefault="00CC4981" w:rsidP="00CC4981">
      <w:pPr>
        <w:tabs>
          <w:tab w:val="left" w:pos="-720"/>
        </w:tabs>
        <w:suppressAutoHyphens/>
        <w:spacing w:after="0" w:line="240" w:lineRule="auto"/>
        <w:ind w:left="1440"/>
        <w:contextualSpacing/>
        <w:jc w:val="both"/>
        <w:rPr>
          <w:rFonts w:ascii="Times New Roman" w:eastAsia="Times New Roman" w:hAnsi="Times New Roman" w:cs="Times New Roman"/>
          <w:sz w:val="20"/>
          <w:szCs w:val="20"/>
          <w:lang w:val="es-ES" w:eastAsia="es-ES"/>
        </w:rPr>
      </w:pPr>
    </w:p>
    <w:tbl>
      <w:tblPr>
        <w:tblW w:w="7385" w:type="dxa"/>
        <w:tblInd w:w="1044" w:type="dxa"/>
        <w:tblCellMar>
          <w:left w:w="70" w:type="dxa"/>
          <w:right w:w="70" w:type="dxa"/>
        </w:tblCellMar>
        <w:tblLook w:val="04A0" w:firstRow="1" w:lastRow="0" w:firstColumn="1" w:lastColumn="0" w:noHBand="0" w:noVBand="1"/>
      </w:tblPr>
      <w:tblGrid>
        <w:gridCol w:w="1901"/>
        <w:gridCol w:w="1857"/>
        <w:gridCol w:w="2076"/>
        <w:gridCol w:w="1551"/>
      </w:tblGrid>
      <w:tr w:rsidR="00CC4981" w:rsidRPr="00901451" w14:paraId="0A621C2D" w14:textId="77777777" w:rsidTr="00C51281">
        <w:trPr>
          <w:trHeight w:val="694"/>
        </w:trPr>
        <w:tc>
          <w:tcPr>
            <w:tcW w:w="1901" w:type="dxa"/>
            <w:tcBorders>
              <w:top w:val="single" w:sz="8" w:space="0" w:color="FFFFFF"/>
              <w:left w:val="single" w:sz="8" w:space="0" w:color="FFFFFF"/>
              <w:bottom w:val="nil"/>
              <w:right w:val="single" w:sz="8" w:space="0" w:color="FFFFFF"/>
            </w:tcBorders>
            <w:shd w:val="clear" w:color="000000" w:fill="00B050"/>
            <w:vAlign w:val="center"/>
            <w:hideMark/>
          </w:tcPr>
          <w:p w14:paraId="6C4D8BF0" w14:textId="77777777" w:rsidR="00CC4981" w:rsidRPr="00901451" w:rsidRDefault="00CC4981" w:rsidP="006B1DCE">
            <w:pPr>
              <w:spacing w:after="0" w:line="240" w:lineRule="auto"/>
              <w:jc w:val="center"/>
              <w:rPr>
                <w:rFonts w:ascii="Arial" w:eastAsia="Times New Roman" w:hAnsi="Arial" w:cs="Arial"/>
                <w:b/>
                <w:bCs/>
                <w:color w:val="FFFFFF"/>
                <w:sz w:val="16"/>
                <w:szCs w:val="16"/>
                <w:lang w:eastAsia="es-CO"/>
              </w:rPr>
            </w:pPr>
            <w:r w:rsidRPr="00901451">
              <w:rPr>
                <w:rFonts w:ascii="Arial" w:eastAsia="Times New Roman" w:hAnsi="Arial" w:cs="Arial"/>
                <w:b/>
                <w:bCs/>
                <w:color w:val="FFFFFF"/>
                <w:sz w:val="16"/>
                <w:szCs w:val="16"/>
                <w:lang w:eastAsia="es-CO"/>
              </w:rPr>
              <w:t>BANCO</w:t>
            </w:r>
          </w:p>
        </w:tc>
        <w:tc>
          <w:tcPr>
            <w:tcW w:w="1857" w:type="dxa"/>
            <w:tcBorders>
              <w:top w:val="single" w:sz="8" w:space="0" w:color="FFFFFF"/>
              <w:left w:val="nil"/>
              <w:bottom w:val="nil"/>
              <w:right w:val="single" w:sz="8" w:space="0" w:color="FFFFFF"/>
            </w:tcBorders>
            <w:shd w:val="clear" w:color="000000" w:fill="00B050"/>
            <w:vAlign w:val="center"/>
            <w:hideMark/>
          </w:tcPr>
          <w:p w14:paraId="75FE6D19" w14:textId="77777777" w:rsidR="00CC4981" w:rsidRPr="00901451" w:rsidRDefault="00CC4981" w:rsidP="006B1DCE">
            <w:pPr>
              <w:spacing w:after="0" w:line="240" w:lineRule="auto"/>
              <w:jc w:val="center"/>
              <w:rPr>
                <w:rFonts w:ascii="Arial" w:eastAsia="Times New Roman" w:hAnsi="Arial" w:cs="Arial"/>
                <w:b/>
                <w:bCs/>
                <w:color w:val="FFFFFF"/>
                <w:sz w:val="16"/>
                <w:szCs w:val="16"/>
                <w:lang w:eastAsia="es-CO"/>
              </w:rPr>
            </w:pPr>
            <w:r w:rsidRPr="00901451">
              <w:rPr>
                <w:rFonts w:ascii="Arial" w:eastAsia="Times New Roman" w:hAnsi="Arial" w:cs="Arial"/>
                <w:b/>
                <w:bCs/>
                <w:color w:val="FFFFFF"/>
                <w:sz w:val="16"/>
                <w:szCs w:val="16"/>
                <w:lang w:eastAsia="es-CO"/>
              </w:rPr>
              <w:t>VALOR DESEMBOLSADO</w:t>
            </w:r>
          </w:p>
        </w:tc>
        <w:tc>
          <w:tcPr>
            <w:tcW w:w="2076" w:type="dxa"/>
            <w:tcBorders>
              <w:top w:val="single" w:sz="8" w:space="0" w:color="FFFFFF"/>
              <w:left w:val="nil"/>
              <w:bottom w:val="nil"/>
              <w:right w:val="single" w:sz="8" w:space="0" w:color="FFFFFF"/>
            </w:tcBorders>
            <w:shd w:val="clear" w:color="000000" w:fill="00B050"/>
            <w:vAlign w:val="center"/>
            <w:hideMark/>
          </w:tcPr>
          <w:p w14:paraId="3CAC3C1D" w14:textId="77777777" w:rsidR="00CC4981" w:rsidRPr="00901451" w:rsidRDefault="00CC4981" w:rsidP="006B1DCE">
            <w:pPr>
              <w:spacing w:after="0" w:line="240" w:lineRule="auto"/>
              <w:jc w:val="center"/>
              <w:rPr>
                <w:rFonts w:ascii="Arial" w:eastAsia="Times New Roman" w:hAnsi="Arial" w:cs="Arial"/>
                <w:b/>
                <w:bCs/>
                <w:color w:val="FFFFFF"/>
                <w:sz w:val="16"/>
                <w:szCs w:val="16"/>
                <w:lang w:eastAsia="es-CO"/>
              </w:rPr>
            </w:pPr>
            <w:r w:rsidRPr="00901451">
              <w:rPr>
                <w:rFonts w:ascii="Arial" w:eastAsia="Times New Roman" w:hAnsi="Arial" w:cs="Arial"/>
                <w:b/>
                <w:bCs/>
                <w:color w:val="FFFFFF"/>
                <w:sz w:val="16"/>
                <w:szCs w:val="16"/>
                <w:lang w:eastAsia="es-CO"/>
              </w:rPr>
              <w:t>SALDO A 30 DE JUNIO DE 2022</w:t>
            </w:r>
          </w:p>
        </w:tc>
        <w:tc>
          <w:tcPr>
            <w:tcW w:w="1551" w:type="dxa"/>
            <w:tcBorders>
              <w:top w:val="single" w:sz="8" w:space="0" w:color="FFFFFF"/>
              <w:left w:val="nil"/>
              <w:bottom w:val="nil"/>
              <w:right w:val="single" w:sz="8" w:space="0" w:color="FFFFFF"/>
            </w:tcBorders>
            <w:shd w:val="clear" w:color="000000" w:fill="00B050"/>
            <w:vAlign w:val="center"/>
            <w:hideMark/>
          </w:tcPr>
          <w:p w14:paraId="368AEAE5" w14:textId="77777777" w:rsidR="00CC4981" w:rsidRPr="00901451" w:rsidRDefault="00CC4981" w:rsidP="006B1DCE">
            <w:pPr>
              <w:spacing w:after="0" w:line="240" w:lineRule="auto"/>
              <w:jc w:val="center"/>
              <w:rPr>
                <w:rFonts w:ascii="Arial" w:eastAsia="Times New Roman" w:hAnsi="Arial" w:cs="Arial"/>
                <w:b/>
                <w:bCs/>
                <w:color w:val="FFFFFF"/>
                <w:sz w:val="16"/>
                <w:szCs w:val="16"/>
                <w:lang w:eastAsia="es-CO"/>
              </w:rPr>
            </w:pPr>
            <w:r w:rsidRPr="00901451">
              <w:rPr>
                <w:rFonts w:ascii="Arial" w:eastAsia="Times New Roman" w:hAnsi="Arial" w:cs="Arial"/>
                <w:b/>
                <w:bCs/>
                <w:color w:val="FFFFFF"/>
                <w:sz w:val="16"/>
                <w:szCs w:val="16"/>
                <w:lang w:eastAsia="es-CO"/>
              </w:rPr>
              <w:t xml:space="preserve">% DE PARTICIPACION </w:t>
            </w:r>
          </w:p>
        </w:tc>
      </w:tr>
      <w:tr w:rsidR="00CC4981" w:rsidRPr="00901451" w14:paraId="14E0B777" w14:textId="77777777" w:rsidTr="00C51281">
        <w:trPr>
          <w:trHeight w:val="392"/>
        </w:trPr>
        <w:tc>
          <w:tcPr>
            <w:tcW w:w="1901" w:type="dxa"/>
            <w:tcBorders>
              <w:top w:val="nil"/>
              <w:left w:val="single" w:sz="8" w:space="0" w:color="FFFFFF"/>
              <w:bottom w:val="single" w:sz="8" w:space="0" w:color="FFFFFF"/>
              <w:right w:val="single" w:sz="8" w:space="0" w:color="FFFFFF"/>
            </w:tcBorders>
            <w:shd w:val="clear" w:color="000000" w:fill="D5E3CF"/>
            <w:vAlign w:val="center"/>
            <w:hideMark/>
          </w:tcPr>
          <w:p w14:paraId="70DF9AAC"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ITAU - CORPBANCA</w:t>
            </w:r>
          </w:p>
        </w:tc>
        <w:tc>
          <w:tcPr>
            <w:tcW w:w="1857" w:type="dxa"/>
            <w:tcBorders>
              <w:top w:val="nil"/>
              <w:left w:val="nil"/>
              <w:bottom w:val="single" w:sz="8" w:space="0" w:color="FFFFFF"/>
              <w:right w:val="single" w:sz="8" w:space="0" w:color="FFFFFF"/>
            </w:tcBorders>
            <w:shd w:val="clear" w:color="000000" w:fill="D5E3CF"/>
            <w:vAlign w:val="center"/>
            <w:hideMark/>
          </w:tcPr>
          <w:p w14:paraId="4D3DBEC1"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2.006.016.047 </w:t>
            </w:r>
          </w:p>
        </w:tc>
        <w:tc>
          <w:tcPr>
            <w:tcW w:w="2076" w:type="dxa"/>
            <w:tcBorders>
              <w:top w:val="nil"/>
              <w:left w:val="nil"/>
              <w:bottom w:val="single" w:sz="8" w:space="0" w:color="FFFFFF"/>
              <w:right w:val="single" w:sz="8" w:space="0" w:color="FFFFFF"/>
            </w:tcBorders>
            <w:shd w:val="clear" w:color="000000" w:fill="D5E3CF"/>
            <w:vAlign w:val="center"/>
            <w:hideMark/>
          </w:tcPr>
          <w:p w14:paraId="54CBDF22"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585.088.014 </w:t>
            </w:r>
          </w:p>
        </w:tc>
        <w:tc>
          <w:tcPr>
            <w:tcW w:w="1551" w:type="dxa"/>
            <w:tcBorders>
              <w:top w:val="nil"/>
              <w:left w:val="nil"/>
              <w:bottom w:val="single" w:sz="8" w:space="0" w:color="FFFFFF"/>
              <w:right w:val="single" w:sz="8" w:space="0" w:color="FFFFFF"/>
            </w:tcBorders>
            <w:shd w:val="clear" w:color="000000" w:fill="D5E3CF"/>
            <w:vAlign w:val="center"/>
            <w:hideMark/>
          </w:tcPr>
          <w:p w14:paraId="2C3C0035"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0,25%</w:t>
            </w:r>
          </w:p>
        </w:tc>
      </w:tr>
      <w:tr w:rsidR="00CC4981" w:rsidRPr="00901451" w14:paraId="504520BD" w14:textId="77777777" w:rsidTr="00C51281">
        <w:trPr>
          <w:trHeight w:val="427"/>
        </w:trPr>
        <w:tc>
          <w:tcPr>
            <w:tcW w:w="1901" w:type="dxa"/>
            <w:tcBorders>
              <w:top w:val="nil"/>
              <w:left w:val="single" w:sz="8" w:space="0" w:color="FFFFFF"/>
              <w:bottom w:val="single" w:sz="12" w:space="0" w:color="FFFFFF"/>
              <w:right w:val="single" w:sz="8" w:space="0" w:color="FFFFFF"/>
            </w:tcBorders>
            <w:shd w:val="clear" w:color="000000" w:fill="EBF1E9"/>
            <w:vAlign w:val="center"/>
            <w:hideMark/>
          </w:tcPr>
          <w:p w14:paraId="0BEB0B47"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BBVA</w:t>
            </w:r>
          </w:p>
        </w:tc>
        <w:tc>
          <w:tcPr>
            <w:tcW w:w="1857" w:type="dxa"/>
            <w:tcBorders>
              <w:top w:val="nil"/>
              <w:left w:val="nil"/>
              <w:bottom w:val="single" w:sz="12" w:space="0" w:color="FFFFFF"/>
              <w:right w:val="single" w:sz="8" w:space="0" w:color="FFFFFF"/>
            </w:tcBorders>
            <w:shd w:val="clear" w:color="000000" w:fill="EBF1E9"/>
            <w:vAlign w:val="center"/>
            <w:hideMark/>
          </w:tcPr>
          <w:p w14:paraId="531C5B5D"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48.000.000.000 </w:t>
            </w:r>
          </w:p>
        </w:tc>
        <w:tc>
          <w:tcPr>
            <w:tcW w:w="2076" w:type="dxa"/>
            <w:tcBorders>
              <w:top w:val="nil"/>
              <w:left w:val="nil"/>
              <w:bottom w:val="single" w:sz="12" w:space="0" w:color="FFFFFF"/>
              <w:right w:val="single" w:sz="8" w:space="0" w:color="FFFFFF"/>
            </w:tcBorders>
            <w:shd w:val="clear" w:color="000000" w:fill="EBF1E9"/>
            <w:vAlign w:val="center"/>
            <w:hideMark/>
          </w:tcPr>
          <w:p w14:paraId="01E9DDF3"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30.759.960.604 </w:t>
            </w:r>
          </w:p>
        </w:tc>
        <w:tc>
          <w:tcPr>
            <w:tcW w:w="1551" w:type="dxa"/>
            <w:tcBorders>
              <w:top w:val="nil"/>
              <w:left w:val="nil"/>
              <w:bottom w:val="single" w:sz="12" w:space="0" w:color="FFFFFF"/>
              <w:right w:val="single" w:sz="8" w:space="0" w:color="FFFFFF"/>
            </w:tcBorders>
            <w:shd w:val="clear" w:color="000000" w:fill="EBF1E9"/>
            <w:vAlign w:val="center"/>
            <w:hideMark/>
          </w:tcPr>
          <w:p w14:paraId="03F45A9E"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13,38%</w:t>
            </w:r>
          </w:p>
        </w:tc>
      </w:tr>
      <w:tr w:rsidR="00CC4981" w:rsidRPr="00901451" w14:paraId="0E22D56F" w14:textId="77777777" w:rsidTr="00C51281">
        <w:trPr>
          <w:trHeight w:val="569"/>
        </w:trPr>
        <w:tc>
          <w:tcPr>
            <w:tcW w:w="1901" w:type="dxa"/>
            <w:tcBorders>
              <w:top w:val="nil"/>
              <w:left w:val="single" w:sz="8" w:space="0" w:color="FFFFFF"/>
              <w:bottom w:val="single" w:sz="8" w:space="0" w:color="FFFFFF"/>
              <w:right w:val="single" w:sz="8" w:space="0" w:color="FFFFFF"/>
            </w:tcBorders>
            <w:shd w:val="clear" w:color="000000" w:fill="D5E3CF"/>
            <w:vAlign w:val="center"/>
            <w:hideMark/>
          </w:tcPr>
          <w:p w14:paraId="0705CC1E"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BANCO DE BOGOTA</w:t>
            </w:r>
          </w:p>
        </w:tc>
        <w:tc>
          <w:tcPr>
            <w:tcW w:w="1857" w:type="dxa"/>
            <w:tcBorders>
              <w:top w:val="nil"/>
              <w:left w:val="nil"/>
              <w:bottom w:val="single" w:sz="8" w:space="0" w:color="FFFFFF"/>
              <w:right w:val="single" w:sz="8" w:space="0" w:color="FFFFFF"/>
            </w:tcBorders>
            <w:shd w:val="clear" w:color="000000" w:fill="D5E3CF"/>
            <w:vAlign w:val="center"/>
            <w:hideMark/>
          </w:tcPr>
          <w:p w14:paraId="047460CF"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80.000.000.000 </w:t>
            </w:r>
          </w:p>
        </w:tc>
        <w:tc>
          <w:tcPr>
            <w:tcW w:w="2076" w:type="dxa"/>
            <w:tcBorders>
              <w:top w:val="nil"/>
              <w:left w:val="nil"/>
              <w:bottom w:val="single" w:sz="8" w:space="0" w:color="FFFFFF"/>
              <w:right w:val="single" w:sz="8" w:space="0" w:color="FFFFFF"/>
            </w:tcBorders>
            <w:shd w:val="clear" w:color="000000" w:fill="D5E3CF"/>
            <w:vAlign w:val="center"/>
            <w:hideMark/>
          </w:tcPr>
          <w:p w14:paraId="7FB2AABB"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74.003.112.896 </w:t>
            </w:r>
          </w:p>
        </w:tc>
        <w:tc>
          <w:tcPr>
            <w:tcW w:w="1551" w:type="dxa"/>
            <w:tcBorders>
              <w:top w:val="nil"/>
              <w:left w:val="nil"/>
              <w:bottom w:val="single" w:sz="8" w:space="0" w:color="FFFFFF"/>
              <w:right w:val="single" w:sz="8" w:space="0" w:color="FFFFFF"/>
            </w:tcBorders>
            <w:shd w:val="clear" w:color="000000" w:fill="D5E3CF"/>
            <w:vAlign w:val="center"/>
            <w:hideMark/>
          </w:tcPr>
          <w:p w14:paraId="044CB75B"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32,20%</w:t>
            </w:r>
          </w:p>
        </w:tc>
      </w:tr>
      <w:tr w:rsidR="00CC4981" w:rsidRPr="00901451" w14:paraId="6E5C23F8" w14:textId="77777777" w:rsidTr="00C51281">
        <w:trPr>
          <w:trHeight w:val="552"/>
        </w:trPr>
        <w:tc>
          <w:tcPr>
            <w:tcW w:w="1901" w:type="dxa"/>
            <w:tcBorders>
              <w:top w:val="nil"/>
              <w:left w:val="single" w:sz="8" w:space="0" w:color="FFFFFF"/>
              <w:bottom w:val="single" w:sz="12" w:space="0" w:color="FFFFFF"/>
              <w:right w:val="single" w:sz="8" w:space="0" w:color="FFFFFF"/>
            </w:tcBorders>
            <w:shd w:val="clear" w:color="000000" w:fill="EBF1E9"/>
            <w:vAlign w:val="center"/>
            <w:hideMark/>
          </w:tcPr>
          <w:p w14:paraId="6962BFB7"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OCCIDENTE</w:t>
            </w:r>
          </w:p>
        </w:tc>
        <w:tc>
          <w:tcPr>
            <w:tcW w:w="1857" w:type="dxa"/>
            <w:tcBorders>
              <w:top w:val="nil"/>
              <w:left w:val="nil"/>
              <w:bottom w:val="single" w:sz="12" w:space="0" w:color="FFFFFF"/>
              <w:right w:val="single" w:sz="8" w:space="0" w:color="FFFFFF"/>
            </w:tcBorders>
            <w:shd w:val="clear" w:color="000000" w:fill="EBF1E9"/>
            <w:vAlign w:val="center"/>
            <w:hideMark/>
          </w:tcPr>
          <w:p w14:paraId="0C61B8C2"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50.000.000.000 </w:t>
            </w:r>
          </w:p>
        </w:tc>
        <w:tc>
          <w:tcPr>
            <w:tcW w:w="2076" w:type="dxa"/>
            <w:tcBorders>
              <w:top w:val="nil"/>
              <w:left w:val="nil"/>
              <w:bottom w:val="single" w:sz="12" w:space="0" w:color="FFFFFF"/>
              <w:right w:val="single" w:sz="8" w:space="0" w:color="FFFFFF"/>
            </w:tcBorders>
            <w:shd w:val="clear" w:color="000000" w:fill="EBF1E9"/>
            <w:vAlign w:val="center"/>
            <w:hideMark/>
          </w:tcPr>
          <w:p w14:paraId="1BF9A5D3"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44.571.078.145 </w:t>
            </w:r>
          </w:p>
        </w:tc>
        <w:tc>
          <w:tcPr>
            <w:tcW w:w="1551" w:type="dxa"/>
            <w:tcBorders>
              <w:top w:val="nil"/>
              <w:left w:val="nil"/>
              <w:bottom w:val="single" w:sz="12" w:space="0" w:color="FFFFFF"/>
              <w:right w:val="single" w:sz="8" w:space="0" w:color="FFFFFF"/>
            </w:tcBorders>
            <w:shd w:val="clear" w:color="000000" w:fill="EBF1E9"/>
            <w:vAlign w:val="center"/>
            <w:hideMark/>
          </w:tcPr>
          <w:p w14:paraId="535B3DBB"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19,39%</w:t>
            </w:r>
          </w:p>
        </w:tc>
      </w:tr>
      <w:tr w:rsidR="00CC4981" w:rsidRPr="00901451" w14:paraId="07E2AB8E" w14:textId="77777777" w:rsidTr="00C51281">
        <w:trPr>
          <w:trHeight w:val="569"/>
        </w:trPr>
        <w:tc>
          <w:tcPr>
            <w:tcW w:w="1901" w:type="dxa"/>
            <w:tcBorders>
              <w:top w:val="nil"/>
              <w:left w:val="single" w:sz="8" w:space="0" w:color="FFFFFF"/>
              <w:bottom w:val="single" w:sz="8" w:space="0" w:color="FFFFFF"/>
              <w:right w:val="single" w:sz="8" w:space="0" w:color="FFFFFF"/>
            </w:tcBorders>
            <w:shd w:val="clear" w:color="000000" w:fill="D5E3CF"/>
            <w:vAlign w:val="center"/>
            <w:hideMark/>
          </w:tcPr>
          <w:p w14:paraId="5FDCD6A8"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BANCO COLPATRIA</w:t>
            </w:r>
          </w:p>
        </w:tc>
        <w:tc>
          <w:tcPr>
            <w:tcW w:w="1857" w:type="dxa"/>
            <w:tcBorders>
              <w:top w:val="nil"/>
              <w:left w:val="nil"/>
              <w:bottom w:val="single" w:sz="8" w:space="0" w:color="FFFFFF"/>
              <w:right w:val="single" w:sz="8" w:space="0" w:color="FFFFFF"/>
            </w:tcBorders>
            <w:shd w:val="clear" w:color="000000" w:fill="D5E3CF"/>
            <w:vAlign w:val="center"/>
            <w:hideMark/>
          </w:tcPr>
          <w:p w14:paraId="3623C4B9"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57.679.824.531 </w:t>
            </w:r>
          </w:p>
        </w:tc>
        <w:tc>
          <w:tcPr>
            <w:tcW w:w="2076" w:type="dxa"/>
            <w:tcBorders>
              <w:top w:val="nil"/>
              <w:left w:val="nil"/>
              <w:bottom w:val="single" w:sz="8" w:space="0" w:color="FFFFFF"/>
              <w:right w:val="single" w:sz="8" w:space="0" w:color="FFFFFF"/>
            </w:tcBorders>
            <w:shd w:val="clear" w:color="000000" w:fill="D5E3CF"/>
            <w:vAlign w:val="center"/>
            <w:hideMark/>
          </w:tcPr>
          <w:p w14:paraId="153EB0F2"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57.679.824.531 </w:t>
            </w:r>
          </w:p>
        </w:tc>
        <w:tc>
          <w:tcPr>
            <w:tcW w:w="1551" w:type="dxa"/>
            <w:tcBorders>
              <w:top w:val="nil"/>
              <w:left w:val="nil"/>
              <w:bottom w:val="single" w:sz="8" w:space="0" w:color="FFFFFF"/>
              <w:right w:val="single" w:sz="8" w:space="0" w:color="FFFFFF"/>
            </w:tcBorders>
            <w:shd w:val="clear" w:color="000000" w:fill="D5E3CF"/>
            <w:vAlign w:val="center"/>
            <w:hideMark/>
          </w:tcPr>
          <w:p w14:paraId="2116EF2F"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25,09%</w:t>
            </w:r>
          </w:p>
        </w:tc>
      </w:tr>
      <w:tr w:rsidR="00CC4981" w:rsidRPr="00901451" w14:paraId="6A72F113" w14:textId="77777777" w:rsidTr="00C51281">
        <w:trPr>
          <w:trHeight w:val="462"/>
        </w:trPr>
        <w:tc>
          <w:tcPr>
            <w:tcW w:w="1901" w:type="dxa"/>
            <w:tcBorders>
              <w:top w:val="nil"/>
              <w:left w:val="single" w:sz="8" w:space="0" w:color="FFFFFF"/>
              <w:bottom w:val="single" w:sz="12" w:space="0" w:color="FFFFFF"/>
              <w:right w:val="single" w:sz="8" w:space="0" w:color="FFFFFF"/>
            </w:tcBorders>
            <w:shd w:val="clear" w:color="000000" w:fill="EBF1E9"/>
            <w:vAlign w:val="center"/>
            <w:hideMark/>
          </w:tcPr>
          <w:p w14:paraId="1DDC1305" w14:textId="77777777" w:rsidR="00CC4981" w:rsidRPr="00901451" w:rsidRDefault="00CC4981" w:rsidP="006B1DCE">
            <w:pPr>
              <w:spacing w:after="0" w:line="240" w:lineRule="auto"/>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BANCO AGRARIO </w:t>
            </w:r>
          </w:p>
        </w:tc>
        <w:tc>
          <w:tcPr>
            <w:tcW w:w="1857" w:type="dxa"/>
            <w:tcBorders>
              <w:top w:val="nil"/>
              <w:left w:val="nil"/>
              <w:bottom w:val="single" w:sz="12" w:space="0" w:color="FFFFFF"/>
              <w:right w:val="single" w:sz="8" w:space="0" w:color="FFFFFF"/>
            </w:tcBorders>
            <w:shd w:val="clear" w:color="000000" w:fill="EBF1E9"/>
            <w:vAlign w:val="center"/>
            <w:hideMark/>
          </w:tcPr>
          <w:p w14:paraId="1ED275A5"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31.244.282.574 </w:t>
            </w:r>
          </w:p>
        </w:tc>
        <w:tc>
          <w:tcPr>
            <w:tcW w:w="2076" w:type="dxa"/>
            <w:tcBorders>
              <w:top w:val="nil"/>
              <w:left w:val="nil"/>
              <w:bottom w:val="single" w:sz="12" w:space="0" w:color="FFFFFF"/>
              <w:right w:val="single" w:sz="8" w:space="0" w:color="FFFFFF"/>
            </w:tcBorders>
            <w:shd w:val="clear" w:color="000000" w:fill="EBF1E9"/>
            <w:vAlign w:val="center"/>
            <w:hideMark/>
          </w:tcPr>
          <w:p w14:paraId="0AF7F1B8" w14:textId="77777777" w:rsidR="00CC4981" w:rsidRPr="00901451" w:rsidRDefault="00CC4981" w:rsidP="006B1DCE">
            <w:pPr>
              <w:spacing w:after="0" w:line="240" w:lineRule="auto"/>
              <w:jc w:val="right"/>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 xml:space="preserve">              22.248.419.399 </w:t>
            </w:r>
          </w:p>
        </w:tc>
        <w:tc>
          <w:tcPr>
            <w:tcW w:w="1551" w:type="dxa"/>
            <w:tcBorders>
              <w:top w:val="nil"/>
              <w:left w:val="nil"/>
              <w:bottom w:val="single" w:sz="12" w:space="0" w:color="FFFFFF"/>
              <w:right w:val="single" w:sz="8" w:space="0" w:color="FFFFFF"/>
            </w:tcBorders>
            <w:shd w:val="clear" w:color="000000" w:fill="EBF1E9"/>
            <w:vAlign w:val="center"/>
            <w:hideMark/>
          </w:tcPr>
          <w:p w14:paraId="6500CADA"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9,68%</w:t>
            </w:r>
          </w:p>
        </w:tc>
      </w:tr>
      <w:tr w:rsidR="00CC4981" w:rsidRPr="00901451" w14:paraId="020B79CE" w14:textId="77777777" w:rsidTr="00C51281">
        <w:trPr>
          <w:trHeight w:val="462"/>
        </w:trPr>
        <w:tc>
          <w:tcPr>
            <w:tcW w:w="1901" w:type="dxa"/>
            <w:tcBorders>
              <w:top w:val="nil"/>
              <w:left w:val="single" w:sz="8" w:space="0" w:color="FFFFFF"/>
              <w:bottom w:val="nil"/>
              <w:right w:val="single" w:sz="8" w:space="0" w:color="FFFFFF"/>
            </w:tcBorders>
            <w:shd w:val="clear" w:color="000000" w:fill="D5E3CF"/>
            <w:vAlign w:val="center"/>
            <w:hideMark/>
          </w:tcPr>
          <w:p w14:paraId="5697449C" w14:textId="77777777" w:rsidR="00CC4981" w:rsidRPr="00901451" w:rsidRDefault="00CC4981" w:rsidP="006B1DCE">
            <w:pPr>
              <w:spacing w:after="0" w:line="240" w:lineRule="auto"/>
              <w:rPr>
                <w:rFonts w:ascii="Arial" w:eastAsia="Times New Roman" w:hAnsi="Arial" w:cs="Arial"/>
                <w:b/>
                <w:bCs/>
                <w:color w:val="000000"/>
                <w:sz w:val="16"/>
                <w:szCs w:val="16"/>
                <w:lang w:eastAsia="es-CO"/>
              </w:rPr>
            </w:pPr>
            <w:r w:rsidRPr="00901451">
              <w:rPr>
                <w:rFonts w:ascii="Arial" w:eastAsia="Times New Roman" w:hAnsi="Arial" w:cs="Arial"/>
                <w:b/>
                <w:bCs/>
                <w:color w:val="000000"/>
                <w:sz w:val="16"/>
                <w:szCs w:val="16"/>
                <w:lang w:eastAsia="es-CO"/>
              </w:rPr>
              <w:t>TOTAL</w:t>
            </w:r>
          </w:p>
        </w:tc>
        <w:tc>
          <w:tcPr>
            <w:tcW w:w="1857" w:type="dxa"/>
            <w:tcBorders>
              <w:top w:val="nil"/>
              <w:left w:val="nil"/>
              <w:bottom w:val="nil"/>
              <w:right w:val="single" w:sz="8" w:space="0" w:color="FFFFFF"/>
            </w:tcBorders>
            <w:shd w:val="clear" w:color="000000" w:fill="D5E3CF"/>
            <w:vAlign w:val="center"/>
            <w:hideMark/>
          </w:tcPr>
          <w:p w14:paraId="0430054B" w14:textId="77777777" w:rsidR="00CC4981" w:rsidRPr="00901451" w:rsidRDefault="00CC4981" w:rsidP="006B1DCE">
            <w:pPr>
              <w:spacing w:after="0" w:line="240" w:lineRule="auto"/>
              <w:jc w:val="right"/>
              <w:rPr>
                <w:rFonts w:ascii="Arial" w:eastAsia="Times New Roman" w:hAnsi="Arial" w:cs="Arial"/>
                <w:b/>
                <w:bCs/>
                <w:color w:val="000000"/>
                <w:sz w:val="16"/>
                <w:szCs w:val="16"/>
                <w:lang w:eastAsia="es-CO"/>
              </w:rPr>
            </w:pPr>
            <w:r w:rsidRPr="00901451">
              <w:rPr>
                <w:rFonts w:ascii="Arial" w:eastAsia="Times New Roman" w:hAnsi="Arial" w:cs="Arial"/>
                <w:b/>
                <w:bCs/>
                <w:color w:val="000000"/>
                <w:sz w:val="16"/>
                <w:szCs w:val="16"/>
                <w:lang w:eastAsia="es-CO"/>
              </w:rPr>
              <w:t xml:space="preserve">        268.930.123.152 </w:t>
            </w:r>
          </w:p>
        </w:tc>
        <w:tc>
          <w:tcPr>
            <w:tcW w:w="2076" w:type="dxa"/>
            <w:tcBorders>
              <w:top w:val="nil"/>
              <w:left w:val="nil"/>
              <w:bottom w:val="nil"/>
              <w:right w:val="single" w:sz="8" w:space="0" w:color="FFFFFF"/>
            </w:tcBorders>
            <w:shd w:val="clear" w:color="000000" w:fill="D5E3CF"/>
            <w:vAlign w:val="center"/>
            <w:hideMark/>
          </w:tcPr>
          <w:p w14:paraId="4147C1F2" w14:textId="77777777" w:rsidR="00CC4981" w:rsidRPr="00901451" w:rsidRDefault="00CC4981" w:rsidP="006B1DCE">
            <w:pPr>
              <w:spacing w:after="0" w:line="240" w:lineRule="auto"/>
              <w:jc w:val="right"/>
              <w:rPr>
                <w:rFonts w:ascii="Arial" w:eastAsia="Times New Roman" w:hAnsi="Arial" w:cs="Arial"/>
                <w:b/>
                <w:bCs/>
                <w:color w:val="000000"/>
                <w:sz w:val="16"/>
                <w:szCs w:val="16"/>
                <w:lang w:eastAsia="es-CO"/>
              </w:rPr>
            </w:pPr>
            <w:r w:rsidRPr="00901451">
              <w:rPr>
                <w:rFonts w:ascii="Arial" w:eastAsia="Times New Roman" w:hAnsi="Arial" w:cs="Arial"/>
                <w:b/>
                <w:bCs/>
                <w:color w:val="000000"/>
                <w:sz w:val="16"/>
                <w:szCs w:val="16"/>
                <w:lang w:eastAsia="es-CO"/>
              </w:rPr>
              <w:t xml:space="preserve">            229.847.483.589 </w:t>
            </w:r>
          </w:p>
        </w:tc>
        <w:tc>
          <w:tcPr>
            <w:tcW w:w="1551" w:type="dxa"/>
            <w:tcBorders>
              <w:top w:val="nil"/>
              <w:left w:val="nil"/>
              <w:bottom w:val="single" w:sz="8" w:space="0" w:color="FFFFFF"/>
              <w:right w:val="single" w:sz="8" w:space="0" w:color="FFFFFF"/>
            </w:tcBorders>
            <w:shd w:val="clear" w:color="000000" w:fill="D5E3CF"/>
            <w:vAlign w:val="center"/>
            <w:hideMark/>
          </w:tcPr>
          <w:p w14:paraId="78E8477D" w14:textId="77777777" w:rsidR="00CC4981" w:rsidRPr="00901451" w:rsidRDefault="00CC4981" w:rsidP="006B1DCE">
            <w:pPr>
              <w:spacing w:after="0" w:line="240" w:lineRule="auto"/>
              <w:jc w:val="center"/>
              <w:rPr>
                <w:rFonts w:ascii="Arial" w:eastAsia="Times New Roman" w:hAnsi="Arial" w:cs="Arial"/>
                <w:color w:val="000000"/>
                <w:sz w:val="16"/>
                <w:szCs w:val="16"/>
                <w:lang w:eastAsia="es-CO"/>
              </w:rPr>
            </w:pPr>
            <w:r w:rsidRPr="00901451">
              <w:rPr>
                <w:rFonts w:ascii="Arial" w:eastAsia="Times New Roman" w:hAnsi="Arial" w:cs="Arial"/>
                <w:color w:val="000000"/>
                <w:sz w:val="16"/>
                <w:szCs w:val="16"/>
                <w:lang w:eastAsia="es-CO"/>
              </w:rPr>
              <w:t>100,00%</w:t>
            </w:r>
          </w:p>
        </w:tc>
      </w:tr>
    </w:tbl>
    <w:p w14:paraId="0D4C7CD3" w14:textId="5C44B200" w:rsidR="00CC4981" w:rsidRDefault="00CC4981" w:rsidP="00CC4981">
      <w:pPr>
        <w:spacing w:after="0" w:line="240" w:lineRule="auto"/>
        <w:contextualSpacing/>
        <w:rPr>
          <w:rFonts w:ascii="Arial" w:eastAsia="Times New Roman" w:hAnsi="Arial" w:cs="Arial"/>
          <w:b/>
          <w:iCs/>
          <w:sz w:val="18"/>
          <w:szCs w:val="18"/>
          <w:lang w:val="es-ES" w:eastAsia="es-ES"/>
        </w:rPr>
      </w:pPr>
    </w:p>
    <w:p w14:paraId="526DA482" w14:textId="534CE864" w:rsidR="00C51281" w:rsidRDefault="00C51281" w:rsidP="00CC4981">
      <w:pPr>
        <w:spacing w:after="0" w:line="240" w:lineRule="auto"/>
        <w:contextualSpacing/>
        <w:rPr>
          <w:rFonts w:ascii="Arial" w:eastAsia="Times New Roman" w:hAnsi="Arial" w:cs="Arial"/>
          <w:b/>
          <w:iCs/>
          <w:sz w:val="18"/>
          <w:szCs w:val="18"/>
          <w:lang w:val="es-ES" w:eastAsia="es-ES"/>
        </w:rPr>
      </w:pPr>
    </w:p>
    <w:p w14:paraId="487C2403" w14:textId="77777777" w:rsidR="00C51281" w:rsidRPr="00521737" w:rsidRDefault="00C51281" w:rsidP="00CC4981">
      <w:pPr>
        <w:spacing w:after="0" w:line="240" w:lineRule="auto"/>
        <w:contextualSpacing/>
        <w:rPr>
          <w:rFonts w:ascii="Arial" w:eastAsia="Times New Roman" w:hAnsi="Arial" w:cs="Arial"/>
          <w:b/>
          <w:iCs/>
          <w:sz w:val="18"/>
          <w:szCs w:val="18"/>
          <w:lang w:val="es-ES" w:eastAsia="es-ES"/>
        </w:rPr>
      </w:pPr>
    </w:p>
    <w:p w14:paraId="4A5D6BD8" w14:textId="77777777" w:rsidR="00CC4981" w:rsidRPr="00521737" w:rsidRDefault="00CC4981" w:rsidP="00CC4981">
      <w:pPr>
        <w:spacing w:after="0" w:line="240" w:lineRule="auto"/>
        <w:contextualSpacing/>
        <w:rPr>
          <w:rFonts w:ascii="Arial" w:eastAsia="Times New Roman" w:hAnsi="Arial" w:cs="Arial"/>
          <w:b/>
          <w:i/>
          <w:sz w:val="18"/>
          <w:szCs w:val="18"/>
          <w:lang w:val="es-ES" w:eastAsia="es-ES"/>
        </w:rPr>
      </w:pPr>
    </w:p>
    <w:p w14:paraId="7CFF08FC" w14:textId="77777777" w:rsidR="00CC4981" w:rsidRPr="00521737" w:rsidRDefault="00CC4981" w:rsidP="00CC4981">
      <w:pPr>
        <w:spacing w:after="0" w:line="240" w:lineRule="auto"/>
        <w:contextualSpacing/>
        <w:rPr>
          <w:rFonts w:ascii="Arial" w:eastAsia="Times New Roman" w:hAnsi="Arial" w:cs="Arial"/>
          <w:b/>
          <w:i/>
          <w:sz w:val="18"/>
          <w:szCs w:val="18"/>
          <w:lang w:val="es-ES" w:eastAsia="es-ES"/>
        </w:rPr>
      </w:pPr>
    </w:p>
    <w:p w14:paraId="5F08A00F" w14:textId="77777777" w:rsidR="00CC4981" w:rsidRPr="00521737" w:rsidRDefault="00CC4981" w:rsidP="00CC4981">
      <w:pPr>
        <w:keepNext/>
        <w:keepLines/>
        <w:spacing w:after="0" w:line="240" w:lineRule="auto"/>
        <w:ind w:left="360"/>
        <w:contextualSpacing/>
        <w:outlineLvl w:val="0"/>
        <w:rPr>
          <w:rFonts w:ascii="Arial" w:eastAsia="Times New Roman" w:hAnsi="Arial" w:cs="Arial"/>
          <w:b/>
          <w:color w:val="365F91"/>
          <w:szCs w:val="24"/>
          <w:lang w:val="es-ES" w:eastAsia="es-ES"/>
        </w:rPr>
      </w:pPr>
      <w:r>
        <w:rPr>
          <w:rFonts w:ascii="Cambria" w:eastAsia="Times New Roman" w:hAnsi="Cambria" w:cs="Times New Roman"/>
          <w:color w:val="365F91"/>
          <w:sz w:val="32"/>
          <w:szCs w:val="32"/>
          <w:lang w:val="es-ES" w:eastAsia="es-ES"/>
        </w:rPr>
        <w:t xml:space="preserve"> </w:t>
      </w:r>
      <w:r>
        <w:rPr>
          <w:rFonts w:ascii="Cambria" w:eastAsia="Times New Roman" w:hAnsi="Cambria" w:cs="Times New Roman"/>
          <w:color w:val="365F91"/>
          <w:sz w:val="32"/>
          <w:szCs w:val="32"/>
          <w:lang w:val="es-ES" w:eastAsia="es-ES"/>
        </w:rPr>
        <w:tab/>
      </w:r>
      <w:r>
        <w:rPr>
          <w:rFonts w:ascii="Arial" w:eastAsia="Times New Roman" w:hAnsi="Arial" w:cs="Arial"/>
          <w:b/>
          <w:color w:val="365F91"/>
          <w:szCs w:val="24"/>
          <w:lang w:val="es-ES" w:eastAsia="es-ES"/>
        </w:rPr>
        <w:t>3. E</w:t>
      </w:r>
      <w:r w:rsidRPr="00521737">
        <w:rPr>
          <w:rFonts w:ascii="Arial" w:eastAsia="Times New Roman" w:hAnsi="Arial" w:cs="Arial"/>
          <w:b/>
          <w:color w:val="365F91"/>
          <w:szCs w:val="24"/>
          <w:lang w:val="es-ES" w:eastAsia="es-ES"/>
        </w:rPr>
        <w:t>JECUCIÓN DE RESERVAS</w:t>
      </w:r>
    </w:p>
    <w:p w14:paraId="68F14AAB"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BCA7F8E" w14:textId="77777777" w:rsidR="00CC4981" w:rsidRPr="00521737" w:rsidRDefault="00CC4981" w:rsidP="00CC4981">
      <w:pPr>
        <w:spacing w:after="0" w:line="240" w:lineRule="auto"/>
        <w:contextualSpacing/>
        <w:jc w:val="both"/>
        <w:rPr>
          <w:rFonts w:ascii="Arial" w:eastAsia="Times New Roman" w:hAnsi="Arial" w:cs="Arial"/>
          <w:lang w:val="es-ES" w:eastAsia="es-ES"/>
        </w:rPr>
      </w:pPr>
      <w:r w:rsidRPr="00521737">
        <w:rPr>
          <w:rFonts w:ascii="Arial" w:eastAsia="Times New Roman" w:hAnsi="Arial" w:cs="Arial"/>
          <w:lang w:val="es-ES" w:eastAsia="es-ES"/>
        </w:rPr>
        <w:t xml:space="preserve">Las reservas de presupuesto del cierre a </w:t>
      </w:r>
      <w:r>
        <w:rPr>
          <w:rFonts w:ascii="Arial" w:eastAsia="Times New Roman" w:hAnsi="Arial" w:cs="Arial"/>
          <w:lang w:val="es-ES" w:eastAsia="es-ES"/>
        </w:rPr>
        <w:t>junio 30</w:t>
      </w:r>
      <w:r w:rsidRPr="00521737">
        <w:rPr>
          <w:rFonts w:ascii="Arial" w:eastAsia="Times New Roman" w:hAnsi="Arial" w:cs="Arial"/>
          <w:lang w:val="es-ES" w:eastAsia="es-ES"/>
        </w:rPr>
        <w:t xml:space="preserve"> de 2022 ascendieron a $118.381.709.905; se han realizado unos pagos por valor de $</w:t>
      </w:r>
      <w:r w:rsidRPr="00877C52">
        <w:rPr>
          <w:rFonts w:ascii="Arial" w:eastAsia="Times New Roman" w:hAnsi="Arial" w:cs="Arial"/>
          <w:lang w:val="es-ES" w:eastAsia="es-ES"/>
        </w:rPr>
        <w:t>59.864.644.531</w:t>
      </w:r>
    </w:p>
    <w:p w14:paraId="5BE25850" w14:textId="77777777" w:rsidR="00CC4981" w:rsidRDefault="00CC4981" w:rsidP="00CC4981">
      <w:pPr>
        <w:spacing w:after="0" w:line="240" w:lineRule="auto"/>
        <w:contextualSpacing/>
        <w:rPr>
          <w:rFonts w:ascii="Arial" w:eastAsia="Times New Roman" w:hAnsi="Arial" w:cs="Arial"/>
          <w:lang w:val="es-ES" w:eastAsia="es-ES"/>
        </w:rPr>
      </w:pPr>
    </w:p>
    <w:p w14:paraId="1562DE58" w14:textId="77777777" w:rsidR="00CC4981" w:rsidRPr="00521737" w:rsidRDefault="00CC4981" w:rsidP="00CC4981">
      <w:pPr>
        <w:spacing w:after="0" w:line="240" w:lineRule="auto"/>
        <w:contextualSpacing/>
        <w:rPr>
          <w:rFonts w:ascii="Arial" w:eastAsia="Times New Roman" w:hAnsi="Arial" w:cs="Arial"/>
          <w:lang w:val="es-ES" w:eastAsia="es-ES"/>
        </w:rPr>
      </w:pPr>
    </w:p>
    <w:p w14:paraId="0CF881F5" w14:textId="77777777" w:rsidR="00CC4981" w:rsidRDefault="00CC4981" w:rsidP="00CC4981">
      <w:pPr>
        <w:spacing w:after="120" w:line="240" w:lineRule="auto"/>
        <w:contextualSpacing/>
        <w:jc w:val="both"/>
        <w:rPr>
          <w:rFonts w:ascii="Times New Roman" w:eastAsia="Times New Roman" w:hAnsi="Times New Roman" w:cs="Times New Roman"/>
          <w:sz w:val="20"/>
          <w:szCs w:val="20"/>
          <w:lang w:val="es-ES" w:eastAsia="es-ES"/>
        </w:rPr>
      </w:pPr>
      <w:r w:rsidRPr="00521737">
        <w:rPr>
          <w:rFonts w:ascii="Arial" w:eastAsia="Times New Roman" w:hAnsi="Arial" w:cs="Arial"/>
          <w:lang w:val="es-ES" w:eastAsia="es-ES"/>
        </w:rPr>
        <w:t xml:space="preserve">A </w:t>
      </w:r>
      <w:r>
        <w:rPr>
          <w:rFonts w:ascii="Arial" w:eastAsia="Times New Roman" w:hAnsi="Arial" w:cs="Arial"/>
          <w:lang w:val="es-ES" w:eastAsia="es-ES"/>
        </w:rPr>
        <w:t>junio 30</w:t>
      </w:r>
      <w:r w:rsidRPr="00521737">
        <w:rPr>
          <w:rFonts w:ascii="Arial" w:eastAsia="Times New Roman" w:hAnsi="Arial" w:cs="Arial"/>
          <w:lang w:val="es-ES" w:eastAsia="es-ES"/>
        </w:rPr>
        <w:t xml:space="preserve"> de 2022, se refleja el siguiente comportamiento de las reservas de presupuesto así</w:t>
      </w:r>
      <w:r w:rsidRPr="00521737">
        <w:rPr>
          <w:rFonts w:ascii="Times New Roman" w:eastAsia="Times New Roman" w:hAnsi="Times New Roman" w:cs="Times New Roman"/>
          <w:sz w:val="20"/>
          <w:szCs w:val="20"/>
          <w:lang w:val="es-ES" w:eastAsia="es-ES"/>
        </w:rPr>
        <w:t>:</w:t>
      </w:r>
    </w:p>
    <w:p w14:paraId="349E3905" w14:textId="77777777" w:rsidR="00CC4981" w:rsidRPr="00521737" w:rsidRDefault="00CC4981" w:rsidP="00CC4981">
      <w:pPr>
        <w:spacing w:after="120" w:line="240" w:lineRule="auto"/>
        <w:contextualSpacing/>
        <w:jc w:val="both"/>
        <w:rPr>
          <w:rFonts w:ascii="Times New Roman" w:eastAsia="Times New Roman" w:hAnsi="Times New Roman" w:cs="Times New Roman"/>
          <w:sz w:val="20"/>
          <w:szCs w:val="20"/>
          <w:lang w:val="es-ES" w:eastAsia="es-ES"/>
        </w:rPr>
      </w:pPr>
    </w:p>
    <w:p w14:paraId="34FE4451" w14:textId="77777777" w:rsidR="00CC4981" w:rsidRPr="00521737" w:rsidRDefault="00CC4981" w:rsidP="00CC4981">
      <w:pPr>
        <w:spacing w:after="120" w:line="240" w:lineRule="auto"/>
        <w:ind w:left="360"/>
        <w:contextualSpacing/>
        <w:jc w:val="both"/>
        <w:rPr>
          <w:rFonts w:ascii="Arial" w:eastAsia="Times New Roman" w:hAnsi="Arial" w:cs="Arial"/>
          <w:b/>
          <w:color w:val="000000"/>
          <w:sz w:val="14"/>
          <w:szCs w:val="14"/>
          <w:lang w:eastAsia="es-ES"/>
        </w:rPr>
      </w:pPr>
    </w:p>
    <w:p w14:paraId="198FA68D" w14:textId="77777777" w:rsidR="00CC4981" w:rsidRPr="00521737" w:rsidRDefault="00CC4981" w:rsidP="00CC4981">
      <w:pPr>
        <w:spacing w:after="0" w:line="240" w:lineRule="auto"/>
        <w:ind w:firstLine="708"/>
        <w:contextualSpacing/>
        <w:rPr>
          <w:rFonts w:ascii="Arial" w:eastAsia="Times New Roman" w:hAnsi="Arial" w:cs="Arial"/>
          <w:i/>
          <w:iCs/>
          <w:color w:val="1F497D"/>
          <w:sz w:val="18"/>
          <w:szCs w:val="18"/>
          <w:lang w:val="es-ES" w:eastAsia="es-ES"/>
        </w:rPr>
      </w:pPr>
      <w:r w:rsidRPr="00521737">
        <w:rPr>
          <w:rFonts w:ascii="Arial" w:eastAsia="Times New Roman" w:hAnsi="Arial" w:cs="Arial"/>
          <w:i/>
          <w:iCs/>
          <w:color w:val="1F497D"/>
          <w:sz w:val="18"/>
          <w:szCs w:val="18"/>
          <w:lang w:val="es-ES" w:eastAsia="es-ES"/>
        </w:rPr>
        <w:t xml:space="preserve">Tabla 13 estado de reservas periodo de Enero – </w:t>
      </w:r>
      <w:r>
        <w:rPr>
          <w:rFonts w:ascii="Arial" w:eastAsia="Times New Roman" w:hAnsi="Arial" w:cs="Arial"/>
          <w:i/>
          <w:iCs/>
          <w:color w:val="1F497D"/>
          <w:sz w:val="18"/>
          <w:szCs w:val="18"/>
          <w:lang w:val="es-ES" w:eastAsia="es-ES"/>
        </w:rPr>
        <w:t>junio 30</w:t>
      </w:r>
      <w:r w:rsidRPr="00521737">
        <w:rPr>
          <w:rFonts w:ascii="Arial" w:eastAsia="Times New Roman" w:hAnsi="Arial" w:cs="Arial"/>
          <w:i/>
          <w:iCs/>
          <w:color w:val="1F497D"/>
          <w:sz w:val="18"/>
          <w:szCs w:val="18"/>
          <w:lang w:val="es-ES" w:eastAsia="es-ES"/>
        </w:rPr>
        <w:t xml:space="preserve"> de 2022</w:t>
      </w:r>
    </w:p>
    <w:p w14:paraId="36F541DF"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tbl>
      <w:tblPr>
        <w:tblW w:w="9369" w:type="dxa"/>
        <w:tblInd w:w="70" w:type="dxa"/>
        <w:tblCellMar>
          <w:left w:w="70" w:type="dxa"/>
          <w:right w:w="70" w:type="dxa"/>
        </w:tblCellMar>
        <w:tblLook w:val="04A0" w:firstRow="1" w:lastRow="0" w:firstColumn="1" w:lastColumn="0" w:noHBand="0" w:noVBand="1"/>
      </w:tblPr>
      <w:tblGrid>
        <w:gridCol w:w="3934"/>
        <w:gridCol w:w="2263"/>
        <w:gridCol w:w="1819"/>
        <w:gridCol w:w="1353"/>
      </w:tblGrid>
      <w:tr w:rsidR="00CC4981" w:rsidRPr="00877C52" w14:paraId="60E5ABB0" w14:textId="77777777" w:rsidTr="00C51281">
        <w:trPr>
          <w:trHeight w:val="505"/>
        </w:trPr>
        <w:tc>
          <w:tcPr>
            <w:tcW w:w="3934" w:type="dxa"/>
            <w:tcBorders>
              <w:top w:val="nil"/>
              <w:left w:val="nil"/>
              <w:bottom w:val="nil"/>
              <w:right w:val="nil"/>
            </w:tcBorders>
            <w:shd w:val="clear" w:color="000000" w:fill="00B050"/>
            <w:vAlign w:val="center"/>
            <w:hideMark/>
          </w:tcPr>
          <w:p w14:paraId="79ECC8E5"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RESERVAS FUNCIONAMIENTO</w:t>
            </w:r>
          </w:p>
        </w:tc>
        <w:tc>
          <w:tcPr>
            <w:tcW w:w="2263" w:type="dxa"/>
            <w:tcBorders>
              <w:top w:val="nil"/>
              <w:left w:val="nil"/>
              <w:bottom w:val="nil"/>
              <w:right w:val="nil"/>
            </w:tcBorders>
            <w:shd w:val="clear" w:color="000000" w:fill="00B050"/>
            <w:vAlign w:val="center"/>
            <w:hideMark/>
          </w:tcPr>
          <w:p w14:paraId="0BE404F0"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PRESUPUESTO DEFINITIVO</w:t>
            </w:r>
          </w:p>
        </w:tc>
        <w:tc>
          <w:tcPr>
            <w:tcW w:w="1819" w:type="dxa"/>
            <w:tcBorders>
              <w:top w:val="nil"/>
              <w:left w:val="nil"/>
              <w:bottom w:val="nil"/>
              <w:right w:val="nil"/>
            </w:tcBorders>
            <w:shd w:val="clear" w:color="000000" w:fill="00B050"/>
            <w:vAlign w:val="center"/>
            <w:hideMark/>
          </w:tcPr>
          <w:p w14:paraId="459E1586"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PAGOS A 30 DE JUNIO DE 2022</w:t>
            </w:r>
          </w:p>
        </w:tc>
        <w:tc>
          <w:tcPr>
            <w:tcW w:w="1353" w:type="dxa"/>
            <w:tcBorders>
              <w:top w:val="nil"/>
              <w:left w:val="nil"/>
              <w:bottom w:val="nil"/>
              <w:right w:val="nil"/>
            </w:tcBorders>
            <w:shd w:val="clear" w:color="000000" w:fill="00B050"/>
            <w:vAlign w:val="center"/>
            <w:hideMark/>
          </w:tcPr>
          <w:p w14:paraId="5CAC8135"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 EJEC</w:t>
            </w:r>
          </w:p>
        </w:tc>
      </w:tr>
      <w:tr w:rsidR="00CC4981" w:rsidRPr="00877C52" w14:paraId="24E6BECF" w14:textId="77777777" w:rsidTr="00C51281">
        <w:trPr>
          <w:trHeight w:val="337"/>
        </w:trPr>
        <w:tc>
          <w:tcPr>
            <w:tcW w:w="3934" w:type="dxa"/>
            <w:tcBorders>
              <w:top w:val="nil"/>
              <w:left w:val="nil"/>
              <w:bottom w:val="nil"/>
              <w:right w:val="nil"/>
            </w:tcBorders>
            <w:shd w:val="clear" w:color="auto" w:fill="auto"/>
            <w:vAlign w:val="center"/>
            <w:hideMark/>
          </w:tcPr>
          <w:p w14:paraId="65F86C2E"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GASTOS GENERALES</w:t>
            </w:r>
          </w:p>
        </w:tc>
        <w:tc>
          <w:tcPr>
            <w:tcW w:w="2263" w:type="dxa"/>
            <w:tcBorders>
              <w:top w:val="nil"/>
              <w:left w:val="nil"/>
              <w:bottom w:val="nil"/>
              <w:right w:val="nil"/>
            </w:tcBorders>
            <w:shd w:val="clear" w:color="auto" w:fill="auto"/>
            <w:noWrap/>
            <w:vAlign w:val="center"/>
            <w:hideMark/>
          </w:tcPr>
          <w:p w14:paraId="065B1A79"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2.183.581.669</w:t>
            </w:r>
          </w:p>
        </w:tc>
        <w:tc>
          <w:tcPr>
            <w:tcW w:w="1819" w:type="dxa"/>
            <w:tcBorders>
              <w:top w:val="nil"/>
              <w:left w:val="nil"/>
              <w:bottom w:val="nil"/>
              <w:right w:val="nil"/>
            </w:tcBorders>
            <w:shd w:val="clear" w:color="auto" w:fill="auto"/>
            <w:noWrap/>
            <w:vAlign w:val="center"/>
            <w:hideMark/>
          </w:tcPr>
          <w:p w14:paraId="70134DCD"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1.585.389.413</w:t>
            </w:r>
          </w:p>
        </w:tc>
        <w:tc>
          <w:tcPr>
            <w:tcW w:w="1353" w:type="dxa"/>
            <w:tcBorders>
              <w:top w:val="nil"/>
              <w:left w:val="nil"/>
              <w:bottom w:val="nil"/>
              <w:right w:val="nil"/>
            </w:tcBorders>
            <w:shd w:val="clear" w:color="auto" w:fill="auto"/>
            <w:vAlign w:val="center"/>
            <w:hideMark/>
          </w:tcPr>
          <w:p w14:paraId="2F9C9401"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72,60%</w:t>
            </w:r>
          </w:p>
        </w:tc>
      </w:tr>
      <w:tr w:rsidR="00CC4981" w:rsidRPr="00877C52" w14:paraId="31AAF7E2" w14:textId="77777777" w:rsidTr="00C51281">
        <w:trPr>
          <w:trHeight w:val="337"/>
        </w:trPr>
        <w:tc>
          <w:tcPr>
            <w:tcW w:w="3934" w:type="dxa"/>
            <w:tcBorders>
              <w:top w:val="nil"/>
              <w:left w:val="nil"/>
              <w:bottom w:val="nil"/>
              <w:right w:val="nil"/>
            </w:tcBorders>
            <w:shd w:val="clear" w:color="auto" w:fill="auto"/>
            <w:vAlign w:val="center"/>
            <w:hideMark/>
          </w:tcPr>
          <w:p w14:paraId="4332D9E0"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TRANSFERENCIAS</w:t>
            </w:r>
          </w:p>
        </w:tc>
        <w:tc>
          <w:tcPr>
            <w:tcW w:w="2263" w:type="dxa"/>
            <w:tcBorders>
              <w:top w:val="nil"/>
              <w:left w:val="nil"/>
              <w:bottom w:val="nil"/>
              <w:right w:val="nil"/>
            </w:tcBorders>
            <w:shd w:val="clear" w:color="auto" w:fill="auto"/>
            <w:noWrap/>
            <w:vAlign w:val="center"/>
            <w:hideMark/>
          </w:tcPr>
          <w:p w14:paraId="10DD3594"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43.852.150</w:t>
            </w:r>
          </w:p>
        </w:tc>
        <w:tc>
          <w:tcPr>
            <w:tcW w:w="1819" w:type="dxa"/>
            <w:tcBorders>
              <w:top w:val="nil"/>
              <w:left w:val="nil"/>
              <w:bottom w:val="nil"/>
              <w:right w:val="nil"/>
            </w:tcBorders>
            <w:shd w:val="clear" w:color="auto" w:fill="auto"/>
            <w:noWrap/>
            <w:vAlign w:val="center"/>
            <w:hideMark/>
          </w:tcPr>
          <w:p w14:paraId="115D2205"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4.542.630</w:t>
            </w:r>
          </w:p>
        </w:tc>
        <w:tc>
          <w:tcPr>
            <w:tcW w:w="1353" w:type="dxa"/>
            <w:tcBorders>
              <w:top w:val="nil"/>
              <w:left w:val="nil"/>
              <w:bottom w:val="nil"/>
              <w:right w:val="nil"/>
            </w:tcBorders>
            <w:shd w:val="clear" w:color="auto" w:fill="auto"/>
            <w:vAlign w:val="center"/>
            <w:hideMark/>
          </w:tcPr>
          <w:p w14:paraId="3CEED695"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10,36%</w:t>
            </w:r>
          </w:p>
        </w:tc>
      </w:tr>
      <w:tr w:rsidR="00CC4981" w:rsidRPr="00877C52" w14:paraId="2FF617BA" w14:textId="77777777" w:rsidTr="00C51281">
        <w:trPr>
          <w:trHeight w:val="337"/>
        </w:trPr>
        <w:tc>
          <w:tcPr>
            <w:tcW w:w="3934" w:type="dxa"/>
            <w:tcBorders>
              <w:top w:val="nil"/>
              <w:left w:val="nil"/>
              <w:bottom w:val="nil"/>
              <w:right w:val="nil"/>
            </w:tcBorders>
            <w:shd w:val="clear" w:color="000000" w:fill="E2EFDA"/>
            <w:vAlign w:val="center"/>
            <w:hideMark/>
          </w:tcPr>
          <w:p w14:paraId="06F46635" w14:textId="77777777" w:rsidR="00CC4981" w:rsidRPr="00877C52" w:rsidRDefault="00CC4981" w:rsidP="006B1DCE">
            <w:pPr>
              <w:spacing w:after="0" w:line="240" w:lineRule="auto"/>
              <w:rPr>
                <w:rFonts w:ascii="Arial" w:eastAsia="Times New Roman" w:hAnsi="Arial" w:cs="Arial"/>
                <w:b/>
                <w:bCs/>
                <w:color w:val="000000"/>
                <w:sz w:val="16"/>
                <w:szCs w:val="16"/>
                <w:lang w:eastAsia="es-CO"/>
              </w:rPr>
            </w:pPr>
            <w:proofErr w:type="gramStart"/>
            <w:r w:rsidRPr="00877C52">
              <w:rPr>
                <w:rFonts w:ascii="Arial" w:eastAsia="Times New Roman" w:hAnsi="Arial" w:cs="Arial"/>
                <w:b/>
                <w:bCs/>
                <w:color w:val="000000"/>
                <w:sz w:val="16"/>
                <w:szCs w:val="16"/>
                <w:lang w:eastAsia="es-CO"/>
              </w:rPr>
              <w:t>TOTAL</w:t>
            </w:r>
            <w:proofErr w:type="gramEnd"/>
            <w:r w:rsidRPr="00877C52">
              <w:rPr>
                <w:rFonts w:ascii="Arial" w:eastAsia="Times New Roman" w:hAnsi="Arial" w:cs="Arial"/>
                <w:b/>
                <w:bCs/>
                <w:color w:val="000000"/>
                <w:sz w:val="16"/>
                <w:szCs w:val="16"/>
                <w:lang w:eastAsia="es-CO"/>
              </w:rPr>
              <w:t xml:space="preserve"> RESERVAS FUNCIONAMIENTO</w:t>
            </w:r>
          </w:p>
        </w:tc>
        <w:tc>
          <w:tcPr>
            <w:tcW w:w="2263" w:type="dxa"/>
            <w:tcBorders>
              <w:top w:val="nil"/>
              <w:left w:val="nil"/>
              <w:bottom w:val="nil"/>
              <w:right w:val="nil"/>
            </w:tcBorders>
            <w:shd w:val="clear" w:color="000000" w:fill="E2EFDA"/>
            <w:vAlign w:val="center"/>
            <w:hideMark/>
          </w:tcPr>
          <w:p w14:paraId="6901AF35"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2.227.433.819</w:t>
            </w:r>
          </w:p>
        </w:tc>
        <w:tc>
          <w:tcPr>
            <w:tcW w:w="1819" w:type="dxa"/>
            <w:tcBorders>
              <w:top w:val="nil"/>
              <w:left w:val="nil"/>
              <w:bottom w:val="nil"/>
              <w:right w:val="nil"/>
            </w:tcBorders>
            <w:shd w:val="clear" w:color="000000" w:fill="E2EFDA"/>
            <w:vAlign w:val="center"/>
            <w:hideMark/>
          </w:tcPr>
          <w:p w14:paraId="00AB67B0"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1.589.932.043</w:t>
            </w:r>
          </w:p>
        </w:tc>
        <w:tc>
          <w:tcPr>
            <w:tcW w:w="1353" w:type="dxa"/>
            <w:tcBorders>
              <w:top w:val="nil"/>
              <w:left w:val="nil"/>
              <w:bottom w:val="nil"/>
              <w:right w:val="nil"/>
            </w:tcBorders>
            <w:shd w:val="clear" w:color="000000" w:fill="E2EFDA"/>
            <w:vAlign w:val="center"/>
            <w:hideMark/>
          </w:tcPr>
          <w:p w14:paraId="4AB57FD6"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71,38%</w:t>
            </w:r>
          </w:p>
        </w:tc>
      </w:tr>
      <w:tr w:rsidR="00CC4981" w:rsidRPr="00877C52" w14:paraId="2BFF8960" w14:textId="77777777" w:rsidTr="00C51281">
        <w:trPr>
          <w:trHeight w:val="505"/>
        </w:trPr>
        <w:tc>
          <w:tcPr>
            <w:tcW w:w="3934" w:type="dxa"/>
            <w:tcBorders>
              <w:top w:val="nil"/>
              <w:left w:val="nil"/>
              <w:bottom w:val="nil"/>
              <w:right w:val="nil"/>
            </w:tcBorders>
            <w:shd w:val="clear" w:color="000000" w:fill="00B050"/>
            <w:vAlign w:val="center"/>
            <w:hideMark/>
          </w:tcPr>
          <w:p w14:paraId="0EF8F77E"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RESERVAS DEUDA</w:t>
            </w:r>
          </w:p>
        </w:tc>
        <w:tc>
          <w:tcPr>
            <w:tcW w:w="2263" w:type="dxa"/>
            <w:tcBorders>
              <w:top w:val="nil"/>
              <w:left w:val="nil"/>
              <w:bottom w:val="nil"/>
              <w:right w:val="nil"/>
            </w:tcBorders>
            <w:shd w:val="clear" w:color="000000" w:fill="00B050"/>
            <w:vAlign w:val="center"/>
            <w:hideMark/>
          </w:tcPr>
          <w:p w14:paraId="003B43BE"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PRESUPUESTO DEFINITIVO</w:t>
            </w:r>
          </w:p>
        </w:tc>
        <w:tc>
          <w:tcPr>
            <w:tcW w:w="1819" w:type="dxa"/>
            <w:tcBorders>
              <w:top w:val="nil"/>
              <w:left w:val="nil"/>
              <w:bottom w:val="nil"/>
              <w:right w:val="nil"/>
            </w:tcBorders>
            <w:shd w:val="clear" w:color="000000" w:fill="00B050"/>
            <w:vAlign w:val="center"/>
            <w:hideMark/>
          </w:tcPr>
          <w:p w14:paraId="7CA26E84"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PAGOS A 30 DE JUNIO DE 2022</w:t>
            </w:r>
          </w:p>
        </w:tc>
        <w:tc>
          <w:tcPr>
            <w:tcW w:w="1353" w:type="dxa"/>
            <w:tcBorders>
              <w:top w:val="nil"/>
              <w:left w:val="nil"/>
              <w:bottom w:val="nil"/>
              <w:right w:val="nil"/>
            </w:tcBorders>
            <w:shd w:val="clear" w:color="000000" w:fill="00B050"/>
            <w:vAlign w:val="center"/>
            <w:hideMark/>
          </w:tcPr>
          <w:p w14:paraId="7E76BB62"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 EJEC</w:t>
            </w:r>
          </w:p>
        </w:tc>
      </w:tr>
      <w:tr w:rsidR="00CC4981" w:rsidRPr="00877C52" w14:paraId="340759D8" w14:textId="77777777" w:rsidTr="00C51281">
        <w:trPr>
          <w:trHeight w:val="337"/>
        </w:trPr>
        <w:tc>
          <w:tcPr>
            <w:tcW w:w="3934" w:type="dxa"/>
            <w:tcBorders>
              <w:top w:val="nil"/>
              <w:left w:val="nil"/>
              <w:bottom w:val="nil"/>
              <w:right w:val="nil"/>
            </w:tcBorders>
            <w:shd w:val="clear" w:color="auto" w:fill="auto"/>
            <w:noWrap/>
            <w:vAlign w:val="center"/>
            <w:hideMark/>
          </w:tcPr>
          <w:p w14:paraId="0545FB93"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APORTES AL FONDO DE CONTINGENCIAS</w:t>
            </w:r>
          </w:p>
        </w:tc>
        <w:tc>
          <w:tcPr>
            <w:tcW w:w="2263" w:type="dxa"/>
            <w:tcBorders>
              <w:top w:val="nil"/>
              <w:left w:val="nil"/>
              <w:bottom w:val="nil"/>
              <w:right w:val="nil"/>
            </w:tcBorders>
            <w:shd w:val="clear" w:color="auto" w:fill="auto"/>
            <w:noWrap/>
            <w:vAlign w:val="center"/>
            <w:hideMark/>
          </w:tcPr>
          <w:p w14:paraId="68D0E5C1"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52.453.390</w:t>
            </w:r>
          </w:p>
        </w:tc>
        <w:tc>
          <w:tcPr>
            <w:tcW w:w="1819" w:type="dxa"/>
            <w:tcBorders>
              <w:top w:val="nil"/>
              <w:left w:val="nil"/>
              <w:bottom w:val="nil"/>
              <w:right w:val="nil"/>
            </w:tcBorders>
            <w:shd w:val="clear" w:color="auto" w:fill="auto"/>
            <w:noWrap/>
            <w:vAlign w:val="center"/>
            <w:hideMark/>
          </w:tcPr>
          <w:p w14:paraId="310B1586"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0</w:t>
            </w:r>
          </w:p>
        </w:tc>
        <w:tc>
          <w:tcPr>
            <w:tcW w:w="1353" w:type="dxa"/>
            <w:tcBorders>
              <w:top w:val="nil"/>
              <w:left w:val="nil"/>
              <w:bottom w:val="nil"/>
              <w:right w:val="nil"/>
            </w:tcBorders>
            <w:shd w:val="clear" w:color="auto" w:fill="auto"/>
            <w:vAlign w:val="center"/>
            <w:hideMark/>
          </w:tcPr>
          <w:p w14:paraId="11458B8D"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0,00%</w:t>
            </w:r>
          </w:p>
        </w:tc>
      </w:tr>
      <w:tr w:rsidR="00CC4981" w:rsidRPr="00877C52" w14:paraId="7107540C" w14:textId="77777777" w:rsidTr="00C51281">
        <w:trPr>
          <w:trHeight w:val="337"/>
        </w:trPr>
        <w:tc>
          <w:tcPr>
            <w:tcW w:w="3934" w:type="dxa"/>
            <w:tcBorders>
              <w:top w:val="nil"/>
              <w:left w:val="nil"/>
              <w:bottom w:val="nil"/>
              <w:right w:val="nil"/>
            </w:tcBorders>
            <w:shd w:val="clear" w:color="auto" w:fill="auto"/>
            <w:vAlign w:val="center"/>
            <w:hideMark/>
          </w:tcPr>
          <w:p w14:paraId="190E8119"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20% ESTAMPILLLA PRO ANCIANO MUNICIPAL</w:t>
            </w:r>
          </w:p>
        </w:tc>
        <w:tc>
          <w:tcPr>
            <w:tcW w:w="2263" w:type="dxa"/>
            <w:tcBorders>
              <w:top w:val="nil"/>
              <w:left w:val="nil"/>
              <w:bottom w:val="nil"/>
              <w:right w:val="nil"/>
            </w:tcBorders>
            <w:shd w:val="clear" w:color="auto" w:fill="auto"/>
            <w:noWrap/>
            <w:vAlign w:val="center"/>
            <w:hideMark/>
          </w:tcPr>
          <w:p w14:paraId="5C7B5673"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36.337.272</w:t>
            </w:r>
          </w:p>
        </w:tc>
        <w:tc>
          <w:tcPr>
            <w:tcW w:w="1819" w:type="dxa"/>
            <w:tcBorders>
              <w:top w:val="nil"/>
              <w:left w:val="nil"/>
              <w:bottom w:val="nil"/>
              <w:right w:val="nil"/>
            </w:tcBorders>
            <w:shd w:val="clear" w:color="auto" w:fill="auto"/>
            <w:noWrap/>
            <w:vAlign w:val="center"/>
            <w:hideMark/>
          </w:tcPr>
          <w:p w14:paraId="02B066BA"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0</w:t>
            </w:r>
          </w:p>
        </w:tc>
        <w:tc>
          <w:tcPr>
            <w:tcW w:w="1353" w:type="dxa"/>
            <w:tcBorders>
              <w:top w:val="nil"/>
              <w:left w:val="nil"/>
              <w:bottom w:val="nil"/>
              <w:right w:val="nil"/>
            </w:tcBorders>
            <w:shd w:val="clear" w:color="auto" w:fill="auto"/>
            <w:vAlign w:val="center"/>
            <w:hideMark/>
          </w:tcPr>
          <w:p w14:paraId="4461A518"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0,00%</w:t>
            </w:r>
          </w:p>
        </w:tc>
      </w:tr>
      <w:tr w:rsidR="00CC4981" w:rsidRPr="00877C52" w14:paraId="5752B130" w14:textId="77777777" w:rsidTr="00C51281">
        <w:trPr>
          <w:trHeight w:val="337"/>
        </w:trPr>
        <w:tc>
          <w:tcPr>
            <w:tcW w:w="3934" w:type="dxa"/>
            <w:tcBorders>
              <w:top w:val="nil"/>
              <w:left w:val="nil"/>
              <w:bottom w:val="nil"/>
              <w:right w:val="nil"/>
            </w:tcBorders>
            <w:shd w:val="clear" w:color="000000" w:fill="E2EFDA"/>
            <w:vAlign w:val="center"/>
            <w:hideMark/>
          </w:tcPr>
          <w:p w14:paraId="41304865" w14:textId="77777777" w:rsidR="00CC4981" w:rsidRPr="00877C52" w:rsidRDefault="00CC4981" w:rsidP="006B1DCE">
            <w:pPr>
              <w:spacing w:after="0" w:line="240" w:lineRule="auto"/>
              <w:rPr>
                <w:rFonts w:ascii="Arial" w:eastAsia="Times New Roman" w:hAnsi="Arial" w:cs="Arial"/>
                <w:b/>
                <w:bCs/>
                <w:color w:val="000000"/>
                <w:sz w:val="16"/>
                <w:szCs w:val="16"/>
                <w:lang w:eastAsia="es-CO"/>
              </w:rPr>
            </w:pPr>
            <w:proofErr w:type="gramStart"/>
            <w:r w:rsidRPr="00877C52">
              <w:rPr>
                <w:rFonts w:ascii="Arial" w:eastAsia="Times New Roman" w:hAnsi="Arial" w:cs="Arial"/>
                <w:b/>
                <w:bCs/>
                <w:color w:val="000000"/>
                <w:sz w:val="16"/>
                <w:szCs w:val="16"/>
                <w:lang w:eastAsia="es-CO"/>
              </w:rPr>
              <w:t>TOTAL</w:t>
            </w:r>
            <w:proofErr w:type="gramEnd"/>
            <w:r w:rsidRPr="00877C52">
              <w:rPr>
                <w:rFonts w:ascii="Arial" w:eastAsia="Times New Roman" w:hAnsi="Arial" w:cs="Arial"/>
                <w:b/>
                <w:bCs/>
                <w:color w:val="000000"/>
                <w:sz w:val="16"/>
                <w:szCs w:val="16"/>
                <w:lang w:eastAsia="es-CO"/>
              </w:rPr>
              <w:t xml:space="preserve"> RESERVAS DEUDA</w:t>
            </w:r>
          </w:p>
        </w:tc>
        <w:tc>
          <w:tcPr>
            <w:tcW w:w="2263" w:type="dxa"/>
            <w:tcBorders>
              <w:top w:val="nil"/>
              <w:left w:val="nil"/>
              <w:bottom w:val="nil"/>
              <w:right w:val="nil"/>
            </w:tcBorders>
            <w:shd w:val="clear" w:color="000000" w:fill="E2EFDA"/>
            <w:vAlign w:val="center"/>
            <w:hideMark/>
          </w:tcPr>
          <w:p w14:paraId="7456243A"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88.790.662</w:t>
            </w:r>
          </w:p>
        </w:tc>
        <w:tc>
          <w:tcPr>
            <w:tcW w:w="1819" w:type="dxa"/>
            <w:tcBorders>
              <w:top w:val="nil"/>
              <w:left w:val="nil"/>
              <w:bottom w:val="nil"/>
              <w:right w:val="nil"/>
            </w:tcBorders>
            <w:shd w:val="clear" w:color="000000" w:fill="E2EFDA"/>
            <w:vAlign w:val="center"/>
            <w:hideMark/>
          </w:tcPr>
          <w:p w14:paraId="27B8C799"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0</w:t>
            </w:r>
          </w:p>
        </w:tc>
        <w:tc>
          <w:tcPr>
            <w:tcW w:w="1353" w:type="dxa"/>
            <w:tcBorders>
              <w:top w:val="nil"/>
              <w:left w:val="nil"/>
              <w:bottom w:val="nil"/>
              <w:right w:val="nil"/>
            </w:tcBorders>
            <w:shd w:val="clear" w:color="000000" w:fill="E2EFDA"/>
            <w:vAlign w:val="center"/>
            <w:hideMark/>
          </w:tcPr>
          <w:p w14:paraId="76CDFC3D"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0,00%</w:t>
            </w:r>
          </w:p>
        </w:tc>
      </w:tr>
      <w:tr w:rsidR="00CC4981" w:rsidRPr="00877C52" w14:paraId="144A15D0" w14:textId="77777777" w:rsidTr="00C51281">
        <w:trPr>
          <w:trHeight w:val="505"/>
        </w:trPr>
        <w:tc>
          <w:tcPr>
            <w:tcW w:w="3934" w:type="dxa"/>
            <w:tcBorders>
              <w:top w:val="nil"/>
              <w:left w:val="nil"/>
              <w:bottom w:val="nil"/>
              <w:right w:val="nil"/>
            </w:tcBorders>
            <w:shd w:val="clear" w:color="000000" w:fill="00B050"/>
            <w:vAlign w:val="center"/>
            <w:hideMark/>
          </w:tcPr>
          <w:p w14:paraId="1A645030"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SECRETARIAS-INVERSION</w:t>
            </w:r>
          </w:p>
        </w:tc>
        <w:tc>
          <w:tcPr>
            <w:tcW w:w="2263" w:type="dxa"/>
            <w:tcBorders>
              <w:top w:val="nil"/>
              <w:left w:val="nil"/>
              <w:bottom w:val="nil"/>
              <w:right w:val="nil"/>
            </w:tcBorders>
            <w:shd w:val="clear" w:color="000000" w:fill="00B050"/>
            <w:vAlign w:val="center"/>
            <w:hideMark/>
          </w:tcPr>
          <w:p w14:paraId="1564FB6F"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PRESUPUESTO DEFINITIVO</w:t>
            </w:r>
          </w:p>
        </w:tc>
        <w:tc>
          <w:tcPr>
            <w:tcW w:w="1819" w:type="dxa"/>
            <w:tcBorders>
              <w:top w:val="nil"/>
              <w:left w:val="nil"/>
              <w:bottom w:val="nil"/>
              <w:right w:val="nil"/>
            </w:tcBorders>
            <w:shd w:val="clear" w:color="000000" w:fill="00B050"/>
            <w:vAlign w:val="center"/>
            <w:hideMark/>
          </w:tcPr>
          <w:p w14:paraId="5E0E9B6D"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PAGOS A 30 DE JUNIO DE 2022</w:t>
            </w:r>
          </w:p>
        </w:tc>
        <w:tc>
          <w:tcPr>
            <w:tcW w:w="1353" w:type="dxa"/>
            <w:tcBorders>
              <w:top w:val="nil"/>
              <w:left w:val="nil"/>
              <w:bottom w:val="nil"/>
              <w:right w:val="nil"/>
            </w:tcBorders>
            <w:shd w:val="clear" w:color="000000" w:fill="00B050"/>
            <w:vAlign w:val="center"/>
            <w:hideMark/>
          </w:tcPr>
          <w:p w14:paraId="716D9716" w14:textId="77777777" w:rsidR="00CC4981" w:rsidRPr="00877C52" w:rsidRDefault="00CC4981" w:rsidP="006B1DCE">
            <w:pPr>
              <w:spacing w:after="0" w:line="240" w:lineRule="auto"/>
              <w:jc w:val="center"/>
              <w:rPr>
                <w:rFonts w:ascii="Arial" w:eastAsia="Times New Roman" w:hAnsi="Arial" w:cs="Arial"/>
                <w:b/>
                <w:bCs/>
                <w:color w:val="FFFFFF"/>
                <w:sz w:val="16"/>
                <w:szCs w:val="16"/>
                <w:lang w:eastAsia="es-CO"/>
              </w:rPr>
            </w:pPr>
            <w:r w:rsidRPr="00877C52">
              <w:rPr>
                <w:rFonts w:ascii="Arial" w:eastAsia="Times New Roman" w:hAnsi="Arial" w:cs="Arial"/>
                <w:b/>
                <w:bCs/>
                <w:color w:val="FFFFFF"/>
                <w:sz w:val="16"/>
                <w:szCs w:val="16"/>
                <w:lang w:eastAsia="es-CO"/>
              </w:rPr>
              <w:t>% EJEC</w:t>
            </w:r>
          </w:p>
        </w:tc>
      </w:tr>
      <w:tr w:rsidR="00CC4981" w:rsidRPr="00877C52" w14:paraId="3747FF27" w14:textId="77777777" w:rsidTr="00C51281">
        <w:trPr>
          <w:trHeight w:val="337"/>
        </w:trPr>
        <w:tc>
          <w:tcPr>
            <w:tcW w:w="3934" w:type="dxa"/>
            <w:tcBorders>
              <w:top w:val="nil"/>
              <w:left w:val="nil"/>
              <w:bottom w:val="nil"/>
              <w:right w:val="nil"/>
            </w:tcBorders>
            <w:shd w:val="clear" w:color="auto" w:fill="auto"/>
            <w:vAlign w:val="center"/>
            <w:hideMark/>
          </w:tcPr>
          <w:p w14:paraId="793398E9"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ADMINISTRATIVA</w:t>
            </w:r>
          </w:p>
        </w:tc>
        <w:tc>
          <w:tcPr>
            <w:tcW w:w="2263" w:type="dxa"/>
            <w:tcBorders>
              <w:top w:val="nil"/>
              <w:left w:val="nil"/>
              <w:bottom w:val="nil"/>
              <w:right w:val="nil"/>
            </w:tcBorders>
            <w:shd w:val="clear" w:color="auto" w:fill="auto"/>
            <w:noWrap/>
            <w:vAlign w:val="center"/>
            <w:hideMark/>
          </w:tcPr>
          <w:p w14:paraId="4B7E265E"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5.861.059.328</w:t>
            </w:r>
          </w:p>
        </w:tc>
        <w:tc>
          <w:tcPr>
            <w:tcW w:w="1819" w:type="dxa"/>
            <w:tcBorders>
              <w:top w:val="nil"/>
              <w:left w:val="nil"/>
              <w:bottom w:val="nil"/>
              <w:right w:val="nil"/>
            </w:tcBorders>
            <w:shd w:val="clear" w:color="auto" w:fill="auto"/>
            <w:noWrap/>
            <w:vAlign w:val="center"/>
            <w:hideMark/>
          </w:tcPr>
          <w:p w14:paraId="4192CA93"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5.492.744.649</w:t>
            </w:r>
          </w:p>
        </w:tc>
        <w:tc>
          <w:tcPr>
            <w:tcW w:w="1353" w:type="dxa"/>
            <w:tcBorders>
              <w:top w:val="nil"/>
              <w:left w:val="nil"/>
              <w:bottom w:val="nil"/>
              <w:right w:val="nil"/>
            </w:tcBorders>
            <w:shd w:val="clear" w:color="auto" w:fill="auto"/>
            <w:vAlign w:val="center"/>
            <w:hideMark/>
          </w:tcPr>
          <w:p w14:paraId="37724EDB"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93,72%</w:t>
            </w:r>
          </w:p>
        </w:tc>
      </w:tr>
      <w:tr w:rsidR="00CC4981" w:rsidRPr="00877C52" w14:paraId="4964683E" w14:textId="77777777" w:rsidTr="00C51281">
        <w:trPr>
          <w:trHeight w:val="337"/>
        </w:trPr>
        <w:tc>
          <w:tcPr>
            <w:tcW w:w="3934" w:type="dxa"/>
            <w:tcBorders>
              <w:top w:val="nil"/>
              <w:left w:val="nil"/>
              <w:bottom w:val="nil"/>
              <w:right w:val="nil"/>
            </w:tcBorders>
            <w:shd w:val="clear" w:color="auto" w:fill="auto"/>
            <w:vAlign w:val="center"/>
            <w:hideMark/>
          </w:tcPr>
          <w:p w14:paraId="60143B9B"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EDUCACIÓN</w:t>
            </w:r>
          </w:p>
        </w:tc>
        <w:tc>
          <w:tcPr>
            <w:tcW w:w="2263" w:type="dxa"/>
            <w:tcBorders>
              <w:top w:val="nil"/>
              <w:left w:val="nil"/>
              <w:bottom w:val="nil"/>
              <w:right w:val="nil"/>
            </w:tcBorders>
            <w:shd w:val="clear" w:color="auto" w:fill="auto"/>
            <w:noWrap/>
            <w:vAlign w:val="center"/>
            <w:hideMark/>
          </w:tcPr>
          <w:p w14:paraId="033F8B3E"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15.972.442.793</w:t>
            </w:r>
          </w:p>
        </w:tc>
        <w:tc>
          <w:tcPr>
            <w:tcW w:w="1819" w:type="dxa"/>
            <w:tcBorders>
              <w:top w:val="nil"/>
              <w:left w:val="nil"/>
              <w:bottom w:val="nil"/>
              <w:right w:val="nil"/>
            </w:tcBorders>
            <w:shd w:val="clear" w:color="auto" w:fill="auto"/>
            <w:noWrap/>
            <w:vAlign w:val="center"/>
            <w:hideMark/>
          </w:tcPr>
          <w:p w14:paraId="37CD8C83"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6.355.527.798</w:t>
            </w:r>
          </w:p>
        </w:tc>
        <w:tc>
          <w:tcPr>
            <w:tcW w:w="1353" w:type="dxa"/>
            <w:tcBorders>
              <w:top w:val="nil"/>
              <w:left w:val="nil"/>
              <w:bottom w:val="nil"/>
              <w:right w:val="nil"/>
            </w:tcBorders>
            <w:shd w:val="clear" w:color="auto" w:fill="auto"/>
            <w:vAlign w:val="center"/>
            <w:hideMark/>
          </w:tcPr>
          <w:p w14:paraId="63943FE7"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39,79%</w:t>
            </w:r>
          </w:p>
        </w:tc>
      </w:tr>
      <w:tr w:rsidR="00CC4981" w:rsidRPr="00877C52" w14:paraId="5BAD7DC4" w14:textId="77777777" w:rsidTr="00C51281">
        <w:trPr>
          <w:trHeight w:val="337"/>
        </w:trPr>
        <w:tc>
          <w:tcPr>
            <w:tcW w:w="3934" w:type="dxa"/>
            <w:tcBorders>
              <w:top w:val="nil"/>
              <w:left w:val="nil"/>
              <w:bottom w:val="nil"/>
              <w:right w:val="nil"/>
            </w:tcBorders>
            <w:shd w:val="clear" w:color="auto" w:fill="auto"/>
            <w:vAlign w:val="center"/>
            <w:hideMark/>
          </w:tcPr>
          <w:p w14:paraId="2BFFFEDF"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INFRAESTRUCTURA</w:t>
            </w:r>
          </w:p>
        </w:tc>
        <w:tc>
          <w:tcPr>
            <w:tcW w:w="2263" w:type="dxa"/>
            <w:tcBorders>
              <w:top w:val="nil"/>
              <w:left w:val="nil"/>
              <w:bottom w:val="nil"/>
              <w:right w:val="nil"/>
            </w:tcBorders>
            <w:shd w:val="clear" w:color="auto" w:fill="auto"/>
            <w:noWrap/>
            <w:vAlign w:val="center"/>
            <w:hideMark/>
          </w:tcPr>
          <w:p w14:paraId="16E17D84"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68.070.728.704</w:t>
            </w:r>
          </w:p>
        </w:tc>
        <w:tc>
          <w:tcPr>
            <w:tcW w:w="1819" w:type="dxa"/>
            <w:tcBorders>
              <w:top w:val="nil"/>
              <w:left w:val="nil"/>
              <w:bottom w:val="nil"/>
              <w:right w:val="nil"/>
            </w:tcBorders>
            <w:shd w:val="clear" w:color="auto" w:fill="auto"/>
            <w:noWrap/>
            <w:vAlign w:val="center"/>
            <w:hideMark/>
          </w:tcPr>
          <w:p w14:paraId="6398F5E3"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29.983.823.524</w:t>
            </w:r>
          </w:p>
        </w:tc>
        <w:tc>
          <w:tcPr>
            <w:tcW w:w="1353" w:type="dxa"/>
            <w:tcBorders>
              <w:top w:val="nil"/>
              <w:left w:val="nil"/>
              <w:bottom w:val="nil"/>
              <w:right w:val="nil"/>
            </w:tcBorders>
            <w:shd w:val="clear" w:color="auto" w:fill="auto"/>
            <w:vAlign w:val="center"/>
            <w:hideMark/>
          </w:tcPr>
          <w:p w14:paraId="7E1DE37F"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44,05%</w:t>
            </w:r>
          </w:p>
        </w:tc>
      </w:tr>
      <w:tr w:rsidR="00CC4981" w:rsidRPr="00877C52" w14:paraId="677EEE40" w14:textId="77777777" w:rsidTr="00C51281">
        <w:trPr>
          <w:trHeight w:val="337"/>
        </w:trPr>
        <w:tc>
          <w:tcPr>
            <w:tcW w:w="3934" w:type="dxa"/>
            <w:tcBorders>
              <w:top w:val="nil"/>
              <w:left w:val="nil"/>
              <w:bottom w:val="nil"/>
              <w:right w:val="nil"/>
            </w:tcBorders>
            <w:shd w:val="clear" w:color="auto" w:fill="auto"/>
            <w:vAlign w:val="center"/>
            <w:hideMark/>
          </w:tcPr>
          <w:p w14:paraId="29BEA125"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DESARROLLO SOCIAL</w:t>
            </w:r>
          </w:p>
        </w:tc>
        <w:tc>
          <w:tcPr>
            <w:tcW w:w="2263" w:type="dxa"/>
            <w:tcBorders>
              <w:top w:val="nil"/>
              <w:left w:val="nil"/>
              <w:bottom w:val="nil"/>
              <w:right w:val="nil"/>
            </w:tcBorders>
            <w:shd w:val="clear" w:color="auto" w:fill="auto"/>
            <w:noWrap/>
            <w:vAlign w:val="center"/>
            <w:hideMark/>
          </w:tcPr>
          <w:p w14:paraId="1138D339"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1.611.771.240</w:t>
            </w:r>
          </w:p>
        </w:tc>
        <w:tc>
          <w:tcPr>
            <w:tcW w:w="1819" w:type="dxa"/>
            <w:tcBorders>
              <w:top w:val="nil"/>
              <w:left w:val="nil"/>
              <w:bottom w:val="nil"/>
              <w:right w:val="nil"/>
            </w:tcBorders>
            <w:shd w:val="clear" w:color="auto" w:fill="auto"/>
            <w:noWrap/>
            <w:vAlign w:val="center"/>
            <w:hideMark/>
          </w:tcPr>
          <w:p w14:paraId="4C0BEFD2"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1.283.430.772</w:t>
            </w:r>
          </w:p>
        </w:tc>
        <w:tc>
          <w:tcPr>
            <w:tcW w:w="1353" w:type="dxa"/>
            <w:tcBorders>
              <w:top w:val="nil"/>
              <w:left w:val="nil"/>
              <w:bottom w:val="nil"/>
              <w:right w:val="nil"/>
            </w:tcBorders>
            <w:shd w:val="clear" w:color="auto" w:fill="auto"/>
            <w:vAlign w:val="center"/>
            <w:hideMark/>
          </w:tcPr>
          <w:p w14:paraId="00FC3B63"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79,63%</w:t>
            </w:r>
          </w:p>
        </w:tc>
      </w:tr>
      <w:tr w:rsidR="00CC4981" w:rsidRPr="00877C52" w14:paraId="7C71555D" w14:textId="77777777" w:rsidTr="00C51281">
        <w:trPr>
          <w:trHeight w:val="337"/>
        </w:trPr>
        <w:tc>
          <w:tcPr>
            <w:tcW w:w="3934" w:type="dxa"/>
            <w:tcBorders>
              <w:top w:val="nil"/>
              <w:left w:val="nil"/>
              <w:bottom w:val="nil"/>
              <w:right w:val="nil"/>
            </w:tcBorders>
            <w:shd w:val="clear" w:color="auto" w:fill="auto"/>
            <w:vAlign w:val="center"/>
            <w:hideMark/>
          </w:tcPr>
          <w:p w14:paraId="0B86EA51"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DEL INTERIOR</w:t>
            </w:r>
          </w:p>
        </w:tc>
        <w:tc>
          <w:tcPr>
            <w:tcW w:w="2263" w:type="dxa"/>
            <w:tcBorders>
              <w:top w:val="nil"/>
              <w:left w:val="nil"/>
              <w:bottom w:val="nil"/>
              <w:right w:val="nil"/>
            </w:tcBorders>
            <w:shd w:val="clear" w:color="auto" w:fill="auto"/>
            <w:noWrap/>
            <w:vAlign w:val="center"/>
            <w:hideMark/>
          </w:tcPr>
          <w:p w14:paraId="51D7D4EE"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12.797.274.10</w:t>
            </w:r>
            <w:r>
              <w:rPr>
                <w:rFonts w:ascii="Arial" w:eastAsia="Times New Roman" w:hAnsi="Arial" w:cs="Arial"/>
                <w:color w:val="000000"/>
                <w:sz w:val="16"/>
                <w:szCs w:val="16"/>
                <w:lang w:eastAsia="es-CO"/>
              </w:rPr>
              <w:t>4</w:t>
            </w:r>
          </w:p>
        </w:tc>
        <w:tc>
          <w:tcPr>
            <w:tcW w:w="1819" w:type="dxa"/>
            <w:tcBorders>
              <w:top w:val="nil"/>
              <w:left w:val="nil"/>
              <w:bottom w:val="nil"/>
              <w:right w:val="nil"/>
            </w:tcBorders>
            <w:shd w:val="clear" w:color="auto" w:fill="auto"/>
            <w:noWrap/>
            <w:vAlign w:val="center"/>
            <w:hideMark/>
          </w:tcPr>
          <w:p w14:paraId="60108E71"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6.429.945.405</w:t>
            </w:r>
          </w:p>
        </w:tc>
        <w:tc>
          <w:tcPr>
            <w:tcW w:w="1353" w:type="dxa"/>
            <w:tcBorders>
              <w:top w:val="nil"/>
              <w:left w:val="nil"/>
              <w:bottom w:val="nil"/>
              <w:right w:val="nil"/>
            </w:tcBorders>
            <w:shd w:val="clear" w:color="auto" w:fill="auto"/>
            <w:vAlign w:val="center"/>
            <w:hideMark/>
          </w:tcPr>
          <w:p w14:paraId="76357909"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50,24%</w:t>
            </w:r>
          </w:p>
        </w:tc>
      </w:tr>
      <w:tr w:rsidR="00CC4981" w:rsidRPr="00877C52" w14:paraId="65CDA9FD" w14:textId="77777777" w:rsidTr="00C51281">
        <w:trPr>
          <w:trHeight w:val="337"/>
        </w:trPr>
        <w:tc>
          <w:tcPr>
            <w:tcW w:w="3934" w:type="dxa"/>
            <w:tcBorders>
              <w:top w:val="nil"/>
              <w:left w:val="nil"/>
              <w:bottom w:val="nil"/>
              <w:right w:val="nil"/>
            </w:tcBorders>
            <w:shd w:val="clear" w:color="auto" w:fill="auto"/>
            <w:vAlign w:val="center"/>
            <w:hideMark/>
          </w:tcPr>
          <w:p w14:paraId="22E4BDCF"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PLANEACIÓN</w:t>
            </w:r>
          </w:p>
        </w:tc>
        <w:tc>
          <w:tcPr>
            <w:tcW w:w="2263" w:type="dxa"/>
            <w:tcBorders>
              <w:top w:val="nil"/>
              <w:left w:val="nil"/>
              <w:bottom w:val="nil"/>
              <w:right w:val="nil"/>
            </w:tcBorders>
            <w:shd w:val="clear" w:color="auto" w:fill="auto"/>
            <w:noWrap/>
            <w:vAlign w:val="center"/>
            <w:hideMark/>
          </w:tcPr>
          <w:p w14:paraId="3C526CC4"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3.267.173.531</w:t>
            </w:r>
          </w:p>
        </w:tc>
        <w:tc>
          <w:tcPr>
            <w:tcW w:w="1819" w:type="dxa"/>
            <w:tcBorders>
              <w:top w:val="nil"/>
              <w:left w:val="nil"/>
              <w:bottom w:val="nil"/>
              <w:right w:val="nil"/>
            </w:tcBorders>
            <w:shd w:val="clear" w:color="auto" w:fill="auto"/>
            <w:noWrap/>
            <w:vAlign w:val="center"/>
            <w:hideMark/>
          </w:tcPr>
          <w:p w14:paraId="41236861"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1.514.722.644</w:t>
            </w:r>
          </w:p>
        </w:tc>
        <w:tc>
          <w:tcPr>
            <w:tcW w:w="1353" w:type="dxa"/>
            <w:tcBorders>
              <w:top w:val="nil"/>
              <w:left w:val="nil"/>
              <w:bottom w:val="nil"/>
              <w:right w:val="nil"/>
            </w:tcBorders>
            <w:shd w:val="clear" w:color="auto" w:fill="auto"/>
            <w:vAlign w:val="center"/>
            <w:hideMark/>
          </w:tcPr>
          <w:p w14:paraId="06682E87"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46,36%</w:t>
            </w:r>
          </w:p>
        </w:tc>
      </w:tr>
      <w:tr w:rsidR="00CC4981" w:rsidRPr="00877C52" w14:paraId="5E1E044D" w14:textId="77777777" w:rsidTr="00C51281">
        <w:trPr>
          <w:trHeight w:val="337"/>
        </w:trPr>
        <w:tc>
          <w:tcPr>
            <w:tcW w:w="3934" w:type="dxa"/>
            <w:tcBorders>
              <w:top w:val="nil"/>
              <w:left w:val="nil"/>
              <w:bottom w:val="nil"/>
              <w:right w:val="nil"/>
            </w:tcBorders>
            <w:shd w:val="clear" w:color="auto" w:fill="auto"/>
            <w:vAlign w:val="center"/>
            <w:hideMark/>
          </w:tcPr>
          <w:p w14:paraId="1DFF2A8D"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HACIENDA</w:t>
            </w:r>
          </w:p>
        </w:tc>
        <w:tc>
          <w:tcPr>
            <w:tcW w:w="2263" w:type="dxa"/>
            <w:tcBorders>
              <w:top w:val="nil"/>
              <w:left w:val="nil"/>
              <w:bottom w:val="nil"/>
              <w:right w:val="nil"/>
            </w:tcBorders>
            <w:shd w:val="clear" w:color="auto" w:fill="auto"/>
            <w:noWrap/>
            <w:vAlign w:val="center"/>
            <w:hideMark/>
          </w:tcPr>
          <w:p w14:paraId="61101C51"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124.737.000</w:t>
            </w:r>
          </w:p>
        </w:tc>
        <w:tc>
          <w:tcPr>
            <w:tcW w:w="1819" w:type="dxa"/>
            <w:tcBorders>
              <w:top w:val="nil"/>
              <w:left w:val="nil"/>
              <w:bottom w:val="nil"/>
              <w:right w:val="nil"/>
            </w:tcBorders>
            <w:shd w:val="clear" w:color="auto" w:fill="auto"/>
            <w:noWrap/>
            <w:vAlign w:val="center"/>
            <w:hideMark/>
          </w:tcPr>
          <w:p w14:paraId="421B3900"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124.737.000</w:t>
            </w:r>
          </w:p>
        </w:tc>
        <w:tc>
          <w:tcPr>
            <w:tcW w:w="1353" w:type="dxa"/>
            <w:tcBorders>
              <w:top w:val="nil"/>
              <w:left w:val="nil"/>
              <w:bottom w:val="nil"/>
              <w:right w:val="nil"/>
            </w:tcBorders>
            <w:shd w:val="clear" w:color="auto" w:fill="auto"/>
            <w:vAlign w:val="center"/>
            <w:hideMark/>
          </w:tcPr>
          <w:p w14:paraId="29668C38"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100,00%</w:t>
            </w:r>
          </w:p>
        </w:tc>
      </w:tr>
      <w:tr w:rsidR="00CC4981" w:rsidRPr="00877C52" w14:paraId="40C265D6" w14:textId="77777777" w:rsidTr="00C51281">
        <w:trPr>
          <w:trHeight w:val="337"/>
        </w:trPr>
        <w:tc>
          <w:tcPr>
            <w:tcW w:w="3934" w:type="dxa"/>
            <w:tcBorders>
              <w:top w:val="nil"/>
              <w:left w:val="nil"/>
              <w:bottom w:val="nil"/>
              <w:right w:val="nil"/>
            </w:tcBorders>
            <w:shd w:val="clear" w:color="auto" w:fill="auto"/>
            <w:vAlign w:val="center"/>
            <w:hideMark/>
          </w:tcPr>
          <w:p w14:paraId="4097F482"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DE SALUD Y AMBIENTE</w:t>
            </w:r>
          </w:p>
        </w:tc>
        <w:tc>
          <w:tcPr>
            <w:tcW w:w="2263" w:type="dxa"/>
            <w:tcBorders>
              <w:top w:val="nil"/>
              <w:left w:val="nil"/>
              <w:bottom w:val="nil"/>
              <w:right w:val="nil"/>
            </w:tcBorders>
            <w:shd w:val="clear" w:color="auto" w:fill="auto"/>
            <w:noWrap/>
            <w:vAlign w:val="center"/>
            <w:hideMark/>
          </w:tcPr>
          <w:p w14:paraId="208C06B4"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4.751.467.523</w:t>
            </w:r>
          </w:p>
        </w:tc>
        <w:tc>
          <w:tcPr>
            <w:tcW w:w="1819" w:type="dxa"/>
            <w:tcBorders>
              <w:top w:val="nil"/>
              <w:left w:val="nil"/>
              <w:bottom w:val="nil"/>
              <w:right w:val="nil"/>
            </w:tcBorders>
            <w:shd w:val="clear" w:color="auto" w:fill="auto"/>
            <w:noWrap/>
            <w:vAlign w:val="center"/>
            <w:hideMark/>
          </w:tcPr>
          <w:p w14:paraId="36E9FB50"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4.440.595.170</w:t>
            </w:r>
          </w:p>
        </w:tc>
        <w:tc>
          <w:tcPr>
            <w:tcW w:w="1353" w:type="dxa"/>
            <w:tcBorders>
              <w:top w:val="nil"/>
              <w:left w:val="nil"/>
              <w:bottom w:val="nil"/>
              <w:right w:val="nil"/>
            </w:tcBorders>
            <w:shd w:val="clear" w:color="auto" w:fill="auto"/>
            <w:vAlign w:val="center"/>
            <w:hideMark/>
          </w:tcPr>
          <w:p w14:paraId="495AF052"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93,46%</w:t>
            </w:r>
          </w:p>
        </w:tc>
      </w:tr>
      <w:tr w:rsidR="00CC4981" w:rsidRPr="00877C52" w14:paraId="782D1F51" w14:textId="77777777" w:rsidTr="00C51281">
        <w:trPr>
          <w:trHeight w:val="337"/>
        </w:trPr>
        <w:tc>
          <w:tcPr>
            <w:tcW w:w="3934" w:type="dxa"/>
            <w:tcBorders>
              <w:top w:val="nil"/>
              <w:left w:val="nil"/>
              <w:bottom w:val="nil"/>
              <w:right w:val="nil"/>
            </w:tcBorders>
            <w:shd w:val="clear" w:color="auto" w:fill="auto"/>
            <w:vAlign w:val="center"/>
            <w:hideMark/>
          </w:tcPr>
          <w:p w14:paraId="7CC999BB"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SECRETARIA JURIDICA</w:t>
            </w:r>
          </w:p>
        </w:tc>
        <w:tc>
          <w:tcPr>
            <w:tcW w:w="2263" w:type="dxa"/>
            <w:tcBorders>
              <w:top w:val="nil"/>
              <w:left w:val="nil"/>
              <w:bottom w:val="nil"/>
              <w:right w:val="nil"/>
            </w:tcBorders>
            <w:shd w:val="clear" w:color="auto" w:fill="auto"/>
            <w:noWrap/>
            <w:vAlign w:val="center"/>
            <w:hideMark/>
          </w:tcPr>
          <w:p w14:paraId="5D1B96B7"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46.346.721</w:t>
            </w:r>
          </w:p>
        </w:tc>
        <w:tc>
          <w:tcPr>
            <w:tcW w:w="1819" w:type="dxa"/>
            <w:tcBorders>
              <w:top w:val="nil"/>
              <w:left w:val="nil"/>
              <w:bottom w:val="nil"/>
              <w:right w:val="nil"/>
            </w:tcBorders>
            <w:shd w:val="clear" w:color="auto" w:fill="auto"/>
            <w:noWrap/>
            <w:vAlign w:val="center"/>
            <w:hideMark/>
          </w:tcPr>
          <w:p w14:paraId="0671C705"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37.002.202</w:t>
            </w:r>
          </w:p>
        </w:tc>
        <w:tc>
          <w:tcPr>
            <w:tcW w:w="1353" w:type="dxa"/>
            <w:tcBorders>
              <w:top w:val="nil"/>
              <w:left w:val="nil"/>
              <w:bottom w:val="nil"/>
              <w:right w:val="nil"/>
            </w:tcBorders>
            <w:shd w:val="clear" w:color="auto" w:fill="auto"/>
            <w:vAlign w:val="center"/>
            <w:hideMark/>
          </w:tcPr>
          <w:p w14:paraId="55ECCACE"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79,84%</w:t>
            </w:r>
          </w:p>
        </w:tc>
      </w:tr>
      <w:tr w:rsidR="00CC4981" w:rsidRPr="00877C52" w14:paraId="44583120" w14:textId="77777777" w:rsidTr="00C51281">
        <w:trPr>
          <w:trHeight w:val="337"/>
        </w:trPr>
        <w:tc>
          <w:tcPr>
            <w:tcW w:w="3934" w:type="dxa"/>
            <w:tcBorders>
              <w:top w:val="nil"/>
              <w:left w:val="nil"/>
              <w:bottom w:val="nil"/>
              <w:right w:val="nil"/>
            </w:tcBorders>
            <w:shd w:val="clear" w:color="auto" w:fill="auto"/>
            <w:vAlign w:val="center"/>
            <w:hideMark/>
          </w:tcPr>
          <w:p w14:paraId="76176880" w14:textId="77777777" w:rsidR="00CC4981" w:rsidRPr="00877C52" w:rsidRDefault="00CC4981" w:rsidP="006B1DCE">
            <w:pPr>
              <w:spacing w:after="0" w:line="240" w:lineRule="auto"/>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FONDO LOCAL DE SALUD</w:t>
            </w:r>
          </w:p>
        </w:tc>
        <w:tc>
          <w:tcPr>
            <w:tcW w:w="2263" w:type="dxa"/>
            <w:tcBorders>
              <w:top w:val="nil"/>
              <w:left w:val="nil"/>
              <w:bottom w:val="nil"/>
              <w:right w:val="nil"/>
            </w:tcBorders>
            <w:shd w:val="clear" w:color="auto" w:fill="auto"/>
            <w:noWrap/>
            <w:vAlign w:val="center"/>
            <w:hideMark/>
          </w:tcPr>
          <w:p w14:paraId="7B10DCEC"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3.563.114.480</w:t>
            </w:r>
          </w:p>
        </w:tc>
        <w:tc>
          <w:tcPr>
            <w:tcW w:w="1819" w:type="dxa"/>
            <w:tcBorders>
              <w:top w:val="nil"/>
              <w:left w:val="nil"/>
              <w:bottom w:val="nil"/>
              <w:right w:val="nil"/>
            </w:tcBorders>
            <w:shd w:val="clear" w:color="auto" w:fill="auto"/>
            <w:noWrap/>
            <w:vAlign w:val="center"/>
            <w:hideMark/>
          </w:tcPr>
          <w:p w14:paraId="50F855A0" w14:textId="77777777" w:rsidR="00CC4981" w:rsidRPr="00877C52" w:rsidRDefault="00CC4981" w:rsidP="006B1DCE">
            <w:pPr>
              <w:spacing w:after="0" w:line="240" w:lineRule="auto"/>
              <w:jc w:val="right"/>
              <w:rPr>
                <w:rFonts w:ascii="Arial" w:eastAsia="Times New Roman" w:hAnsi="Arial" w:cs="Arial"/>
                <w:color w:val="000000"/>
                <w:sz w:val="16"/>
                <w:szCs w:val="16"/>
                <w:lang w:eastAsia="es-CO"/>
              </w:rPr>
            </w:pPr>
            <w:r w:rsidRPr="00877C52">
              <w:rPr>
                <w:rFonts w:ascii="Arial" w:eastAsia="Times New Roman" w:hAnsi="Arial" w:cs="Arial"/>
                <w:color w:val="000000"/>
                <w:sz w:val="16"/>
                <w:szCs w:val="16"/>
                <w:lang w:eastAsia="es-CO"/>
              </w:rPr>
              <w:t>2.612.183.324</w:t>
            </w:r>
          </w:p>
        </w:tc>
        <w:tc>
          <w:tcPr>
            <w:tcW w:w="1353" w:type="dxa"/>
            <w:tcBorders>
              <w:top w:val="nil"/>
              <w:left w:val="nil"/>
              <w:bottom w:val="nil"/>
              <w:right w:val="nil"/>
            </w:tcBorders>
            <w:shd w:val="clear" w:color="auto" w:fill="auto"/>
            <w:vAlign w:val="center"/>
            <w:hideMark/>
          </w:tcPr>
          <w:p w14:paraId="61F9B9C2"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73,31%</w:t>
            </w:r>
          </w:p>
        </w:tc>
      </w:tr>
      <w:tr w:rsidR="00CC4981" w:rsidRPr="00877C52" w14:paraId="3DC16E67" w14:textId="77777777" w:rsidTr="00C51281">
        <w:trPr>
          <w:trHeight w:val="337"/>
        </w:trPr>
        <w:tc>
          <w:tcPr>
            <w:tcW w:w="3934" w:type="dxa"/>
            <w:tcBorders>
              <w:top w:val="nil"/>
              <w:left w:val="nil"/>
              <w:bottom w:val="nil"/>
              <w:right w:val="nil"/>
            </w:tcBorders>
            <w:shd w:val="clear" w:color="000000" w:fill="E2EFDA"/>
            <w:vAlign w:val="center"/>
            <w:hideMark/>
          </w:tcPr>
          <w:p w14:paraId="066176D0" w14:textId="77777777" w:rsidR="00CC4981" w:rsidRPr="00877C52" w:rsidRDefault="00CC4981" w:rsidP="006B1DCE">
            <w:pPr>
              <w:spacing w:after="0" w:line="240" w:lineRule="auto"/>
              <w:rPr>
                <w:rFonts w:ascii="Arial" w:eastAsia="Times New Roman" w:hAnsi="Arial" w:cs="Arial"/>
                <w:b/>
                <w:bCs/>
                <w:color w:val="000000"/>
                <w:sz w:val="16"/>
                <w:szCs w:val="16"/>
                <w:lang w:eastAsia="es-CO"/>
              </w:rPr>
            </w:pPr>
            <w:proofErr w:type="gramStart"/>
            <w:r w:rsidRPr="00877C52">
              <w:rPr>
                <w:rFonts w:ascii="Arial" w:eastAsia="Times New Roman" w:hAnsi="Arial" w:cs="Arial"/>
                <w:b/>
                <w:bCs/>
                <w:color w:val="000000"/>
                <w:sz w:val="16"/>
                <w:szCs w:val="16"/>
                <w:lang w:eastAsia="es-CO"/>
              </w:rPr>
              <w:t>TOTAL</w:t>
            </w:r>
            <w:proofErr w:type="gramEnd"/>
            <w:r w:rsidRPr="00877C52">
              <w:rPr>
                <w:rFonts w:ascii="Arial" w:eastAsia="Times New Roman" w:hAnsi="Arial" w:cs="Arial"/>
                <w:b/>
                <w:bCs/>
                <w:color w:val="000000"/>
                <w:sz w:val="16"/>
                <w:szCs w:val="16"/>
                <w:lang w:eastAsia="es-CO"/>
              </w:rPr>
              <w:t xml:space="preserve"> RESERVAS INVERSION</w:t>
            </w:r>
          </w:p>
        </w:tc>
        <w:tc>
          <w:tcPr>
            <w:tcW w:w="2263" w:type="dxa"/>
            <w:tcBorders>
              <w:top w:val="nil"/>
              <w:left w:val="nil"/>
              <w:bottom w:val="nil"/>
              <w:right w:val="nil"/>
            </w:tcBorders>
            <w:shd w:val="clear" w:color="000000" w:fill="E2EFDA"/>
            <w:vAlign w:val="center"/>
            <w:hideMark/>
          </w:tcPr>
          <w:p w14:paraId="6417C966"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116.066.115.42</w:t>
            </w:r>
            <w:r>
              <w:rPr>
                <w:rFonts w:ascii="Arial" w:eastAsia="Times New Roman" w:hAnsi="Arial" w:cs="Arial"/>
                <w:b/>
                <w:bCs/>
                <w:color w:val="000000"/>
                <w:sz w:val="16"/>
                <w:szCs w:val="16"/>
                <w:lang w:eastAsia="es-CO"/>
              </w:rPr>
              <w:t>4</w:t>
            </w:r>
          </w:p>
        </w:tc>
        <w:tc>
          <w:tcPr>
            <w:tcW w:w="1819" w:type="dxa"/>
            <w:tcBorders>
              <w:top w:val="nil"/>
              <w:left w:val="nil"/>
              <w:bottom w:val="nil"/>
              <w:right w:val="nil"/>
            </w:tcBorders>
            <w:shd w:val="clear" w:color="000000" w:fill="E2EFDA"/>
            <w:vAlign w:val="center"/>
            <w:hideMark/>
          </w:tcPr>
          <w:p w14:paraId="7F9644F6"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58.274.712.489</w:t>
            </w:r>
          </w:p>
        </w:tc>
        <w:tc>
          <w:tcPr>
            <w:tcW w:w="1353" w:type="dxa"/>
            <w:tcBorders>
              <w:top w:val="nil"/>
              <w:left w:val="nil"/>
              <w:bottom w:val="nil"/>
              <w:right w:val="nil"/>
            </w:tcBorders>
            <w:shd w:val="clear" w:color="000000" w:fill="D5E3CF"/>
            <w:vAlign w:val="bottom"/>
            <w:hideMark/>
          </w:tcPr>
          <w:p w14:paraId="42E09BAF"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50,21%</w:t>
            </w:r>
          </w:p>
        </w:tc>
      </w:tr>
      <w:tr w:rsidR="00CC4981" w:rsidRPr="00877C52" w14:paraId="1B9FBA2C" w14:textId="77777777" w:rsidTr="00C51281">
        <w:trPr>
          <w:trHeight w:val="539"/>
        </w:trPr>
        <w:tc>
          <w:tcPr>
            <w:tcW w:w="3934" w:type="dxa"/>
            <w:tcBorders>
              <w:top w:val="nil"/>
              <w:left w:val="nil"/>
              <w:bottom w:val="nil"/>
              <w:right w:val="nil"/>
            </w:tcBorders>
            <w:shd w:val="clear" w:color="000000" w:fill="D5E3CF"/>
            <w:vAlign w:val="center"/>
            <w:hideMark/>
          </w:tcPr>
          <w:p w14:paraId="40B5397D" w14:textId="77777777" w:rsidR="00CC4981" w:rsidRPr="00877C52" w:rsidRDefault="00CC4981" w:rsidP="006B1DCE">
            <w:pPr>
              <w:spacing w:after="0" w:line="240" w:lineRule="auto"/>
              <w:rPr>
                <w:rFonts w:ascii="Arial" w:eastAsia="Times New Roman" w:hAnsi="Arial" w:cs="Arial"/>
                <w:b/>
                <w:bCs/>
                <w:color w:val="000000"/>
                <w:sz w:val="16"/>
                <w:szCs w:val="16"/>
                <w:lang w:eastAsia="es-CO"/>
              </w:rPr>
            </w:pPr>
            <w:proofErr w:type="gramStart"/>
            <w:r w:rsidRPr="00877C52">
              <w:rPr>
                <w:rFonts w:ascii="Arial" w:eastAsia="Times New Roman" w:hAnsi="Arial" w:cs="Arial"/>
                <w:b/>
                <w:bCs/>
                <w:color w:val="000000"/>
                <w:sz w:val="16"/>
                <w:szCs w:val="16"/>
                <w:lang w:eastAsia="es-CO"/>
              </w:rPr>
              <w:t>TOTAL</w:t>
            </w:r>
            <w:proofErr w:type="gramEnd"/>
            <w:r w:rsidRPr="00877C52">
              <w:rPr>
                <w:rFonts w:ascii="Arial" w:eastAsia="Times New Roman" w:hAnsi="Arial" w:cs="Arial"/>
                <w:b/>
                <w:bCs/>
                <w:color w:val="000000"/>
                <w:sz w:val="16"/>
                <w:szCs w:val="16"/>
                <w:lang w:eastAsia="es-CO"/>
              </w:rPr>
              <w:t xml:space="preserve"> EJECUTADO A 30 DE JUNIO DE 2022</w:t>
            </w:r>
          </w:p>
        </w:tc>
        <w:tc>
          <w:tcPr>
            <w:tcW w:w="2263" w:type="dxa"/>
            <w:tcBorders>
              <w:top w:val="nil"/>
              <w:left w:val="nil"/>
              <w:bottom w:val="nil"/>
              <w:right w:val="nil"/>
            </w:tcBorders>
            <w:shd w:val="clear" w:color="000000" w:fill="D5E3CF"/>
            <w:vAlign w:val="bottom"/>
            <w:hideMark/>
          </w:tcPr>
          <w:p w14:paraId="036B429C"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118.382.339.904</w:t>
            </w:r>
          </w:p>
        </w:tc>
        <w:tc>
          <w:tcPr>
            <w:tcW w:w="1819" w:type="dxa"/>
            <w:tcBorders>
              <w:top w:val="nil"/>
              <w:left w:val="nil"/>
              <w:bottom w:val="nil"/>
              <w:right w:val="nil"/>
            </w:tcBorders>
            <w:shd w:val="clear" w:color="000000" w:fill="D5E3CF"/>
            <w:vAlign w:val="bottom"/>
            <w:hideMark/>
          </w:tcPr>
          <w:p w14:paraId="44E7181D" w14:textId="77777777" w:rsidR="00CC4981" w:rsidRPr="00877C52" w:rsidRDefault="00CC4981" w:rsidP="006B1DCE">
            <w:pPr>
              <w:spacing w:after="0" w:line="240" w:lineRule="auto"/>
              <w:jc w:val="right"/>
              <w:rPr>
                <w:rFonts w:ascii="Arial" w:eastAsia="Times New Roman" w:hAnsi="Arial" w:cs="Arial"/>
                <w:b/>
                <w:bCs/>
                <w:color w:val="000000"/>
                <w:sz w:val="16"/>
                <w:szCs w:val="16"/>
                <w:lang w:eastAsia="es-CO"/>
              </w:rPr>
            </w:pPr>
            <w:bookmarkStart w:id="5" w:name="_Hlk108895009"/>
            <w:r w:rsidRPr="00877C52">
              <w:rPr>
                <w:rFonts w:ascii="Arial" w:eastAsia="Times New Roman" w:hAnsi="Arial" w:cs="Arial"/>
                <w:b/>
                <w:bCs/>
                <w:color w:val="000000"/>
                <w:sz w:val="16"/>
                <w:szCs w:val="16"/>
                <w:lang w:eastAsia="es-CO"/>
              </w:rPr>
              <w:t>59.864.644.531</w:t>
            </w:r>
            <w:bookmarkEnd w:id="5"/>
          </w:p>
        </w:tc>
        <w:tc>
          <w:tcPr>
            <w:tcW w:w="1353" w:type="dxa"/>
            <w:tcBorders>
              <w:top w:val="nil"/>
              <w:left w:val="nil"/>
              <w:bottom w:val="nil"/>
              <w:right w:val="nil"/>
            </w:tcBorders>
            <w:shd w:val="clear" w:color="000000" w:fill="D5E3CF"/>
            <w:vAlign w:val="bottom"/>
            <w:hideMark/>
          </w:tcPr>
          <w:p w14:paraId="7094E846" w14:textId="77777777" w:rsidR="00CC4981" w:rsidRPr="00877C52" w:rsidRDefault="00CC4981" w:rsidP="006B1DCE">
            <w:pPr>
              <w:spacing w:after="0" w:line="240" w:lineRule="auto"/>
              <w:jc w:val="center"/>
              <w:rPr>
                <w:rFonts w:ascii="Arial" w:eastAsia="Times New Roman" w:hAnsi="Arial" w:cs="Arial"/>
                <w:b/>
                <w:bCs/>
                <w:color w:val="000000"/>
                <w:sz w:val="16"/>
                <w:szCs w:val="16"/>
                <w:lang w:eastAsia="es-CO"/>
              </w:rPr>
            </w:pPr>
            <w:r w:rsidRPr="00877C52">
              <w:rPr>
                <w:rFonts w:ascii="Arial" w:eastAsia="Times New Roman" w:hAnsi="Arial" w:cs="Arial"/>
                <w:b/>
                <w:bCs/>
                <w:color w:val="000000"/>
                <w:sz w:val="16"/>
                <w:szCs w:val="16"/>
                <w:lang w:eastAsia="es-CO"/>
              </w:rPr>
              <w:t>5</w:t>
            </w:r>
            <w:r>
              <w:rPr>
                <w:rFonts w:ascii="Arial" w:eastAsia="Times New Roman" w:hAnsi="Arial" w:cs="Arial"/>
                <w:b/>
                <w:bCs/>
                <w:color w:val="000000"/>
                <w:sz w:val="16"/>
                <w:szCs w:val="16"/>
                <w:lang w:eastAsia="es-CO"/>
              </w:rPr>
              <w:t>0,57</w:t>
            </w:r>
            <w:r w:rsidRPr="00877C52">
              <w:rPr>
                <w:rFonts w:ascii="Arial" w:eastAsia="Times New Roman" w:hAnsi="Arial" w:cs="Arial"/>
                <w:b/>
                <w:bCs/>
                <w:color w:val="000000"/>
                <w:sz w:val="16"/>
                <w:szCs w:val="16"/>
                <w:lang w:eastAsia="es-CO"/>
              </w:rPr>
              <w:t>%</w:t>
            </w:r>
          </w:p>
        </w:tc>
      </w:tr>
    </w:tbl>
    <w:p w14:paraId="59B5DD75"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30FDC98A" w14:textId="77777777" w:rsidR="00CC4981" w:rsidRPr="00521737" w:rsidRDefault="00CC4981" w:rsidP="00CC4981">
      <w:pPr>
        <w:tabs>
          <w:tab w:val="left" w:pos="2295"/>
        </w:tabs>
        <w:spacing w:after="0" w:line="240" w:lineRule="auto"/>
        <w:contextualSpacing/>
        <w:rPr>
          <w:rFonts w:ascii="Times New Roman" w:eastAsia="Times New Roman" w:hAnsi="Times New Roman" w:cs="Times New Roman"/>
          <w:sz w:val="20"/>
          <w:szCs w:val="20"/>
          <w:lang w:val="es-ES" w:eastAsia="es-ES"/>
        </w:rPr>
      </w:pPr>
      <w:r w:rsidRPr="00521737">
        <w:rPr>
          <w:rFonts w:ascii="Times New Roman" w:eastAsia="Times New Roman" w:hAnsi="Times New Roman" w:cs="Times New Roman"/>
          <w:sz w:val="20"/>
          <w:szCs w:val="20"/>
          <w:lang w:val="es-ES" w:eastAsia="es-ES"/>
        </w:rPr>
        <w:tab/>
      </w:r>
    </w:p>
    <w:p w14:paraId="13298C86"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3C00BEE8" w14:textId="77777777" w:rsidR="00CC4981" w:rsidRPr="00521737" w:rsidRDefault="00CC4981" w:rsidP="00CC4981">
      <w:pPr>
        <w:spacing w:after="0" w:line="240" w:lineRule="auto"/>
        <w:contextualSpacing/>
        <w:rPr>
          <w:rFonts w:ascii="Times New Roman" w:eastAsia="Times New Roman" w:hAnsi="Times New Roman" w:cs="Times New Roman"/>
          <w:sz w:val="20"/>
          <w:szCs w:val="20"/>
          <w:lang w:val="es-ES" w:eastAsia="es-ES"/>
        </w:rPr>
      </w:pPr>
    </w:p>
    <w:p w14:paraId="0045CBEF" w14:textId="10AD31C5" w:rsidR="00CC4981" w:rsidRDefault="00CC4981" w:rsidP="00632BD6">
      <w:pPr>
        <w:spacing w:after="0" w:line="240" w:lineRule="auto"/>
        <w:contextualSpacing/>
        <w:jc w:val="both"/>
        <w:rPr>
          <w:rFonts w:ascii="Arial" w:hAnsi="Arial" w:cs="Arial"/>
        </w:rPr>
      </w:pPr>
    </w:p>
    <w:p w14:paraId="5F5B10E8" w14:textId="43A48149" w:rsidR="00CC4981" w:rsidRDefault="00CC4981" w:rsidP="00632BD6">
      <w:pPr>
        <w:spacing w:after="0" w:line="240" w:lineRule="auto"/>
        <w:contextualSpacing/>
        <w:jc w:val="both"/>
        <w:rPr>
          <w:rFonts w:ascii="Arial" w:hAnsi="Arial" w:cs="Arial"/>
        </w:rPr>
      </w:pPr>
    </w:p>
    <w:p w14:paraId="190093E1" w14:textId="4635E7B8" w:rsidR="00CC4981" w:rsidRDefault="00CC4981" w:rsidP="00632BD6">
      <w:pPr>
        <w:spacing w:after="0" w:line="240" w:lineRule="auto"/>
        <w:contextualSpacing/>
        <w:jc w:val="both"/>
        <w:rPr>
          <w:rFonts w:ascii="Arial" w:hAnsi="Arial" w:cs="Arial"/>
        </w:rPr>
      </w:pPr>
    </w:p>
    <w:p w14:paraId="1D07548A" w14:textId="3D42EBAE" w:rsidR="00CC4981" w:rsidRDefault="00CC4981" w:rsidP="00632BD6">
      <w:pPr>
        <w:spacing w:after="0" w:line="240" w:lineRule="auto"/>
        <w:contextualSpacing/>
        <w:jc w:val="both"/>
        <w:rPr>
          <w:rFonts w:ascii="Arial" w:hAnsi="Arial" w:cs="Arial"/>
        </w:rPr>
      </w:pPr>
    </w:p>
    <w:p w14:paraId="4B5838DE" w14:textId="128A8181" w:rsidR="00CC4981" w:rsidRDefault="00CC4981" w:rsidP="00632BD6">
      <w:pPr>
        <w:spacing w:after="0" w:line="240" w:lineRule="auto"/>
        <w:contextualSpacing/>
        <w:jc w:val="both"/>
        <w:rPr>
          <w:rFonts w:ascii="Arial" w:hAnsi="Arial" w:cs="Arial"/>
        </w:rPr>
      </w:pPr>
    </w:p>
    <w:p w14:paraId="6696F812" w14:textId="48B7ABF2" w:rsidR="00CC4981" w:rsidRDefault="00CC4981" w:rsidP="00632BD6">
      <w:pPr>
        <w:spacing w:after="0" w:line="240" w:lineRule="auto"/>
        <w:contextualSpacing/>
        <w:jc w:val="both"/>
        <w:rPr>
          <w:rFonts w:ascii="Arial" w:hAnsi="Arial" w:cs="Arial"/>
        </w:rPr>
      </w:pPr>
    </w:p>
    <w:p w14:paraId="494C41D9" w14:textId="77777777" w:rsidR="00CC4981" w:rsidRDefault="00CC4981" w:rsidP="00632BD6">
      <w:pPr>
        <w:spacing w:after="0" w:line="240" w:lineRule="auto"/>
        <w:contextualSpacing/>
        <w:jc w:val="both"/>
        <w:rPr>
          <w:rFonts w:ascii="Arial" w:hAnsi="Arial" w:cs="Arial"/>
        </w:rPr>
      </w:pPr>
    </w:p>
    <w:p w14:paraId="6C07E9AF" w14:textId="186F6A90" w:rsidR="00A73139" w:rsidRDefault="00A73139" w:rsidP="00632BD6">
      <w:pPr>
        <w:spacing w:after="0" w:line="240" w:lineRule="auto"/>
        <w:contextualSpacing/>
        <w:jc w:val="both"/>
        <w:rPr>
          <w:rFonts w:ascii="Arial" w:hAnsi="Arial" w:cs="Arial"/>
        </w:rPr>
      </w:pPr>
    </w:p>
    <w:p w14:paraId="0557D2B5" w14:textId="153B2CAB" w:rsidR="00A73139" w:rsidRDefault="00A73139" w:rsidP="00632BD6">
      <w:pPr>
        <w:spacing w:after="0" w:line="240" w:lineRule="auto"/>
        <w:contextualSpacing/>
        <w:jc w:val="both"/>
        <w:rPr>
          <w:rFonts w:ascii="Arial" w:hAnsi="Arial" w:cs="Arial"/>
        </w:rPr>
      </w:pPr>
    </w:p>
    <w:p w14:paraId="1A2D5778" w14:textId="77777777" w:rsidR="00A73139" w:rsidRDefault="00A73139" w:rsidP="00632BD6">
      <w:pPr>
        <w:spacing w:after="0" w:line="240" w:lineRule="auto"/>
        <w:contextualSpacing/>
        <w:jc w:val="both"/>
        <w:rPr>
          <w:rFonts w:ascii="Arial" w:hAnsi="Arial" w:cs="Arial"/>
        </w:rPr>
      </w:pPr>
    </w:p>
    <w:p w14:paraId="48DC63E8" w14:textId="49F187DC" w:rsidR="00A73139" w:rsidRDefault="00A73139" w:rsidP="00632BD6">
      <w:pPr>
        <w:spacing w:after="0" w:line="240" w:lineRule="auto"/>
        <w:contextualSpacing/>
        <w:jc w:val="both"/>
        <w:rPr>
          <w:rFonts w:ascii="Arial" w:hAnsi="Arial" w:cs="Arial"/>
        </w:rPr>
      </w:pPr>
    </w:p>
    <w:p w14:paraId="51F5CED3" w14:textId="5E0C4E91" w:rsidR="00A73139" w:rsidRDefault="00A73139" w:rsidP="00632BD6">
      <w:pPr>
        <w:spacing w:after="0" w:line="240" w:lineRule="auto"/>
        <w:contextualSpacing/>
        <w:jc w:val="both"/>
        <w:rPr>
          <w:rFonts w:ascii="Arial" w:hAnsi="Arial" w:cs="Arial"/>
        </w:rPr>
      </w:pPr>
    </w:p>
    <w:p w14:paraId="192EE952" w14:textId="77777777" w:rsidR="00A73139" w:rsidRDefault="00A73139" w:rsidP="00632BD6">
      <w:pPr>
        <w:spacing w:after="0" w:line="240" w:lineRule="auto"/>
        <w:contextualSpacing/>
        <w:jc w:val="both"/>
        <w:rPr>
          <w:rFonts w:ascii="Arial" w:hAnsi="Arial" w:cs="Arial"/>
        </w:rPr>
      </w:pPr>
    </w:p>
    <w:p w14:paraId="637F4AD0" w14:textId="2565F737" w:rsidR="00E3270F" w:rsidRDefault="00E3270F" w:rsidP="00632BD6">
      <w:pPr>
        <w:spacing w:after="0" w:line="240" w:lineRule="auto"/>
        <w:contextualSpacing/>
        <w:jc w:val="both"/>
        <w:rPr>
          <w:rFonts w:ascii="Arial" w:hAnsi="Arial" w:cs="Arial"/>
        </w:rPr>
      </w:pPr>
    </w:p>
    <w:p w14:paraId="0436ABED" w14:textId="4155ECEF" w:rsidR="004670DE" w:rsidRDefault="004670DE" w:rsidP="00632BD6">
      <w:pPr>
        <w:pStyle w:val="Prrafodelista"/>
        <w:spacing w:after="0" w:line="240" w:lineRule="auto"/>
        <w:jc w:val="center"/>
        <w:rPr>
          <w:rFonts w:ascii="Arial" w:hAnsi="Arial" w:cs="Arial"/>
        </w:rPr>
      </w:pPr>
      <w:r>
        <w:rPr>
          <w:rFonts w:ascii="Arial" w:hAnsi="Arial" w:cs="Arial"/>
          <w:b/>
          <w:color w:val="002060"/>
          <w:sz w:val="28"/>
          <w:szCs w:val="28"/>
          <w:u w:val="single"/>
        </w:rPr>
        <w:t>I</w:t>
      </w:r>
      <w:r w:rsidR="00A73139">
        <w:rPr>
          <w:rFonts w:ascii="Arial" w:hAnsi="Arial" w:cs="Arial"/>
          <w:b/>
          <w:color w:val="002060"/>
          <w:sz w:val="28"/>
          <w:szCs w:val="28"/>
          <w:u w:val="single"/>
        </w:rPr>
        <w:t>V</w:t>
      </w:r>
      <w:r>
        <w:rPr>
          <w:rFonts w:ascii="Arial" w:hAnsi="Arial" w:cs="Arial"/>
          <w:b/>
          <w:color w:val="002060"/>
          <w:sz w:val="28"/>
          <w:szCs w:val="28"/>
          <w:u w:val="single"/>
        </w:rPr>
        <w:t>. COORDINACIÓN DE IMPUESTOS</w:t>
      </w:r>
    </w:p>
    <w:p w14:paraId="7148FC55" w14:textId="57E4CF3A" w:rsidR="00521737" w:rsidRDefault="00521737" w:rsidP="00632BD6">
      <w:pPr>
        <w:spacing w:after="0" w:line="240" w:lineRule="auto"/>
        <w:contextualSpacing/>
        <w:jc w:val="both"/>
        <w:rPr>
          <w:rFonts w:ascii="Arial" w:hAnsi="Arial" w:cs="Arial"/>
        </w:rPr>
      </w:pPr>
    </w:p>
    <w:p w14:paraId="7EF8844A" w14:textId="6694B496" w:rsidR="00320151" w:rsidRPr="00320151" w:rsidRDefault="00320151" w:rsidP="00632BD6">
      <w:pPr>
        <w:spacing w:after="0" w:line="240" w:lineRule="auto"/>
        <w:contextualSpacing/>
        <w:jc w:val="center"/>
        <w:textAlignment w:val="baseline"/>
        <w:rPr>
          <w:rFonts w:ascii="Arial" w:eastAsia="Times New Roman" w:hAnsi="Arial" w:cs="Arial"/>
          <w:lang w:val="es-ES" w:eastAsia="es-CO"/>
        </w:rPr>
      </w:pPr>
      <w:r w:rsidRPr="00320151">
        <w:rPr>
          <w:rFonts w:ascii="Arial" w:eastAsia="Times New Roman" w:hAnsi="Arial" w:cs="Arial"/>
          <w:b/>
          <w:bCs/>
          <w:lang w:val="es-ES" w:eastAsia="es-CO"/>
        </w:rPr>
        <w:t xml:space="preserve">PERÍODO: </w:t>
      </w:r>
      <w:r w:rsidR="00A73139">
        <w:rPr>
          <w:rFonts w:ascii="Arial" w:eastAsia="Times New Roman" w:hAnsi="Arial" w:cs="Arial"/>
          <w:b/>
          <w:bCs/>
          <w:lang w:val="es-ES" w:eastAsia="es-CO"/>
        </w:rPr>
        <w:t>2do</w:t>
      </w:r>
      <w:r w:rsidR="00925AEC">
        <w:rPr>
          <w:rFonts w:ascii="Arial" w:eastAsia="Times New Roman" w:hAnsi="Arial" w:cs="Arial"/>
          <w:b/>
          <w:bCs/>
          <w:lang w:val="es-ES" w:eastAsia="es-CO"/>
        </w:rPr>
        <w:t>.</w:t>
      </w:r>
      <w:r w:rsidRPr="00320151">
        <w:rPr>
          <w:rFonts w:ascii="Arial" w:eastAsia="Times New Roman" w:hAnsi="Arial" w:cs="Arial"/>
          <w:b/>
          <w:bCs/>
          <w:lang w:val="es-ES" w:eastAsia="es-CO"/>
        </w:rPr>
        <w:t xml:space="preserve"> Trimestre de 2022 (</w:t>
      </w:r>
      <w:r w:rsidR="00A73139">
        <w:rPr>
          <w:rFonts w:ascii="Arial" w:eastAsia="Times New Roman" w:hAnsi="Arial" w:cs="Arial"/>
          <w:b/>
          <w:bCs/>
          <w:lang w:val="es-ES" w:eastAsia="es-CO"/>
        </w:rPr>
        <w:t xml:space="preserve">Abril </w:t>
      </w:r>
      <w:r w:rsidRPr="00320151">
        <w:rPr>
          <w:rFonts w:ascii="Arial" w:eastAsia="Times New Roman" w:hAnsi="Arial" w:cs="Arial"/>
          <w:b/>
          <w:bCs/>
          <w:lang w:val="es-ES" w:eastAsia="es-CO"/>
        </w:rPr>
        <w:t>–</w:t>
      </w:r>
      <w:r w:rsidR="00A73139">
        <w:rPr>
          <w:rFonts w:ascii="Arial" w:eastAsia="Times New Roman" w:hAnsi="Arial" w:cs="Arial"/>
          <w:b/>
          <w:bCs/>
          <w:lang w:val="es-ES" w:eastAsia="es-CO"/>
        </w:rPr>
        <w:t xml:space="preserve"> Mayo </w:t>
      </w:r>
      <w:r w:rsidRPr="00320151">
        <w:rPr>
          <w:rFonts w:ascii="Arial" w:eastAsia="Times New Roman" w:hAnsi="Arial" w:cs="Arial"/>
          <w:b/>
          <w:bCs/>
          <w:lang w:val="es-ES" w:eastAsia="es-CO"/>
        </w:rPr>
        <w:t>–</w:t>
      </w:r>
      <w:r w:rsidR="00A73139">
        <w:rPr>
          <w:rFonts w:ascii="Arial" w:eastAsia="Times New Roman" w:hAnsi="Arial" w:cs="Arial"/>
          <w:b/>
          <w:bCs/>
          <w:lang w:val="es-ES" w:eastAsia="es-CO"/>
        </w:rPr>
        <w:t xml:space="preserve"> Junio</w:t>
      </w:r>
      <w:r w:rsidRPr="00320151">
        <w:rPr>
          <w:rFonts w:ascii="Arial" w:eastAsia="Times New Roman" w:hAnsi="Arial" w:cs="Arial"/>
          <w:b/>
          <w:bCs/>
          <w:lang w:val="es-ES" w:eastAsia="es-CO"/>
        </w:rPr>
        <w:t>)</w:t>
      </w:r>
      <w:r w:rsidRPr="00320151">
        <w:rPr>
          <w:rFonts w:ascii="Arial" w:eastAsia="Times New Roman" w:hAnsi="Arial" w:cs="Arial"/>
          <w:lang w:val="es-ES" w:eastAsia="es-CO"/>
        </w:rPr>
        <w:t> </w:t>
      </w:r>
    </w:p>
    <w:p w14:paraId="1EF802D8" w14:textId="77777777" w:rsidR="00320151" w:rsidRPr="00320151" w:rsidRDefault="00320151" w:rsidP="00632BD6">
      <w:pPr>
        <w:spacing w:after="0" w:line="240" w:lineRule="auto"/>
        <w:contextualSpacing/>
        <w:jc w:val="center"/>
        <w:textAlignment w:val="baseline"/>
        <w:rPr>
          <w:rFonts w:ascii="Segoe UI" w:eastAsia="Times New Roman" w:hAnsi="Segoe UI" w:cs="Segoe UI"/>
          <w:lang w:val="es-ES" w:eastAsia="es-CO"/>
        </w:rPr>
      </w:pPr>
    </w:p>
    <w:p w14:paraId="55B17FFE" w14:textId="5287C0BC" w:rsidR="00400577" w:rsidRDefault="00320151" w:rsidP="00EC4761">
      <w:pPr>
        <w:spacing w:after="0" w:line="240" w:lineRule="auto"/>
        <w:contextualSpacing/>
        <w:textAlignment w:val="baseline"/>
        <w:rPr>
          <w:rFonts w:ascii="Segoe UI" w:eastAsia="Times New Roman" w:hAnsi="Segoe UI" w:cs="Segoe UI"/>
          <w:color w:val="FF0000"/>
          <w:lang w:val="es-ES" w:eastAsia="es-CO"/>
        </w:rPr>
      </w:pPr>
      <w:r w:rsidRPr="00320151">
        <w:rPr>
          <w:rFonts w:ascii="Arial" w:eastAsia="Times New Roman" w:hAnsi="Arial" w:cs="Arial"/>
          <w:color w:val="000000" w:themeColor="text1"/>
          <w:lang w:val="es-ES" w:eastAsia="es-CO"/>
        </w:rPr>
        <w:t>  </w:t>
      </w:r>
    </w:p>
    <w:p w14:paraId="1FC5863F" w14:textId="77777777" w:rsidR="00EC4761" w:rsidRPr="00EC72FE" w:rsidRDefault="00EC4761" w:rsidP="00EC4761">
      <w:pPr>
        <w:spacing w:after="0" w:line="240" w:lineRule="auto"/>
        <w:contextualSpacing/>
        <w:textAlignment w:val="baseline"/>
        <w:rPr>
          <w:rFonts w:ascii="Segoe UI" w:eastAsia="Times New Roman" w:hAnsi="Segoe UI" w:cs="Segoe UI"/>
          <w:lang w:val="es-ES" w:eastAsia="es-CO"/>
        </w:rPr>
      </w:pPr>
      <w:r w:rsidRPr="00EC72FE">
        <w:rPr>
          <w:rFonts w:ascii="Arial" w:eastAsia="Times New Roman" w:hAnsi="Arial" w:cs="Arial"/>
          <w:b/>
          <w:bCs/>
          <w:lang w:val="es-ES" w:eastAsia="es-CO"/>
        </w:rPr>
        <w:t>GESTIONES EFECTIVAS</w:t>
      </w:r>
      <w:r w:rsidRPr="00EC72FE">
        <w:rPr>
          <w:rFonts w:ascii="Arial" w:eastAsia="Times New Roman" w:hAnsi="Arial" w:cs="Arial"/>
          <w:lang w:val="es-ES" w:eastAsia="es-CO"/>
        </w:rPr>
        <w:t> </w:t>
      </w:r>
    </w:p>
    <w:p w14:paraId="77BBDB80" w14:textId="77777777" w:rsidR="00EC4761" w:rsidRPr="004B501A" w:rsidRDefault="00EC4761" w:rsidP="00EC4761">
      <w:pPr>
        <w:spacing w:after="0" w:line="240" w:lineRule="auto"/>
        <w:contextualSpacing/>
        <w:jc w:val="both"/>
        <w:textAlignment w:val="baseline"/>
        <w:rPr>
          <w:rFonts w:ascii="Segoe UI" w:eastAsia="Times New Roman" w:hAnsi="Segoe UI" w:cs="Segoe UI"/>
          <w:lang w:val="es-ES" w:eastAsia="es-CO"/>
        </w:rPr>
      </w:pPr>
      <w:r w:rsidRPr="004B501A">
        <w:rPr>
          <w:rFonts w:ascii="Arial" w:eastAsia="Times New Roman" w:hAnsi="Arial" w:cs="Arial"/>
          <w:lang w:val="es-ES" w:eastAsia="es-CO"/>
        </w:rPr>
        <w:t>  </w:t>
      </w:r>
    </w:p>
    <w:p w14:paraId="7CE0BBAD" w14:textId="77777777" w:rsidR="00EC4761" w:rsidRPr="004B501A" w:rsidRDefault="00EC4761" w:rsidP="00EC4761">
      <w:pPr>
        <w:spacing w:after="0" w:line="240" w:lineRule="auto"/>
        <w:contextualSpacing/>
        <w:jc w:val="both"/>
        <w:textAlignment w:val="baseline"/>
        <w:rPr>
          <w:rFonts w:ascii="Arial" w:eastAsia="Times New Roman" w:hAnsi="Arial" w:cs="Arial"/>
          <w:lang w:val="es-ES" w:eastAsia="es-CO"/>
        </w:rPr>
      </w:pPr>
      <w:r w:rsidRPr="004B501A">
        <w:rPr>
          <w:rFonts w:ascii="Arial" w:eastAsia="Times New Roman" w:hAnsi="Arial" w:cs="Arial"/>
          <w:lang w:val="es-ES" w:eastAsia="es-CO"/>
        </w:rPr>
        <w:t>En el proceso de liquidación, determinación y fiscalización de los Impuestos Municipales, se real</w:t>
      </w:r>
      <w:r>
        <w:rPr>
          <w:rFonts w:ascii="Arial" w:eastAsia="Times New Roman" w:hAnsi="Arial" w:cs="Arial"/>
          <w:lang w:val="es-ES" w:eastAsia="es-CO"/>
        </w:rPr>
        <w:t xml:space="preserve">izaron gestiones efectivas, </w:t>
      </w:r>
      <w:r w:rsidRPr="004B501A">
        <w:rPr>
          <w:rFonts w:ascii="Arial" w:eastAsia="Times New Roman" w:hAnsi="Arial" w:cs="Arial"/>
          <w:lang w:val="es-ES" w:eastAsia="es-CO"/>
        </w:rPr>
        <w:t>durante el segundo trimestre del año 2022, se registraron en el sistema de Impue</w:t>
      </w:r>
      <w:r>
        <w:rPr>
          <w:rFonts w:ascii="Arial" w:eastAsia="Times New Roman" w:hAnsi="Arial" w:cs="Arial"/>
          <w:lang w:val="es-ES" w:eastAsia="es-CO"/>
        </w:rPr>
        <w:t xml:space="preserve">stos Municipales </w:t>
      </w:r>
      <w:r w:rsidRPr="004B501A">
        <w:rPr>
          <w:rFonts w:ascii="Arial" w:eastAsia="Times New Roman" w:hAnsi="Arial" w:cs="Arial"/>
          <w:lang w:val="es-ES" w:eastAsia="es-CO"/>
        </w:rPr>
        <w:t>670 novedades que corresponden</w:t>
      </w:r>
      <w:r>
        <w:rPr>
          <w:rFonts w:ascii="Arial" w:eastAsia="Times New Roman" w:hAnsi="Arial" w:cs="Arial"/>
          <w:lang w:val="es-ES" w:eastAsia="es-CO"/>
        </w:rPr>
        <w:t xml:space="preserve"> a</w:t>
      </w:r>
      <w:r w:rsidRPr="004B501A">
        <w:rPr>
          <w:rFonts w:ascii="Arial" w:eastAsia="Times New Roman" w:hAnsi="Arial" w:cs="Arial"/>
          <w:lang w:val="es-ES" w:eastAsia="es-CO"/>
        </w:rPr>
        <w:t xml:space="preserve"> 526 registros cancelados, 76 registros con cambio de contribuyentes y 68 registros de Cambio de razón social, todas debidamente soportadas con la documentación que se requiere para aplicar cada novedad en el módulo de Impuestos Municipales.</w:t>
      </w:r>
    </w:p>
    <w:p w14:paraId="548CD78E" w14:textId="77777777" w:rsidR="00EC4761" w:rsidRPr="004B501A" w:rsidRDefault="00EC4761" w:rsidP="00EC4761">
      <w:pPr>
        <w:spacing w:after="0" w:line="240" w:lineRule="auto"/>
        <w:contextualSpacing/>
        <w:jc w:val="both"/>
        <w:textAlignment w:val="baseline"/>
        <w:rPr>
          <w:rFonts w:ascii="Segoe UI" w:eastAsia="Times New Roman" w:hAnsi="Segoe UI" w:cs="Segoe UI"/>
          <w:lang w:val="es-ES" w:eastAsia="es-CO"/>
        </w:rPr>
      </w:pPr>
    </w:p>
    <w:p w14:paraId="3A36383B"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r w:rsidRPr="00850930">
        <w:rPr>
          <w:rFonts w:ascii="Arial" w:eastAsia="Times New Roman" w:hAnsi="Arial" w:cs="Arial"/>
          <w:lang w:val="es-ES" w:eastAsia="es-CO"/>
        </w:rPr>
        <w:t xml:space="preserve">Durante el </w:t>
      </w:r>
      <w:r w:rsidRPr="00DC6A36">
        <w:rPr>
          <w:rFonts w:ascii="Arial" w:eastAsia="Times New Roman" w:hAnsi="Arial" w:cs="Arial"/>
          <w:lang w:val="es-ES" w:eastAsia="es-CO"/>
        </w:rPr>
        <w:t xml:space="preserve">segundo periodo del año 2022 comprendido entre los meses de </w:t>
      </w:r>
      <w:proofErr w:type="gramStart"/>
      <w:r w:rsidRPr="00DC6A36">
        <w:rPr>
          <w:rFonts w:ascii="Arial" w:eastAsia="Times New Roman" w:hAnsi="Arial" w:cs="Arial"/>
          <w:lang w:val="es-ES" w:eastAsia="es-CO"/>
        </w:rPr>
        <w:t>Abril</w:t>
      </w:r>
      <w:proofErr w:type="gramEnd"/>
      <w:r w:rsidRPr="00DC6A36">
        <w:rPr>
          <w:rFonts w:ascii="Arial" w:eastAsia="Times New Roman" w:hAnsi="Arial" w:cs="Arial"/>
          <w:lang w:val="es-ES" w:eastAsia="es-CO"/>
        </w:rPr>
        <w:t>, Mayo y Junio se aplicaron 114 novedades al módulo de impuestos municipales, impuesto predial unificado, a partir de los actos administrativos expedidos por el Área Metropolitana de Bucaramanga, quien es el gestor catastral en el municipio de Bucaramanga, se expidieron 7.640 paz y salvos de Impuesto Predial Unificado.</w:t>
      </w:r>
    </w:p>
    <w:p w14:paraId="4D17FA83"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2BF24D95" w14:textId="77777777" w:rsidR="00EC4761" w:rsidRPr="005D3A0C" w:rsidRDefault="00EC4761" w:rsidP="00EC4761">
      <w:pPr>
        <w:spacing w:after="0" w:line="240" w:lineRule="auto"/>
        <w:contextualSpacing/>
        <w:jc w:val="both"/>
        <w:textAlignment w:val="baseline"/>
        <w:rPr>
          <w:rFonts w:ascii="Arial" w:eastAsia="Times New Roman" w:hAnsi="Arial" w:cs="Arial"/>
          <w:lang w:val="es-ES" w:eastAsia="es-CO"/>
        </w:rPr>
      </w:pPr>
      <w:r w:rsidRPr="005D3A0C">
        <w:rPr>
          <w:rFonts w:ascii="Arial" w:eastAsia="Times New Roman" w:hAnsi="Arial" w:cs="Arial"/>
          <w:lang w:val="es-ES" w:eastAsia="es-CO"/>
        </w:rPr>
        <w:t>De igual forma fueron resueltos 716 Actos Administrativos decisorios en el segundo trimestre del año 2022, que corresponde resolución de recursos, revocatorias, saldos a favor, tutelas y acciones populares.</w:t>
      </w:r>
    </w:p>
    <w:p w14:paraId="09970661" w14:textId="77777777" w:rsidR="00EC476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01DC6207"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r>
        <w:rPr>
          <w:rFonts w:ascii="Arial" w:eastAsia="Times New Roman" w:hAnsi="Arial" w:cs="Arial"/>
          <w:lang w:val="es-ES" w:eastAsia="es-CO"/>
        </w:rPr>
        <w:t>La Secretaria de Hacienda durante el segundo trimestre del año 2022 envió 367 Oficios, al sector financiero conforme el artículo 76 del Decreto 040 de 2022, para el año gravable 2022, donde se modificó la tarifa del código de actividad 400.</w:t>
      </w:r>
    </w:p>
    <w:p w14:paraId="7EA94F27"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404E763E" w14:textId="77777777" w:rsidR="00EC4761" w:rsidRDefault="00EC4761" w:rsidP="00EC4761">
      <w:pPr>
        <w:spacing w:after="0" w:line="240" w:lineRule="auto"/>
        <w:contextualSpacing/>
        <w:jc w:val="center"/>
        <w:textAlignment w:val="baseline"/>
        <w:rPr>
          <w:rFonts w:ascii="Arial" w:eastAsia="Times New Roman" w:hAnsi="Arial" w:cs="Arial"/>
          <w:lang w:val="es-ES" w:eastAsia="es-CO"/>
        </w:rPr>
      </w:pPr>
      <w:r w:rsidRPr="008340CA">
        <w:rPr>
          <w:rFonts w:ascii="Arial" w:eastAsia="Times New Roman" w:hAnsi="Arial" w:cs="Arial"/>
          <w:noProof/>
          <w:lang w:eastAsia="es-CO"/>
        </w:rPr>
        <w:drawing>
          <wp:inline distT="0" distB="0" distL="0" distR="0" wp14:anchorId="1F84BB24" wp14:editId="033C8F0E">
            <wp:extent cx="5423202" cy="1962150"/>
            <wp:effectExtent l="0" t="0" r="6350" b="0"/>
            <wp:docPr id="52"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1"/>
                    <pic:cNvPicPr>
                      <a:picLocks noChangeAspect="1"/>
                    </pic:cNvPicPr>
                  </pic:nvPicPr>
                  <pic:blipFill>
                    <a:blip r:embed="rId14"/>
                    <a:stretch>
                      <a:fillRect/>
                    </a:stretch>
                  </pic:blipFill>
                  <pic:spPr>
                    <a:xfrm>
                      <a:off x="0" y="0"/>
                      <a:ext cx="5448574" cy="1971330"/>
                    </a:xfrm>
                    <a:prstGeom prst="rect">
                      <a:avLst/>
                    </a:prstGeom>
                  </pic:spPr>
                </pic:pic>
              </a:graphicData>
            </a:graphic>
          </wp:inline>
        </w:drawing>
      </w:r>
    </w:p>
    <w:p w14:paraId="1D1B08A9" w14:textId="77777777" w:rsidR="00EC4761" w:rsidRDefault="00EC4761" w:rsidP="00EC4761">
      <w:pPr>
        <w:spacing w:after="0" w:line="240" w:lineRule="auto"/>
        <w:contextualSpacing/>
        <w:jc w:val="both"/>
        <w:textAlignment w:val="baseline"/>
        <w:rPr>
          <w:rFonts w:ascii="Segoe UI" w:eastAsia="Times New Roman" w:hAnsi="Segoe UI" w:cs="Segoe UI"/>
          <w:lang w:val="es-ES" w:eastAsia="es-CO"/>
        </w:rPr>
      </w:pPr>
    </w:p>
    <w:p w14:paraId="3127F098" w14:textId="77777777" w:rsidR="00EC4761" w:rsidRPr="00AA37A5" w:rsidRDefault="00EC4761" w:rsidP="00EC4761">
      <w:pPr>
        <w:spacing w:after="0" w:line="240" w:lineRule="auto"/>
        <w:contextualSpacing/>
        <w:jc w:val="both"/>
        <w:textAlignment w:val="baseline"/>
        <w:rPr>
          <w:rFonts w:ascii="Segoe UI" w:eastAsia="Times New Roman" w:hAnsi="Segoe UI" w:cs="Segoe UI"/>
          <w:lang w:val="es-ES" w:eastAsia="es-CO"/>
        </w:rPr>
      </w:pPr>
      <w:r>
        <w:rPr>
          <w:rFonts w:ascii="Segoe UI" w:eastAsia="Times New Roman" w:hAnsi="Segoe UI" w:cs="Segoe UI"/>
          <w:lang w:val="es-ES" w:eastAsia="es-CO"/>
        </w:rPr>
        <w:t xml:space="preserve">De igual forma se enviaron 3.600 Oficios de comunicaciones informativas a los grandes contribuyentes del Impuesto de Industria y Comercio, avisos y tableros y sobretasa bomberil, conforme a lo establecido en la Resolución 3831 del 18 de </w:t>
      </w:r>
      <w:proofErr w:type="gramStart"/>
      <w:r>
        <w:rPr>
          <w:rFonts w:ascii="Segoe UI" w:eastAsia="Times New Roman" w:hAnsi="Segoe UI" w:cs="Segoe UI"/>
          <w:lang w:val="es-ES" w:eastAsia="es-CO"/>
        </w:rPr>
        <w:t>Abril</w:t>
      </w:r>
      <w:proofErr w:type="gramEnd"/>
      <w:r>
        <w:rPr>
          <w:rFonts w:ascii="Segoe UI" w:eastAsia="Times New Roman" w:hAnsi="Segoe UI" w:cs="Segoe UI"/>
          <w:lang w:val="es-ES" w:eastAsia="es-CO"/>
        </w:rPr>
        <w:t xml:space="preserve"> de 2022.</w:t>
      </w:r>
    </w:p>
    <w:p w14:paraId="6445CFB5" w14:textId="77777777" w:rsidR="00EC4761" w:rsidRPr="0056016B" w:rsidRDefault="00EC4761" w:rsidP="00EC4761">
      <w:pPr>
        <w:spacing w:after="0" w:line="240" w:lineRule="auto"/>
        <w:contextualSpacing/>
        <w:jc w:val="both"/>
        <w:textAlignment w:val="baseline"/>
        <w:rPr>
          <w:rFonts w:ascii="Times New Roman" w:eastAsia="Times New Roman" w:hAnsi="Times New Roman" w:cs="Times New Roman"/>
          <w:color w:val="FF0000"/>
          <w:lang w:val="es-ES" w:eastAsia="es-CO"/>
        </w:rPr>
      </w:pPr>
      <w:r w:rsidRPr="0056016B">
        <w:rPr>
          <w:rFonts w:ascii="Times New Roman" w:eastAsia="Times New Roman" w:hAnsi="Times New Roman" w:cs="Times New Roman"/>
          <w:color w:val="FF0000"/>
          <w:lang w:val="es-ES" w:eastAsia="es-CO"/>
        </w:rPr>
        <w:t> </w:t>
      </w:r>
    </w:p>
    <w:p w14:paraId="653E4072" w14:textId="77777777" w:rsidR="00EC4761" w:rsidRPr="0056016B" w:rsidRDefault="00EC4761" w:rsidP="00EC4761">
      <w:pPr>
        <w:spacing w:after="0" w:line="240" w:lineRule="auto"/>
        <w:contextualSpacing/>
        <w:jc w:val="both"/>
        <w:textAlignment w:val="baseline"/>
        <w:rPr>
          <w:rFonts w:ascii="Segoe UI" w:eastAsia="Times New Roman" w:hAnsi="Segoe UI" w:cs="Segoe UI"/>
          <w:color w:val="FF0000"/>
          <w:lang w:val="es-ES" w:eastAsia="es-CO"/>
        </w:rPr>
      </w:pPr>
    </w:p>
    <w:p w14:paraId="203B529F" w14:textId="77777777" w:rsidR="00EC4761" w:rsidRPr="00DC6A36" w:rsidRDefault="00EC4761" w:rsidP="00EC4761">
      <w:pPr>
        <w:pStyle w:val="Prrafodelista"/>
        <w:numPr>
          <w:ilvl w:val="0"/>
          <w:numId w:val="13"/>
        </w:numPr>
        <w:spacing w:after="0" w:line="240" w:lineRule="auto"/>
        <w:jc w:val="both"/>
        <w:textAlignment w:val="baseline"/>
        <w:rPr>
          <w:rFonts w:ascii="Times New Roman" w:eastAsia="Times New Roman" w:hAnsi="Times New Roman" w:cs="Times New Roman"/>
          <w:b/>
          <w:lang w:val="es-ES" w:eastAsia="es-CO"/>
        </w:rPr>
      </w:pPr>
      <w:r w:rsidRPr="00850930">
        <w:rPr>
          <w:rFonts w:ascii="Arial" w:eastAsia="Times New Roman" w:hAnsi="Arial" w:cs="Arial"/>
          <w:b/>
          <w:lang w:val="es-ES" w:eastAsia="es-CO"/>
        </w:rPr>
        <w:t xml:space="preserve">PETICIONES ATENDIDAS DURANTE EL SEGUNDO TRIMESTRE DE 2022 </w:t>
      </w:r>
      <w:r w:rsidRPr="00DC6A36">
        <w:rPr>
          <w:rFonts w:ascii="Arial" w:eastAsia="Times New Roman" w:hAnsi="Arial" w:cs="Arial"/>
          <w:b/>
          <w:lang w:val="es-ES" w:eastAsia="es-CO"/>
        </w:rPr>
        <w:t>(ABRIL – MAYO -JUNIO)</w:t>
      </w:r>
    </w:p>
    <w:p w14:paraId="1EDD653F" w14:textId="77777777" w:rsidR="00EC4761" w:rsidRPr="00DC6A36" w:rsidRDefault="00EC4761" w:rsidP="00EC4761">
      <w:pPr>
        <w:spacing w:after="0" w:line="240" w:lineRule="auto"/>
        <w:contextualSpacing/>
        <w:jc w:val="both"/>
        <w:textAlignment w:val="baseline"/>
        <w:rPr>
          <w:rFonts w:ascii="Segoe UI" w:eastAsia="Times New Roman" w:hAnsi="Segoe UI" w:cs="Segoe UI"/>
          <w:b/>
          <w:lang w:val="es-ES" w:eastAsia="es-CO"/>
        </w:rPr>
      </w:pPr>
      <w:r w:rsidRPr="00DC6A36">
        <w:rPr>
          <w:rFonts w:ascii="Times New Roman" w:eastAsia="Times New Roman" w:hAnsi="Times New Roman" w:cs="Times New Roman"/>
          <w:b/>
          <w:lang w:val="es-ES" w:eastAsia="es-CO"/>
        </w:rPr>
        <w:t> </w:t>
      </w:r>
    </w:p>
    <w:p w14:paraId="2E81E04E" w14:textId="77777777" w:rsidR="00EC4761" w:rsidRPr="00DC6A36" w:rsidRDefault="00EC4761" w:rsidP="00EC4761">
      <w:pPr>
        <w:spacing w:after="0" w:line="240" w:lineRule="auto"/>
        <w:jc w:val="both"/>
        <w:textAlignment w:val="baseline"/>
        <w:rPr>
          <w:rFonts w:ascii="Arial" w:eastAsia="Times New Roman" w:hAnsi="Arial" w:cs="Arial"/>
          <w:lang w:val="es-ES" w:eastAsia="es-CO"/>
        </w:rPr>
      </w:pPr>
      <w:r w:rsidRPr="00DC6A36">
        <w:rPr>
          <w:rFonts w:ascii="Arial" w:eastAsia="Times New Roman" w:hAnsi="Arial" w:cs="Arial"/>
          <w:lang w:val="es-ES" w:eastAsia="es-CO"/>
        </w:rPr>
        <w:t>Mediante el módulo de peticiones, quejas y reclamos (</w:t>
      </w:r>
      <w:hyperlink r:id="rId15" w:history="1">
        <w:r w:rsidRPr="00DC6A36">
          <w:rPr>
            <w:rStyle w:val="Hipervnculo"/>
            <w:rFonts w:ascii="Arial" w:eastAsia="Times New Roman" w:hAnsi="Arial" w:cs="Arial"/>
            <w:color w:val="auto"/>
            <w:lang w:val="es-ES" w:eastAsia="es-CO"/>
          </w:rPr>
          <w:t>contactenos@bucaramanga.govo.co</w:t>
        </w:r>
      </w:hyperlink>
      <w:r w:rsidRPr="00DC6A36">
        <w:rPr>
          <w:rFonts w:ascii="Arial" w:eastAsia="Times New Roman" w:hAnsi="Arial" w:cs="Arial"/>
          <w:lang w:val="es-ES" w:eastAsia="es-CO"/>
        </w:rPr>
        <w:t xml:space="preserve">) y solicitudes por ventanilla, fueron radicados a la Secretaria de Hacienda 24.572 solicitudes de PQRSD, de las cuales fueron asignadas en segundo trimestre al área de Impuestos Municipales 21.905 y resueltas 20.621 solicitudes PQRSD, a corte 30 de Junio de 2022, la Secretaria de hacienda recibió 77.736 Solicitudes de PQRSD. </w:t>
      </w:r>
    </w:p>
    <w:p w14:paraId="4786CF93" w14:textId="77777777" w:rsidR="00EC4761" w:rsidRDefault="00EC4761" w:rsidP="00EC4761">
      <w:pPr>
        <w:spacing w:after="0" w:line="240" w:lineRule="auto"/>
        <w:jc w:val="both"/>
        <w:textAlignment w:val="baseline"/>
        <w:rPr>
          <w:rFonts w:ascii="Arial" w:eastAsia="Times New Roman" w:hAnsi="Arial" w:cs="Arial"/>
          <w:color w:val="FF0000"/>
          <w:lang w:val="es-ES" w:eastAsia="es-CO"/>
        </w:rPr>
      </w:pPr>
    </w:p>
    <w:p w14:paraId="136B232C" w14:textId="77777777" w:rsidR="00EC4761" w:rsidRDefault="00EC4761" w:rsidP="00EC4761">
      <w:pPr>
        <w:spacing w:after="0" w:line="240" w:lineRule="auto"/>
        <w:jc w:val="both"/>
        <w:textAlignment w:val="baseline"/>
        <w:rPr>
          <w:rFonts w:ascii="Arial" w:eastAsia="Times New Roman" w:hAnsi="Arial" w:cs="Arial"/>
          <w:lang w:val="es-ES" w:eastAsia="es-CO"/>
        </w:rPr>
      </w:pPr>
      <w:r w:rsidRPr="00E25B40">
        <w:rPr>
          <w:rFonts w:ascii="Arial" w:eastAsia="Times New Roman" w:hAnsi="Arial" w:cs="Arial"/>
          <w:lang w:val="es-ES" w:eastAsia="es-CO"/>
        </w:rPr>
        <w:t xml:space="preserve">La Secretaría de Hacienda desde el área de Impuestos Municipales brinda orientación profesional a través de los diferentes canales de atención, implementó herramientas y </w:t>
      </w:r>
    </w:p>
    <w:p w14:paraId="41CE0AD6" w14:textId="77777777" w:rsidR="00EC4761" w:rsidRDefault="00EC4761" w:rsidP="00EC4761">
      <w:pPr>
        <w:spacing w:after="0" w:line="240" w:lineRule="auto"/>
        <w:jc w:val="both"/>
        <w:textAlignment w:val="baseline"/>
        <w:rPr>
          <w:rFonts w:ascii="Arial" w:eastAsia="Times New Roman" w:hAnsi="Arial" w:cs="Arial"/>
          <w:lang w:val="es-ES" w:eastAsia="es-CO"/>
        </w:rPr>
      </w:pPr>
    </w:p>
    <w:p w14:paraId="60C0FE5B" w14:textId="77777777" w:rsidR="00EC4761" w:rsidRDefault="00EC4761" w:rsidP="00EC4761">
      <w:pPr>
        <w:spacing w:after="0" w:line="240" w:lineRule="auto"/>
        <w:jc w:val="both"/>
        <w:textAlignment w:val="baseline"/>
        <w:rPr>
          <w:rFonts w:ascii="Arial" w:eastAsia="Times New Roman" w:hAnsi="Arial" w:cs="Arial"/>
          <w:lang w:val="es-ES" w:eastAsia="es-CO"/>
        </w:rPr>
      </w:pPr>
    </w:p>
    <w:p w14:paraId="19D61FEF" w14:textId="18827B4D" w:rsidR="00EC4761" w:rsidRPr="00E25B40" w:rsidRDefault="00EC4761" w:rsidP="00EC4761">
      <w:pPr>
        <w:spacing w:after="0" w:line="240" w:lineRule="auto"/>
        <w:jc w:val="both"/>
        <w:textAlignment w:val="baseline"/>
        <w:rPr>
          <w:rFonts w:ascii="Arial" w:eastAsia="Times New Roman" w:hAnsi="Arial" w:cs="Arial"/>
          <w:lang w:val="es-ES" w:eastAsia="es-CO"/>
        </w:rPr>
      </w:pPr>
      <w:r w:rsidRPr="00E25B40">
        <w:rPr>
          <w:rFonts w:ascii="Arial" w:eastAsia="Times New Roman" w:hAnsi="Arial" w:cs="Arial"/>
          <w:lang w:val="es-ES" w:eastAsia="es-CO"/>
        </w:rPr>
        <w:t>estrategias importantes para entregar servicios eficientes a los contribuyentes de los impuestos municipa</w:t>
      </w:r>
      <w:r>
        <w:rPr>
          <w:rFonts w:ascii="Arial" w:eastAsia="Times New Roman" w:hAnsi="Arial" w:cs="Arial"/>
          <w:lang w:val="es-ES" w:eastAsia="es-CO"/>
        </w:rPr>
        <w:t xml:space="preserve">les durante el segundo trimestre </w:t>
      </w:r>
      <w:r w:rsidRPr="00E25B40">
        <w:rPr>
          <w:rFonts w:ascii="Arial" w:eastAsia="Times New Roman" w:hAnsi="Arial" w:cs="Arial"/>
          <w:lang w:val="es-ES" w:eastAsia="es-CO"/>
        </w:rPr>
        <w:t>del año 2022, facilitando a los contribuyentes extensiones de los servidores públicos y realizando atención presencial personalizada, priorizando las necesidades de orientación, generando</w:t>
      </w:r>
      <w:r>
        <w:rPr>
          <w:rFonts w:ascii="Arial" w:eastAsia="Times New Roman" w:hAnsi="Arial" w:cs="Arial"/>
          <w:lang w:val="es-ES" w:eastAsia="es-CO"/>
        </w:rPr>
        <w:t xml:space="preserve"> atención a 7.961 contribuyentes durante el segundo trimestre del año 2022 </w:t>
      </w:r>
      <w:proofErr w:type="gramStart"/>
      <w:r>
        <w:rPr>
          <w:rFonts w:ascii="Arial" w:eastAsia="Times New Roman" w:hAnsi="Arial" w:cs="Arial"/>
          <w:lang w:val="es-ES" w:eastAsia="es-CO"/>
        </w:rPr>
        <w:t xml:space="preserve">y </w:t>
      </w:r>
      <w:r w:rsidRPr="00E25B40">
        <w:rPr>
          <w:rFonts w:ascii="Arial" w:eastAsia="Times New Roman" w:hAnsi="Arial" w:cs="Arial"/>
          <w:lang w:val="es-ES" w:eastAsia="es-CO"/>
        </w:rPr>
        <w:t xml:space="preserve"> 39.400</w:t>
      </w:r>
      <w:proofErr w:type="gramEnd"/>
      <w:r w:rsidRPr="00E25B40">
        <w:rPr>
          <w:rFonts w:ascii="Arial" w:eastAsia="Times New Roman" w:hAnsi="Arial" w:cs="Arial"/>
          <w:lang w:val="es-ES" w:eastAsia="es-CO"/>
        </w:rPr>
        <w:t xml:space="preserve"> contribuyentes atendidos acumulado a Junio 30 del 2022.</w:t>
      </w:r>
    </w:p>
    <w:p w14:paraId="4693CC05" w14:textId="77777777" w:rsidR="00EC4761" w:rsidRPr="00E25B40" w:rsidRDefault="00EC4761" w:rsidP="00EC4761">
      <w:pPr>
        <w:spacing w:after="0" w:line="240" w:lineRule="auto"/>
        <w:jc w:val="both"/>
        <w:textAlignment w:val="baseline"/>
        <w:rPr>
          <w:rFonts w:ascii="Arial" w:eastAsia="Times New Roman" w:hAnsi="Arial" w:cs="Arial"/>
          <w:lang w:val="es-ES" w:eastAsia="es-CO"/>
        </w:rPr>
      </w:pPr>
    </w:p>
    <w:p w14:paraId="2F06BE80" w14:textId="77777777" w:rsidR="00EC4761" w:rsidRPr="00E25B40" w:rsidRDefault="00EC4761" w:rsidP="00EC4761">
      <w:pPr>
        <w:spacing w:after="0" w:line="240" w:lineRule="auto"/>
        <w:jc w:val="both"/>
        <w:textAlignment w:val="baseline"/>
        <w:rPr>
          <w:rFonts w:ascii="Arial" w:eastAsia="Times New Roman" w:hAnsi="Arial" w:cs="Arial"/>
          <w:lang w:val="es-ES" w:eastAsia="es-CO"/>
        </w:rPr>
      </w:pPr>
      <w:r w:rsidRPr="00E25B40">
        <w:rPr>
          <w:rFonts w:ascii="Arial" w:eastAsia="Times New Roman" w:hAnsi="Arial" w:cs="Arial"/>
          <w:lang w:val="es-ES" w:eastAsia="es-CO"/>
        </w:rPr>
        <w:t>Los ciudadanos fueron atendidos por el equipo de profesionales de Impuestos Municipales; situación que benefició el cumplimiento de las obligaciones tributarias de tal forma que la totalidad de las declaraciones privadas de industria y comercio fueron presentadas de manera virtual, es importante resaltar que desde que inició el año 2022, la Secretaria de Hacienda ha tenido atención presencial a los contribuyentes, durante toda jornada laboral, solucionando cualquier tipo de inquietud en lo que respecta a Impuestos Municipales, facilitándole a los ciudadanos herramientas para el cumplimiento a tiempo de sus obligaciones tributarias.</w:t>
      </w:r>
    </w:p>
    <w:p w14:paraId="30C6F072" w14:textId="77777777" w:rsidR="00EC4761" w:rsidRPr="0056016B" w:rsidRDefault="00EC4761" w:rsidP="00EC4761">
      <w:pPr>
        <w:spacing w:after="0" w:line="240" w:lineRule="auto"/>
        <w:contextualSpacing/>
        <w:jc w:val="both"/>
        <w:textAlignment w:val="baseline"/>
        <w:rPr>
          <w:rFonts w:ascii="Times New Roman" w:eastAsia="Times New Roman" w:hAnsi="Times New Roman" w:cs="Times New Roman"/>
          <w:color w:val="FF0000"/>
          <w:lang w:val="es-ES" w:eastAsia="es-CO"/>
        </w:rPr>
      </w:pPr>
    </w:p>
    <w:p w14:paraId="5B0304E1" w14:textId="77777777" w:rsidR="00EC4761" w:rsidRPr="0056016B" w:rsidRDefault="00EC4761" w:rsidP="00EC4761">
      <w:pPr>
        <w:spacing w:after="0" w:line="240" w:lineRule="auto"/>
        <w:contextualSpacing/>
        <w:jc w:val="both"/>
        <w:textAlignment w:val="baseline"/>
        <w:rPr>
          <w:rFonts w:ascii="Times New Roman" w:eastAsia="Times New Roman" w:hAnsi="Times New Roman" w:cs="Times New Roman"/>
          <w:color w:val="FF0000"/>
          <w:lang w:val="es-ES" w:eastAsia="es-CO"/>
        </w:rPr>
      </w:pPr>
    </w:p>
    <w:p w14:paraId="1DDEFFCF"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0F087A66" w14:textId="77777777" w:rsidR="00EC4761" w:rsidRPr="00DE5168" w:rsidRDefault="00EC4761" w:rsidP="00EC4761">
      <w:pPr>
        <w:pStyle w:val="Prrafodelista"/>
        <w:numPr>
          <w:ilvl w:val="0"/>
          <w:numId w:val="12"/>
        </w:numPr>
        <w:spacing w:after="0" w:line="240" w:lineRule="auto"/>
        <w:jc w:val="both"/>
        <w:textAlignment w:val="baseline"/>
        <w:rPr>
          <w:rFonts w:ascii="Segoe UI" w:eastAsia="Times New Roman" w:hAnsi="Segoe UI" w:cs="Segoe UI"/>
          <w:lang w:val="es-ES" w:eastAsia="es-CO"/>
        </w:rPr>
      </w:pPr>
      <w:r w:rsidRPr="00DE5168">
        <w:rPr>
          <w:rFonts w:ascii="Arial" w:eastAsia="Times New Roman" w:hAnsi="Arial" w:cs="Arial"/>
          <w:b/>
          <w:bCs/>
          <w:lang w:val="es-ES" w:eastAsia="es-CO"/>
        </w:rPr>
        <w:t>IMPUESTO DE INDUSTRIA Y COMERCIO</w:t>
      </w:r>
      <w:r w:rsidRPr="00DE5168">
        <w:rPr>
          <w:rFonts w:ascii="Arial" w:eastAsia="Times New Roman" w:hAnsi="Arial" w:cs="Arial"/>
          <w:lang w:val="es-ES" w:eastAsia="es-CO"/>
        </w:rPr>
        <w:t> </w:t>
      </w:r>
    </w:p>
    <w:p w14:paraId="534C587F" w14:textId="77777777" w:rsidR="00EC4761" w:rsidRPr="00DE5168" w:rsidRDefault="00EC4761" w:rsidP="00EC4761">
      <w:pPr>
        <w:spacing w:after="0" w:line="240" w:lineRule="auto"/>
        <w:contextualSpacing/>
        <w:jc w:val="both"/>
        <w:textAlignment w:val="baseline"/>
        <w:rPr>
          <w:rFonts w:ascii="Segoe UI" w:eastAsia="Times New Roman" w:hAnsi="Segoe UI" w:cs="Segoe UI"/>
          <w:lang w:val="es-ES" w:eastAsia="es-CO"/>
        </w:rPr>
      </w:pPr>
      <w:r w:rsidRPr="00DE5168">
        <w:rPr>
          <w:rFonts w:ascii="Arial" w:eastAsia="Times New Roman" w:hAnsi="Arial" w:cs="Arial"/>
          <w:lang w:val="es-ES" w:eastAsia="es-CO"/>
        </w:rPr>
        <w:t> </w:t>
      </w:r>
      <w:r w:rsidRPr="00DE5168">
        <w:rPr>
          <w:rFonts w:ascii="Times New Roman" w:eastAsia="Times New Roman" w:hAnsi="Times New Roman" w:cs="Times New Roman"/>
          <w:lang w:val="es-ES" w:eastAsia="es-CO"/>
        </w:rPr>
        <w:t> </w:t>
      </w:r>
    </w:p>
    <w:p w14:paraId="32EBD7E1"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r w:rsidRPr="00DE5168">
        <w:rPr>
          <w:rFonts w:ascii="Arial" w:eastAsia="Times New Roman" w:hAnsi="Arial" w:cs="Arial"/>
          <w:lang w:val="es-ES" w:eastAsia="es-CO"/>
        </w:rPr>
        <w:t>En cumplimiento al calendario tributario mediante Resolución 2893 de 28 de diciembre de 2021.</w:t>
      </w:r>
    </w:p>
    <w:p w14:paraId="1CC5A11E"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p>
    <w:p w14:paraId="64C2AF39"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r w:rsidRPr="00DE5168">
        <w:rPr>
          <w:rFonts w:ascii="Arial" w:eastAsia="Times New Roman" w:hAnsi="Arial" w:cs="Arial"/>
          <w:lang w:val="es-ES" w:eastAsia="es-CO"/>
        </w:rPr>
        <w:t>Los contribuyentes del impuesto de Industria y Comercio y complementarios que se refieren los artículos 21 y 41 del Acuerdo 031 de 2021, deberán presentar declaraciones privadas del año gravable 2021 dentro de las fechas que se indiquen a continuación, atendiendo el ultimo digito de la cedula de ciudadanía o Número de Identificación tributaria (NIT), con respecto a este se entiende por último digito que corresponda antes del de verificación.</w:t>
      </w:r>
    </w:p>
    <w:p w14:paraId="1BC907CF"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0A3D4B79"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6C850811"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56016B">
        <w:rPr>
          <w:rFonts w:ascii="Arial" w:eastAsia="Times New Roman" w:hAnsi="Arial" w:cs="Arial"/>
          <w:noProof/>
          <w:color w:val="FF0000"/>
          <w:lang w:eastAsia="es-CO"/>
        </w:rPr>
        <w:drawing>
          <wp:inline distT="0" distB="0" distL="0" distR="0" wp14:anchorId="66D1D2FC" wp14:editId="735946B4">
            <wp:extent cx="2804062" cy="19812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4758" cy="2009953"/>
                    </a:xfrm>
                    <a:prstGeom prst="rect">
                      <a:avLst/>
                    </a:prstGeom>
                    <a:noFill/>
                    <a:ln>
                      <a:noFill/>
                    </a:ln>
                  </pic:spPr>
                </pic:pic>
              </a:graphicData>
            </a:graphic>
          </wp:inline>
        </w:drawing>
      </w:r>
    </w:p>
    <w:p w14:paraId="46936D56"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56016B">
        <w:rPr>
          <w:rFonts w:ascii="Arial" w:eastAsia="Times New Roman" w:hAnsi="Arial" w:cs="Arial"/>
          <w:noProof/>
          <w:color w:val="FF0000"/>
          <w:lang w:eastAsia="es-CO"/>
        </w:rPr>
        <w:drawing>
          <wp:inline distT="0" distB="0" distL="0" distR="0" wp14:anchorId="50EDAEA0" wp14:editId="60F97ED9">
            <wp:extent cx="2844013" cy="82867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93216" cy="843012"/>
                    </a:xfrm>
                    <a:prstGeom prst="rect">
                      <a:avLst/>
                    </a:prstGeom>
                    <a:noFill/>
                    <a:ln>
                      <a:noFill/>
                    </a:ln>
                  </pic:spPr>
                </pic:pic>
              </a:graphicData>
            </a:graphic>
          </wp:inline>
        </w:drawing>
      </w:r>
    </w:p>
    <w:p w14:paraId="20D64B25"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r w:rsidRPr="0056016B">
        <w:rPr>
          <w:rFonts w:ascii="Arial" w:eastAsia="Times New Roman" w:hAnsi="Arial" w:cs="Arial"/>
          <w:color w:val="FF0000"/>
          <w:lang w:val="es-ES" w:eastAsia="es-CO"/>
        </w:rPr>
        <w:t xml:space="preserve"> </w:t>
      </w:r>
    </w:p>
    <w:p w14:paraId="580D882E" w14:textId="77777777" w:rsidR="00EC4761" w:rsidRPr="0056016B" w:rsidRDefault="00EC4761" w:rsidP="00EC4761">
      <w:pPr>
        <w:spacing w:after="0" w:line="240" w:lineRule="auto"/>
        <w:contextualSpacing/>
        <w:jc w:val="both"/>
        <w:textAlignment w:val="baseline"/>
        <w:rPr>
          <w:rFonts w:ascii="Arial" w:eastAsia="Times New Roman" w:hAnsi="Arial" w:cs="Arial"/>
          <w:b/>
          <w:i/>
          <w:color w:val="FF0000"/>
          <w:lang w:val="es-ES" w:eastAsia="es-CO"/>
        </w:rPr>
      </w:pPr>
    </w:p>
    <w:p w14:paraId="1A2E4054" w14:textId="77777777" w:rsidR="00EC4761" w:rsidRPr="00DE5168" w:rsidRDefault="00EC4761" w:rsidP="00EC4761">
      <w:pPr>
        <w:spacing w:after="0" w:line="240" w:lineRule="auto"/>
        <w:contextualSpacing/>
        <w:jc w:val="both"/>
        <w:textAlignment w:val="baseline"/>
        <w:rPr>
          <w:rFonts w:ascii="Arial" w:eastAsia="Times New Roman" w:hAnsi="Arial" w:cs="Arial"/>
          <w:b/>
          <w:i/>
          <w:lang w:val="es-ES" w:eastAsia="es-CO"/>
        </w:rPr>
      </w:pPr>
      <w:r w:rsidRPr="00DE5168">
        <w:rPr>
          <w:rFonts w:ascii="Arial" w:eastAsia="Times New Roman" w:hAnsi="Arial" w:cs="Arial"/>
          <w:b/>
          <w:i/>
          <w:lang w:val="es-ES" w:eastAsia="es-CO"/>
        </w:rPr>
        <w:t>Artículo Primero Resolución 2893 de 28 de diciembre de 2021.</w:t>
      </w:r>
    </w:p>
    <w:p w14:paraId="7B669467"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p>
    <w:p w14:paraId="295834F8"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r w:rsidRPr="00DE5168">
        <w:rPr>
          <w:rFonts w:ascii="Arial" w:eastAsia="Times New Roman" w:hAnsi="Arial" w:cs="Arial"/>
          <w:lang w:val="es-ES" w:eastAsia="es-CO"/>
        </w:rPr>
        <w:t>El pago del Impuesto de Industria y Comercio y complementarios para el año gravable 2021, se hará en tres cuotas que deberán cancelarse en los bancos o entidades financieras autorizadas mediante los medios que establezca o llegare a establecer la Secretaria de Hacienda, y tendrán los siguientes vencimientos.</w:t>
      </w:r>
    </w:p>
    <w:p w14:paraId="37F4EA2E" w14:textId="5E8444D0"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1350D4AE" w14:textId="1EFBC704"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3C0EB9F2" w14:textId="1C005C6C"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54E6571A" w14:textId="23A85F4E"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0D5D0B88" w14:textId="45900BDD"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4224049D" w14:textId="7AD1C104"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5BE6A951" w14:textId="3AFA73CC"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35393E1D"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p>
    <w:p w14:paraId="49C8C99E"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56016B">
        <w:rPr>
          <w:rFonts w:ascii="Arial" w:eastAsia="Times New Roman" w:hAnsi="Arial" w:cs="Arial"/>
          <w:noProof/>
          <w:color w:val="FF0000"/>
          <w:lang w:eastAsia="es-CO"/>
        </w:rPr>
        <w:drawing>
          <wp:inline distT="0" distB="0" distL="0" distR="0" wp14:anchorId="48C0CED2" wp14:editId="27CB1FF6">
            <wp:extent cx="4105275" cy="85725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05275" cy="857250"/>
                    </a:xfrm>
                    <a:prstGeom prst="rect">
                      <a:avLst/>
                    </a:prstGeom>
                    <a:noFill/>
                    <a:ln>
                      <a:noFill/>
                    </a:ln>
                  </pic:spPr>
                </pic:pic>
              </a:graphicData>
            </a:graphic>
          </wp:inline>
        </w:drawing>
      </w:r>
    </w:p>
    <w:p w14:paraId="36EB833F" w14:textId="77777777" w:rsidR="00EC4761" w:rsidRPr="0056016B" w:rsidRDefault="00EC4761" w:rsidP="00EC4761">
      <w:pPr>
        <w:spacing w:after="0" w:line="240" w:lineRule="auto"/>
        <w:contextualSpacing/>
        <w:jc w:val="both"/>
        <w:textAlignment w:val="baseline"/>
        <w:rPr>
          <w:rFonts w:ascii="Arial" w:eastAsia="Times New Roman" w:hAnsi="Arial" w:cs="Arial"/>
          <w:b/>
          <w:i/>
          <w:color w:val="FF0000"/>
          <w:lang w:val="es-ES" w:eastAsia="es-CO"/>
        </w:rPr>
      </w:pPr>
    </w:p>
    <w:p w14:paraId="0416E15B" w14:textId="77777777" w:rsidR="00EC4761" w:rsidRPr="00DE5168" w:rsidRDefault="00EC4761" w:rsidP="00EC4761">
      <w:pPr>
        <w:spacing w:after="0" w:line="240" w:lineRule="auto"/>
        <w:contextualSpacing/>
        <w:jc w:val="both"/>
        <w:textAlignment w:val="baseline"/>
        <w:rPr>
          <w:rFonts w:ascii="Arial" w:eastAsia="Times New Roman" w:hAnsi="Arial" w:cs="Arial"/>
          <w:b/>
          <w:i/>
          <w:lang w:val="es-ES" w:eastAsia="es-CO"/>
        </w:rPr>
      </w:pPr>
      <w:r w:rsidRPr="00DE5168">
        <w:rPr>
          <w:rFonts w:ascii="Arial" w:eastAsia="Times New Roman" w:hAnsi="Arial" w:cs="Arial"/>
          <w:b/>
          <w:i/>
          <w:lang w:val="es-ES" w:eastAsia="es-CO"/>
        </w:rPr>
        <w:t>Artículo Segundo. Resolución 2893 de 28 de diciembre de 2021.</w:t>
      </w:r>
    </w:p>
    <w:p w14:paraId="7CD00EE3" w14:textId="7010B2AD"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4BA39660"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p>
    <w:p w14:paraId="54D80875"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r w:rsidRPr="00DE5168">
        <w:rPr>
          <w:rFonts w:ascii="Arial" w:eastAsia="Times New Roman" w:hAnsi="Arial" w:cs="Arial"/>
          <w:lang w:val="es-ES" w:eastAsia="es-CO"/>
        </w:rPr>
        <w:t xml:space="preserve">Teniendo en cuenta el Calendario Tributario de la Resolución 2893 del 28 de diciembre de 2021, </w:t>
      </w:r>
    </w:p>
    <w:p w14:paraId="7EC96337" w14:textId="77777777" w:rsidR="00EC4761" w:rsidRDefault="00EC4761" w:rsidP="00EC4761">
      <w:pPr>
        <w:spacing w:after="0" w:line="240" w:lineRule="auto"/>
        <w:contextualSpacing/>
        <w:textAlignment w:val="baseline"/>
        <w:rPr>
          <w:rFonts w:ascii="Arial" w:eastAsia="Times New Roman" w:hAnsi="Arial" w:cs="Arial"/>
          <w:color w:val="FF0000"/>
          <w:lang w:val="es-ES" w:eastAsia="es-CO"/>
        </w:rPr>
      </w:pPr>
    </w:p>
    <w:p w14:paraId="0EF038B5" w14:textId="77777777" w:rsidR="00EC4761" w:rsidRPr="0056016B" w:rsidRDefault="00EC4761" w:rsidP="00EC4761">
      <w:pPr>
        <w:spacing w:after="0" w:line="240" w:lineRule="auto"/>
        <w:contextualSpacing/>
        <w:textAlignment w:val="baseline"/>
        <w:rPr>
          <w:rFonts w:ascii="Arial" w:eastAsia="Times New Roman" w:hAnsi="Arial" w:cs="Arial"/>
          <w:color w:val="FF0000"/>
          <w:lang w:eastAsia="es-CO"/>
        </w:rPr>
      </w:pPr>
      <w:r w:rsidRPr="00DE5168">
        <w:rPr>
          <w:rFonts w:ascii="Arial" w:eastAsia="Times New Roman" w:hAnsi="Arial" w:cs="Arial"/>
          <w:noProof/>
          <w:color w:val="FF0000"/>
          <w:lang w:eastAsia="es-CO"/>
        </w:rPr>
        <w:drawing>
          <wp:inline distT="0" distB="0" distL="0" distR="0" wp14:anchorId="3695F9C2" wp14:editId="62E89C8B">
            <wp:extent cx="2762250" cy="1645902"/>
            <wp:effectExtent l="0" t="0" r="0" b="0"/>
            <wp:docPr id="3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pic:cNvPicPr>
                      <a:picLocks noChangeAspect="1"/>
                    </pic:cNvPicPr>
                  </pic:nvPicPr>
                  <pic:blipFill>
                    <a:blip r:embed="rId19"/>
                    <a:stretch>
                      <a:fillRect/>
                    </a:stretch>
                  </pic:blipFill>
                  <pic:spPr>
                    <a:xfrm>
                      <a:off x="0" y="0"/>
                      <a:ext cx="2778896" cy="1655821"/>
                    </a:xfrm>
                    <a:prstGeom prst="rect">
                      <a:avLst/>
                    </a:prstGeom>
                  </pic:spPr>
                </pic:pic>
              </a:graphicData>
            </a:graphic>
          </wp:inline>
        </w:drawing>
      </w:r>
      <w:r w:rsidRPr="0056016B">
        <w:rPr>
          <w:rFonts w:ascii="Arial" w:eastAsia="Times New Roman" w:hAnsi="Arial" w:cs="Arial"/>
          <w:color w:val="FF0000"/>
          <w:lang w:eastAsia="es-CO"/>
        </w:rPr>
        <w:t xml:space="preserve">  </w:t>
      </w:r>
      <w:r w:rsidRPr="00DE5168">
        <w:rPr>
          <w:rFonts w:ascii="Arial" w:eastAsia="Times New Roman" w:hAnsi="Arial" w:cs="Arial"/>
          <w:noProof/>
          <w:color w:val="FF0000"/>
          <w:lang w:eastAsia="es-CO"/>
        </w:rPr>
        <w:drawing>
          <wp:inline distT="0" distB="0" distL="0" distR="0" wp14:anchorId="0C33A626" wp14:editId="06510E6E">
            <wp:extent cx="2717795" cy="1590675"/>
            <wp:effectExtent l="0" t="0" r="6985" b="0"/>
            <wp:docPr id="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20"/>
                    <a:stretch>
                      <a:fillRect/>
                    </a:stretch>
                  </pic:blipFill>
                  <pic:spPr>
                    <a:xfrm>
                      <a:off x="0" y="0"/>
                      <a:ext cx="2751156" cy="1610200"/>
                    </a:xfrm>
                    <a:prstGeom prst="rect">
                      <a:avLst/>
                    </a:prstGeom>
                  </pic:spPr>
                </pic:pic>
              </a:graphicData>
            </a:graphic>
          </wp:inline>
        </w:drawing>
      </w:r>
    </w:p>
    <w:p w14:paraId="30BC37D2" w14:textId="77777777" w:rsidR="00EC4761" w:rsidRPr="00DE5168" w:rsidRDefault="00EC4761" w:rsidP="00EC4761">
      <w:pPr>
        <w:spacing w:after="0" w:line="240" w:lineRule="auto"/>
        <w:contextualSpacing/>
        <w:jc w:val="both"/>
        <w:textAlignment w:val="baseline"/>
        <w:rPr>
          <w:rFonts w:ascii="Arial" w:eastAsia="Times New Roman" w:hAnsi="Arial" w:cs="Arial"/>
          <w:lang w:eastAsia="es-CO"/>
        </w:rPr>
      </w:pPr>
      <w:r w:rsidRPr="00DE5168">
        <w:rPr>
          <w:rFonts w:ascii="Arial" w:eastAsia="Times New Roman" w:hAnsi="Arial" w:cs="Arial"/>
          <w:lang w:eastAsia="es-CO"/>
        </w:rPr>
        <w:t xml:space="preserve">                                        </w:t>
      </w:r>
    </w:p>
    <w:p w14:paraId="3FB63261" w14:textId="77777777" w:rsidR="00EC4761" w:rsidRPr="00DE5168" w:rsidRDefault="00EC4761" w:rsidP="00EC4761">
      <w:pPr>
        <w:spacing w:after="0" w:line="240" w:lineRule="auto"/>
        <w:contextualSpacing/>
        <w:jc w:val="both"/>
        <w:textAlignment w:val="baseline"/>
        <w:rPr>
          <w:rFonts w:ascii="Arial" w:eastAsia="Times New Roman" w:hAnsi="Arial" w:cs="Arial"/>
          <w:lang w:val="es-ES" w:eastAsia="es-CO"/>
        </w:rPr>
      </w:pPr>
      <w:r w:rsidRPr="00DE5168">
        <w:rPr>
          <w:rFonts w:ascii="Arial" w:eastAsia="Times New Roman" w:hAnsi="Arial" w:cs="Arial"/>
          <w:lang w:val="es-ES" w:eastAsia="es-CO"/>
        </w:rPr>
        <w:t>Se presentaron 3.464 declaraciones por un valor declarado de $ 1.564.105.000 con respecto al año 2021, se obtuvo un crecimiento del 14% que fue</w:t>
      </w:r>
      <w:r>
        <w:rPr>
          <w:rFonts w:ascii="Arial" w:eastAsia="Times New Roman" w:hAnsi="Arial" w:cs="Arial"/>
          <w:lang w:val="es-ES" w:eastAsia="es-CO"/>
        </w:rPr>
        <w:t>ron</w:t>
      </w:r>
      <w:r w:rsidRPr="00DE5168">
        <w:rPr>
          <w:rFonts w:ascii="Arial" w:eastAsia="Times New Roman" w:hAnsi="Arial" w:cs="Arial"/>
          <w:lang w:val="es-ES" w:eastAsia="es-CO"/>
        </w:rPr>
        <w:t xml:space="preserve"> 2.460 declaraciones por un valor de $ 1.370.296.278.</w:t>
      </w:r>
    </w:p>
    <w:p w14:paraId="0763FA1B"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5B55CDD1" w14:textId="77777777" w:rsidR="00EC4761" w:rsidRPr="005B2E32" w:rsidRDefault="00EC4761" w:rsidP="00EC4761">
      <w:pPr>
        <w:pStyle w:val="Prrafodelista"/>
        <w:numPr>
          <w:ilvl w:val="0"/>
          <w:numId w:val="12"/>
        </w:numPr>
        <w:spacing w:after="0" w:line="240" w:lineRule="auto"/>
        <w:jc w:val="both"/>
        <w:textAlignment w:val="baseline"/>
        <w:rPr>
          <w:b/>
          <w:lang w:val="es-ES" w:eastAsia="es-CO"/>
        </w:rPr>
      </w:pPr>
      <w:r w:rsidRPr="005B2E32">
        <w:rPr>
          <w:rFonts w:ascii="Arial" w:hAnsi="Arial" w:cs="Arial"/>
          <w:b/>
          <w:lang w:val="es-ES" w:eastAsia="es-CO"/>
        </w:rPr>
        <w:t xml:space="preserve">Pago de Impuesto de Industria y Comercio del Régimen Preferencial </w:t>
      </w:r>
    </w:p>
    <w:p w14:paraId="05C5ACDC" w14:textId="77777777" w:rsidR="00EC4761" w:rsidRPr="00D4436E" w:rsidRDefault="00EC4761" w:rsidP="00EC4761">
      <w:pPr>
        <w:pStyle w:val="Prrafodelista"/>
        <w:spacing w:after="0" w:line="240" w:lineRule="auto"/>
        <w:jc w:val="both"/>
        <w:textAlignment w:val="baseline"/>
        <w:rPr>
          <w:b/>
          <w:lang w:val="es-ES" w:eastAsia="es-CO"/>
        </w:rPr>
      </w:pPr>
    </w:p>
    <w:p w14:paraId="0B8536E9" w14:textId="77777777" w:rsidR="00EC4761" w:rsidRPr="00D4436E" w:rsidRDefault="00EC4761" w:rsidP="00EC4761">
      <w:pPr>
        <w:spacing w:after="0" w:line="240" w:lineRule="auto"/>
        <w:contextualSpacing/>
        <w:jc w:val="both"/>
        <w:textAlignment w:val="baseline"/>
        <w:rPr>
          <w:rFonts w:ascii="Arial" w:hAnsi="Arial" w:cs="Arial"/>
          <w:lang w:val="es-ES" w:eastAsia="es-CO"/>
        </w:rPr>
      </w:pPr>
      <w:r w:rsidRPr="00D4436E">
        <w:rPr>
          <w:rFonts w:ascii="Arial" w:hAnsi="Arial" w:cs="Arial"/>
          <w:lang w:val="es-ES" w:eastAsia="es-CO"/>
        </w:rPr>
        <w:t>Conforme al Art. 84 Decreto 0040 de 2022 se acogieron al Régimen Preferencial 3.635 contribuyentes pagando el valor establecido por la Secretaria de Hacienda, de los cuales 3.301 contribuyentes realizaron el pago total y 334 Contribuyentes realizaron el pago de la 1era. Cuota. Para el segundo trimestre del año 2020 la Coordinación de Impuestos Municipales realizo 334 liquidaciones que corresponde a la 2da cuota con un valor de Industria de $ 28.535.000, Valor por Avisos y Tableros $ 4.251.508 y Valor de Bomberos de $ 2.839.500, dando un total de $ 35.626.008.</w:t>
      </w:r>
    </w:p>
    <w:p w14:paraId="10984AF6"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3D806954" w14:textId="77777777" w:rsidR="00EC4761" w:rsidRPr="00DE5168" w:rsidRDefault="00EC4761" w:rsidP="00EC4761">
      <w:pPr>
        <w:spacing w:after="0" w:line="240" w:lineRule="auto"/>
        <w:contextualSpacing/>
        <w:jc w:val="center"/>
        <w:textAlignment w:val="baseline"/>
        <w:rPr>
          <w:rFonts w:ascii="Segoe UI" w:eastAsia="Times New Roman" w:hAnsi="Segoe UI" w:cs="Segoe UI"/>
          <w:b/>
          <w:lang w:val="es-ES" w:eastAsia="es-CO"/>
        </w:rPr>
      </w:pPr>
    </w:p>
    <w:p w14:paraId="02558A92" w14:textId="77777777" w:rsidR="00EC4761" w:rsidRPr="00DE5168" w:rsidRDefault="00EC4761" w:rsidP="00EC4761">
      <w:pPr>
        <w:pStyle w:val="Prrafodelista"/>
        <w:numPr>
          <w:ilvl w:val="0"/>
          <w:numId w:val="12"/>
        </w:numPr>
        <w:spacing w:after="0" w:line="240" w:lineRule="auto"/>
        <w:jc w:val="both"/>
        <w:textAlignment w:val="baseline"/>
        <w:rPr>
          <w:rFonts w:ascii="Segoe UI" w:eastAsia="Times New Roman" w:hAnsi="Segoe UI" w:cs="Segoe UI"/>
          <w:b/>
          <w:lang w:val="es-ES" w:eastAsia="es-CO"/>
        </w:rPr>
      </w:pPr>
      <w:r w:rsidRPr="00DE5168">
        <w:rPr>
          <w:rFonts w:ascii="Arial" w:eastAsia="Times New Roman" w:hAnsi="Arial" w:cs="Arial"/>
          <w:b/>
          <w:bCs/>
          <w:lang w:val="es-ES" w:eastAsia="es-CO"/>
        </w:rPr>
        <w:t>FISCALIZACIÓN DEL IMPUESTO DE INDUSTRIA Y COMERCIO</w:t>
      </w:r>
      <w:r w:rsidRPr="00DE5168">
        <w:rPr>
          <w:rFonts w:ascii="Arial" w:eastAsia="Times New Roman" w:hAnsi="Arial" w:cs="Arial"/>
          <w:b/>
          <w:lang w:val="es-ES" w:eastAsia="es-CO"/>
        </w:rPr>
        <w:t> – CONTROL DE OMISOS</w:t>
      </w:r>
    </w:p>
    <w:p w14:paraId="26B1A85B" w14:textId="77777777" w:rsidR="00EC4761" w:rsidRPr="00DE5168" w:rsidRDefault="00EC4761" w:rsidP="00EC4761">
      <w:pPr>
        <w:spacing w:after="0" w:line="240" w:lineRule="auto"/>
        <w:contextualSpacing/>
        <w:jc w:val="center"/>
        <w:textAlignment w:val="baseline"/>
        <w:rPr>
          <w:rFonts w:ascii="Segoe UI" w:eastAsia="Times New Roman" w:hAnsi="Segoe UI" w:cs="Segoe UI"/>
          <w:b/>
          <w:lang w:val="es-ES" w:eastAsia="es-CO"/>
        </w:rPr>
      </w:pPr>
    </w:p>
    <w:p w14:paraId="08947013" w14:textId="77777777" w:rsidR="00EC4761" w:rsidRPr="00DE5168" w:rsidRDefault="00EC4761" w:rsidP="00EC4761">
      <w:pPr>
        <w:spacing w:after="0" w:line="240" w:lineRule="auto"/>
        <w:contextualSpacing/>
        <w:jc w:val="both"/>
        <w:textAlignment w:val="baseline"/>
        <w:rPr>
          <w:rFonts w:ascii="Segoe UI" w:eastAsia="Times New Roman" w:hAnsi="Segoe UI" w:cs="Segoe UI"/>
          <w:lang w:val="es-ES" w:eastAsia="es-CO"/>
        </w:rPr>
      </w:pPr>
      <w:r w:rsidRPr="00DE5168">
        <w:rPr>
          <w:rFonts w:ascii="Arial" w:eastAsia="Times New Roman" w:hAnsi="Arial" w:cs="Arial"/>
          <w:lang w:val="es-ES" w:eastAsia="es-CO"/>
        </w:rPr>
        <w:t>La Secretaría de Hacienda implementa medidas para identificar las personas naturales y/o jurídicas que realizaron actividades gravadas, garantizando el control de las obligaciones tributarias que se originan al iniciar la actividad. Las actuaciones realizadas por el área de Impuestos han sido orientadas a disminuir los niveles de inexactitud, evasión, elusión, y omisión de contribuyentes del deber de tributar.  </w:t>
      </w:r>
    </w:p>
    <w:p w14:paraId="21242E28" w14:textId="217E9A47" w:rsidR="00EC4761" w:rsidRPr="00DE5168" w:rsidRDefault="00EC4761" w:rsidP="00EC4761">
      <w:pPr>
        <w:spacing w:after="0" w:line="240" w:lineRule="auto"/>
        <w:contextualSpacing/>
        <w:jc w:val="both"/>
        <w:textAlignment w:val="baseline"/>
        <w:rPr>
          <w:rFonts w:ascii="Arial" w:eastAsia="Times New Roman" w:hAnsi="Arial" w:cs="Arial"/>
          <w:lang w:eastAsia="es-CO"/>
        </w:rPr>
      </w:pPr>
      <w:r w:rsidRPr="00DE5168">
        <w:rPr>
          <w:rFonts w:ascii="Times New Roman" w:eastAsia="Times New Roman" w:hAnsi="Times New Roman" w:cs="Times New Roman"/>
          <w:lang w:val="es-ES" w:eastAsia="es-CO"/>
        </w:rPr>
        <w:t> </w:t>
      </w:r>
    </w:p>
    <w:p w14:paraId="040B6829" w14:textId="77777777" w:rsidR="00EC4761" w:rsidRPr="00DE5168" w:rsidRDefault="00EC4761" w:rsidP="00EC4761">
      <w:pPr>
        <w:pStyle w:val="Prrafodelista"/>
        <w:numPr>
          <w:ilvl w:val="0"/>
          <w:numId w:val="12"/>
        </w:numPr>
        <w:spacing w:after="0" w:line="240" w:lineRule="auto"/>
        <w:jc w:val="center"/>
        <w:textAlignment w:val="baseline"/>
        <w:rPr>
          <w:rFonts w:ascii="Arial" w:eastAsia="Times New Roman" w:hAnsi="Arial" w:cs="Arial"/>
          <w:b/>
          <w:lang w:val="es-ES" w:eastAsia="es-CO"/>
        </w:rPr>
      </w:pPr>
      <w:r w:rsidRPr="00DE5168">
        <w:rPr>
          <w:rFonts w:ascii="Arial" w:eastAsia="Times New Roman" w:hAnsi="Arial" w:cs="Arial"/>
          <w:b/>
          <w:lang w:val="es-ES" w:eastAsia="es-CO"/>
        </w:rPr>
        <w:t>CONTROL DE OMISOS – Fiscalización Impuesto de Industria y Comercio</w:t>
      </w:r>
    </w:p>
    <w:p w14:paraId="44A7A624" w14:textId="77777777" w:rsidR="00EC4761" w:rsidRPr="0056016B" w:rsidRDefault="00EC4761" w:rsidP="00EC4761">
      <w:pPr>
        <w:tabs>
          <w:tab w:val="left" w:pos="5490"/>
        </w:tabs>
        <w:spacing w:after="0" w:line="240" w:lineRule="auto"/>
        <w:contextualSpacing/>
        <w:jc w:val="both"/>
        <w:textAlignment w:val="baseline"/>
        <w:rPr>
          <w:rFonts w:ascii="Segoe UI" w:eastAsia="Times New Roman" w:hAnsi="Segoe UI" w:cs="Segoe UI"/>
          <w:b/>
          <w:color w:val="FF0000"/>
          <w:lang w:val="es-ES" w:eastAsia="es-CO"/>
        </w:rPr>
      </w:pPr>
      <w:r w:rsidRPr="0056016B">
        <w:rPr>
          <w:rFonts w:ascii="Segoe UI" w:eastAsia="Times New Roman" w:hAnsi="Segoe UI" w:cs="Segoe UI"/>
          <w:b/>
          <w:color w:val="FF0000"/>
          <w:lang w:val="es-ES" w:eastAsia="es-CO"/>
        </w:rPr>
        <w:tab/>
      </w:r>
    </w:p>
    <w:p w14:paraId="6E9D8439" w14:textId="77777777" w:rsidR="00EC4761" w:rsidRPr="0056016B" w:rsidRDefault="00EC4761" w:rsidP="00EC4761">
      <w:pPr>
        <w:spacing w:after="0" w:line="240" w:lineRule="auto"/>
        <w:contextualSpacing/>
        <w:jc w:val="center"/>
        <w:textAlignment w:val="baseline"/>
        <w:rPr>
          <w:rFonts w:eastAsia="Times New Roman" w:cstheme="minorHAnsi"/>
          <w:color w:val="FF0000"/>
          <w:lang w:val="es-ES" w:eastAsia="es-CO"/>
        </w:rPr>
      </w:pPr>
      <w:r>
        <w:rPr>
          <w:rFonts w:eastAsia="Times New Roman" w:cstheme="minorHAnsi"/>
          <w:noProof/>
          <w:color w:val="FF0000"/>
          <w:lang w:eastAsia="es-CO"/>
        </w:rPr>
        <w:drawing>
          <wp:inline distT="0" distB="0" distL="0" distR="0" wp14:anchorId="39CBDAC1" wp14:editId="1A71A088">
            <wp:extent cx="5876653" cy="112395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80103" cy="1124610"/>
                    </a:xfrm>
                    <a:prstGeom prst="rect">
                      <a:avLst/>
                    </a:prstGeom>
                    <a:noFill/>
                    <a:ln>
                      <a:noFill/>
                    </a:ln>
                  </pic:spPr>
                </pic:pic>
              </a:graphicData>
            </a:graphic>
          </wp:inline>
        </w:drawing>
      </w:r>
    </w:p>
    <w:p w14:paraId="2BE6740C" w14:textId="77777777" w:rsidR="00EC4761" w:rsidRPr="00F37507" w:rsidRDefault="00EC4761" w:rsidP="00EC4761">
      <w:pPr>
        <w:spacing w:after="0" w:line="240" w:lineRule="auto"/>
        <w:contextualSpacing/>
        <w:jc w:val="center"/>
        <w:textAlignment w:val="baseline"/>
        <w:rPr>
          <w:rFonts w:eastAsia="Times New Roman" w:cstheme="minorHAnsi"/>
          <w:lang w:val="es-ES" w:eastAsia="es-CO"/>
        </w:rPr>
      </w:pPr>
    </w:p>
    <w:p w14:paraId="69EE20D1"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660043E7"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42FEB538" w14:textId="6F6DE53D"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 xml:space="preserve">Las actuaciones realizadas por el Área de Impuestos han sido orientadas a implementar medidas que buscan garantizar un control efectivo a los contribuyentes que han cumplido su deber de declarar, pero en forma inexacta, incompleta o con errores aritméticos, para el segundo trimestre del año 2022, se obtuvieron 1.966 nuevos contribuyentes por un valor de $ 276.320.469 en valor declarado </w:t>
      </w:r>
      <w:r>
        <w:rPr>
          <w:rFonts w:ascii="Arial" w:eastAsia="Times New Roman" w:hAnsi="Arial" w:cs="Arial"/>
          <w:lang w:val="es-ES" w:eastAsia="es-CO"/>
        </w:rPr>
        <w:t>con un</w:t>
      </w:r>
      <w:r w:rsidRPr="00F37507">
        <w:rPr>
          <w:rFonts w:ascii="Arial" w:eastAsia="Times New Roman" w:hAnsi="Arial" w:cs="Arial"/>
          <w:lang w:val="es-ES" w:eastAsia="es-CO"/>
        </w:rPr>
        <w:t xml:space="preserve"> acumulado al 30 de Junio de 2022 de 4.213 Nuevos contribuyentes por un valor de $ 1.</w:t>
      </w:r>
      <w:r>
        <w:rPr>
          <w:rFonts w:ascii="Arial" w:eastAsia="Times New Roman" w:hAnsi="Arial" w:cs="Arial"/>
          <w:lang w:val="es-ES" w:eastAsia="es-CO"/>
        </w:rPr>
        <w:t xml:space="preserve">800.944.973 en valor declarado, se presenta un crecimiento de 130% respecto al acumulado a junio 30 del año 2021 que correspondió a 3.687 nuevos contribuyentes por un valor de $ 784.654.453.  </w:t>
      </w:r>
    </w:p>
    <w:p w14:paraId="407AFC69"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r>
        <w:rPr>
          <w:rFonts w:ascii="Arial" w:eastAsia="Times New Roman" w:hAnsi="Arial" w:cs="Arial"/>
          <w:color w:val="FF0000"/>
          <w:lang w:val="es-ES" w:eastAsia="es-CO"/>
        </w:rPr>
        <w:t xml:space="preserve"> </w:t>
      </w:r>
    </w:p>
    <w:p w14:paraId="49322488" w14:textId="77777777" w:rsidR="00EC4761" w:rsidRPr="00320151" w:rsidRDefault="00EC4761" w:rsidP="00EC4761">
      <w:pPr>
        <w:spacing w:after="0" w:line="240" w:lineRule="auto"/>
        <w:contextualSpacing/>
        <w:jc w:val="both"/>
        <w:textAlignment w:val="baseline"/>
        <w:rPr>
          <w:rFonts w:ascii="Arial" w:eastAsia="Times New Roman" w:hAnsi="Arial" w:cs="Arial"/>
          <w:b/>
          <w:lang w:val="es-ES" w:eastAsia="es-CO"/>
        </w:rPr>
      </w:pPr>
      <w:r w:rsidRPr="00320151">
        <w:rPr>
          <w:rFonts w:ascii="Arial" w:eastAsia="Times New Roman" w:hAnsi="Arial" w:cs="Arial"/>
          <w:b/>
          <w:color w:val="000000" w:themeColor="text1"/>
          <w:lang w:val="es-ES" w:eastAsia="es-CO"/>
        </w:rPr>
        <w:t xml:space="preserve">Durante el proceso de fiscalización del Impuesto de Industria y Comercio </w:t>
      </w:r>
      <w:r>
        <w:rPr>
          <w:rFonts w:ascii="Arial" w:eastAsia="Times New Roman" w:hAnsi="Arial" w:cs="Arial"/>
          <w:b/>
          <w:lang w:val="es-ES" w:eastAsia="es-CO"/>
        </w:rPr>
        <w:t>Segundo Periodo del año 2022 (Abril – Mayo –Junio)</w:t>
      </w:r>
    </w:p>
    <w:p w14:paraId="23B04DD3" w14:textId="77777777" w:rsidR="00EC4761" w:rsidRPr="0032015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3DA65804" w14:textId="77777777" w:rsidR="00EC4761" w:rsidRPr="0056016B" w:rsidRDefault="00EC4761" w:rsidP="00EC4761">
      <w:pPr>
        <w:pStyle w:val="Prrafodelista"/>
        <w:numPr>
          <w:ilvl w:val="0"/>
          <w:numId w:val="12"/>
        </w:numPr>
        <w:spacing w:after="0" w:line="240" w:lineRule="auto"/>
        <w:jc w:val="both"/>
        <w:textAlignment w:val="baseline"/>
        <w:rPr>
          <w:rFonts w:ascii="Arial" w:eastAsia="Times New Roman" w:hAnsi="Arial" w:cs="Arial"/>
          <w:lang w:val="es-ES" w:eastAsia="es-CO"/>
        </w:rPr>
      </w:pPr>
      <w:r w:rsidRPr="00320151">
        <w:rPr>
          <w:rFonts w:ascii="Arial" w:eastAsia="Times New Roman" w:hAnsi="Arial" w:cs="Arial"/>
          <w:lang w:val="es-ES" w:eastAsia="es-CO"/>
        </w:rPr>
        <w:t>La Secretaría de Hacienda rea</w:t>
      </w:r>
      <w:r>
        <w:rPr>
          <w:rFonts w:ascii="Arial" w:eastAsia="Times New Roman" w:hAnsi="Arial" w:cs="Arial"/>
          <w:lang w:val="es-ES" w:eastAsia="es-CO"/>
        </w:rPr>
        <w:t xml:space="preserve">lizo Pliego de cargos por No envió de Información. </w:t>
      </w:r>
    </w:p>
    <w:p w14:paraId="318B6C6B" w14:textId="77777777" w:rsidR="00EC4761" w:rsidRPr="00320151"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4CCB0BFA" w14:textId="77777777" w:rsidR="00EC4761" w:rsidRPr="00723AD8" w:rsidRDefault="00EC4761" w:rsidP="00EC4761">
      <w:pPr>
        <w:pStyle w:val="Prrafodelista"/>
        <w:numPr>
          <w:ilvl w:val="0"/>
          <w:numId w:val="27"/>
        </w:numPr>
        <w:spacing w:after="0" w:line="240" w:lineRule="auto"/>
        <w:jc w:val="both"/>
        <w:textAlignment w:val="baseline"/>
        <w:rPr>
          <w:rFonts w:ascii="Arial" w:eastAsia="Times New Roman" w:hAnsi="Arial" w:cs="Arial"/>
          <w:lang w:val="es-ES" w:eastAsia="es-CO"/>
        </w:rPr>
      </w:pPr>
      <w:r w:rsidRPr="00E466AE">
        <w:rPr>
          <w:rFonts w:ascii="Arial" w:eastAsia="Times New Roman" w:hAnsi="Arial" w:cs="Arial"/>
          <w:b/>
          <w:lang w:val="es-ES" w:eastAsia="es-CO"/>
        </w:rPr>
        <w:t>Información Exógena</w:t>
      </w:r>
      <w:r w:rsidRPr="00723AD8">
        <w:rPr>
          <w:rFonts w:ascii="Arial" w:eastAsia="Times New Roman" w:hAnsi="Arial" w:cs="Arial"/>
          <w:lang w:val="es-ES" w:eastAsia="es-CO"/>
        </w:rPr>
        <w:t xml:space="preserve"> año 2019 se realizaron 614 Pliegos de cargo</w:t>
      </w:r>
      <w:r>
        <w:rPr>
          <w:rFonts w:ascii="Arial" w:eastAsia="Times New Roman" w:hAnsi="Arial" w:cs="Arial"/>
          <w:lang w:val="es-ES" w:eastAsia="es-CO"/>
        </w:rPr>
        <w:t>s</w:t>
      </w:r>
      <w:r w:rsidRPr="00723AD8">
        <w:rPr>
          <w:rFonts w:ascii="Arial" w:eastAsia="Times New Roman" w:hAnsi="Arial" w:cs="Arial"/>
          <w:lang w:val="es-ES" w:eastAsia="es-CO"/>
        </w:rPr>
        <w:t xml:space="preserve"> a Agentes retenedores que no presentaron información en las fechas establecidas por la Secretaria de Hacienda por un valor de $ 6.315.261.000 y en el 2020 se realizaron 710 Pliegos de cargo por un valor de $ 8.204.634.000. </w:t>
      </w:r>
    </w:p>
    <w:p w14:paraId="24975E1F"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5E029F1B" w14:textId="77777777" w:rsidR="00EC4761" w:rsidRDefault="00EC4761" w:rsidP="00EC4761">
      <w:pPr>
        <w:pStyle w:val="Prrafodelista"/>
        <w:numPr>
          <w:ilvl w:val="0"/>
          <w:numId w:val="27"/>
        </w:numPr>
        <w:spacing w:after="0" w:line="240" w:lineRule="auto"/>
        <w:jc w:val="both"/>
        <w:textAlignment w:val="baseline"/>
        <w:rPr>
          <w:rFonts w:ascii="Arial" w:eastAsia="Times New Roman" w:hAnsi="Arial" w:cs="Arial"/>
          <w:lang w:val="es-ES" w:eastAsia="es-CO"/>
        </w:rPr>
      </w:pPr>
      <w:r w:rsidRPr="00E466AE">
        <w:rPr>
          <w:rFonts w:ascii="Arial" w:eastAsia="Times New Roman" w:hAnsi="Arial" w:cs="Arial"/>
          <w:b/>
          <w:i/>
          <w:lang w:val="es-ES" w:eastAsia="es-CO"/>
        </w:rPr>
        <w:t>Requerimiento Ordinario</w:t>
      </w:r>
      <w:r w:rsidRPr="00723AD8">
        <w:rPr>
          <w:rFonts w:ascii="Arial" w:eastAsia="Times New Roman" w:hAnsi="Arial" w:cs="Arial"/>
          <w:i/>
          <w:lang w:val="es-ES" w:eastAsia="es-CO"/>
        </w:rPr>
        <w:t xml:space="preserve"> </w:t>
      </w:r>
      <w:r w:rsidRPr="00723AD8">
        <w:rPr>
          <w:rFonts w:ascii="Arial" w:eastAsia="Times New Roman" w:hAnsi="Arial" w:cs="Arial"/>
          <w:lang w:val="es-ES" w:eastAsia="es-CO"/>
        </w:rPr>
        <w:t xml:space="preserve">año 2020 se realizaron 229 pliegos de cargos a </w:t>
      </w:r>
      <w:r>
        <w:rPr>
          <w:rFonts w:ascii="Arial" w:eastAsia="Times New Roman" w:hAnsi="Arial" w:cs="Arial"/>
          <w:lang w:val="es-ES" w:eastAsia="es-CO"/>
        </w:rPr>
        <w:t xml:space="preserve">contribuyentes </w:t>
      </w:r>
      <w:r w:rsidRPr="00723AD8">
        <w:rPr>
          <w:rFonts w:ascii="Arial" w:eastAsia="Times New Roman" w:hAnsi="Arial" w:cs="Arial"/>
          <w:lang w:val="es-ES" w:eastAsia="es-CO"/>
        </w:rPr>
        <w:t>por valor de $ 1.016.495.442.</w:t>
      </w:r>
    </w:p>
    <w:p w14:paraId="259EB277" w14:textId="77777777" w:rsidR="00EC4761" w:rsidRPr="000E47B4" w:rsidRDefault="00EC4761" w:rsidP="00EC4761">
      <w:pPr>
        <w:pStyle w:val="Prrafodelista"/>
        <w:rPr>
          <w:rFonts w:ascii="Arial" w:eastAsia="Times New Roman" w:hAnsi="Arial" w:cs="Arial"/>
          <w:lang w:val="es-ES" w:eastAsia="es-CO"/>
        </w:rPr>
      </w:pPr>
    </w:p>
    <w:p w14:paraId="54314909" w14:textId="77777777" w:rsidR="00EC4761" w:rsidRDefault="00EC4761" w:rsidP="00EC4761">
      <w:pPr>
        <w:pStyle w:val="Prrafodelista"/>
        <w:numPr>
          <w:ilvl w:val="0"/>
          <w:numId w:val="12"/>
        </w:numPr>
        <w:spacing w:after="0" w:line="240" w:lineRule="auto"/>
        <w:jc w:val="both"/>
        <w:textAlignment w:val="baseline"/>
        <w:rPr>
          <w:rFonts w:ascii="Arial" w:eastAsia="Times New Roman" w:hAnsi="Arial" w:cs="Arial"/>
          <w:lang w:val="es-ES" w:eastAsia="es-CO"/>
        </w:rPr>
      </w:pPr>
      <w:r>
        <w:rPr>
          <w:rFonts w:ascii="Arial" w:eastAsia="Times New Roman" w:hAnsi="Arial" w:cs="Arial"/>
          <w:lang w:val="es-ES" w:eastAsia="es-CO"/>
        </w:rPr>
        <w:t>Durante el proceso de Fiscalización se realizaron 57 liquidaciones Oficiales del año 2016 con la siguiente información.</w:t>
      </w:r>
    </w:p>
    <w:p w14:paraId="01CBB4E4" w14:textId="77777777" w:rsidR="00EC4761" w:rsidRDefault="00EC4761" w:rsidP="00EC4761">
      <w:pPr>
        <w:pStyle w:val="Prrafodelista"/>
        <w:spacing w:after="0" w:line="240" w:lineRule="auto"/>
        <w:jc w:val="both"/>
        <w:textAlignment w:val="baseline"/>
        <w:rPr>
          <w:rFonts w:ascii="Arial" w:eastAsia="Times New Roman" w:hAnsi="Arial" w:cs="Arial"/>
          <w:lang w:val="es-ES" w:eastAsia="es-CO"/>
        </w:rPr>
      </w:pPr>
    </w:p>
    <w:p w14:paraId="7EE74167" w14:textId="77777777" w:rsidR="00EC4761" w:rsidRPr="00044670" w:rsidRDefault="00EC4761" w:rsidP="00EC4761">
      <w:pPr>
        <w:spacing w:after="0" w:line="240" w:lineRule="auto"/>
        <w:jc w:val="center"/>
        <w:textAlignment w:val="baseline"/>
        <w:rPr>
          <w:rFonts w:ascii="Arial" w:eastAsia="Times New Roman" w:hAnsi="Arial" w:cs="Arial"/>
          <w:lang w:val="es-ES" w:eastAsia="es-CO"/>
        </w:rPr>
      </w:pPr>
      <w:r w:rsidRPr="00044670">
        <w:rPr>
          <w:rFonts w:ascii="Arial" w:eastAsia="Times New Roman" w:hAnsi="Arial" w:cs="Arial"/>
          <w:noProof/>
          <w:lang w:eastAsia="es-CO"/>
        </w:rPr>
        <w:drawing>
          <wp:inline distT="0" distB="0" distL="0" distR="0" wp14:anchorId="32D0067F" wp14:editId="71960136">
            <wp:extent cx="4572000" cy="961583"/>
            <wp:effectExtent l="0" t="0" r="0" b="0"/>
            <wp:docPr id="3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pic:cNvPicPr>
                      <a:picLocks noChangeAspect="1"/>
                    </pic:cNvPicPr>
                  </pic:nvPicPr>
                  <pic:blipFill>
                    <a:blip r:embed="rId22"/>
                    <a:stretch>
                      <a:fillRect/>
                    </a:stretch>
                  </pic:blipFill>
                  <pic:spPr>
                    <a:xfrm>
                      <a:off x="0" y="0"/>
                      <a:ext cx="4635331" cy="974903"/>
                    </a:xfrm>
                    <a:prstGeom prst="rect">
                      <a:avLst/>
                    </a:prstGeom>
                  </pic:spPr>
                </pic:pic>
              </a:graphicData>
            </a:graphic>
          </wp:inline>
        </w:drawing>
      </w:r>
    </w:p>
    <w:p w14:paraId="08C4FD91" w14:textId="77777777" w:rsidR="00EC4761" w:rsidRPr="00044670" w:rsidRDefault="00EC4761" w:rsidP="00EC4761">
      <w:pPr>
        <w:spacing w:after="0" w:line="240" w:lineRule="auto"/>
        <w:jc w:val="both"/>
        <w:textAlignment w:val="baseline"/>
        <w:rPr>
          <w:rFonts w:ascii="Arial" w:eastAsia="Times New Roman" w:hAnsi="Arial" w:cs="Arial"/>
          <w:lang w:val="es-ES" w:eastAsia="es-CO"/>
        </w:rPr>
      </w:pPr>
      <w:r w:rsidRPr="00044670">
        <w:rPr>
          <w:rFonts w:ascii="Arial" w:eastAsia="Times New Roman" w:hAnsi="Arial" w:cs="Arial"/>
          <w:lang w:val="es-ES" w:eastAsia="es-CO"/>
        </w:rPr>
        <w:t xml:space="preserve">  </w:t>
      </w:r>
    </w:p>
    <w:p w14:paraId="08405282" w14:textId="77777777" w:rsidR="00EC4761" w:rsidRDefault="00EC4761" w:rsidP="00EC4761">
      <w:pPr>
        <w:pStyle w:val="Prrafodelista"/>
        <w:numPr>
          <w:ilvl w:val="0"/>
          <w:numId w:val="12"/>
        </w:numPr>
        <w:spacing w:after="0" w:line="240" w:lineRule="auto"/>
        <w:jc w:val="both"/>
        <w:textAlignment w:val="baseline"/>
        <w:rPr>
          <w:rFonts w:ascii="Arial" w:eastAsia="Times New Roman" w:hAnsi="Arial" w:cs="Arial"/>
          <w:lang w:val="es-ES" w:eastAsia="es-CO"/>
        </w:rPr>
      </w:pPr>
      <w:r>
        <w:rPr>
          <w:rFonts w:ascii="Arial" w:eastAsia="Times New Roman" w:hAnsi="Arial" w:cs="Arial"/>
          <w:lang w:val="es-ES" w:eastAsia="es-CO"/>
        </w:rPr>
        <w:t xml:space="preserve">Dentro del programa de fiscalización, la Secretaria de Hacienda reviso la base de datos del sistema de información y constato que a la fecha algunos contribuyentes No han cumplido con el deber formal de presentar la declaración del Impuesto de Industria y Comercio del gravable 2021 por lo que se </w:t>
      </w:r>
      <w:proofErr w:type="gramStart"/>
      <w:r>
        <w:rPr>
          <w:rFonts w:ascii="Arial" w:eastAsia="Times New Roman" w:hAnsi="Arial" w:cs="Arial"/>
          <w:lang w:val="es-ES" w:eastAsia="es-CO"/>
        </w:rPr>
        <w:t>enviaron  7.591</w:t>
      </w:r>
      <w:proofErr w:type="gramEnd"/>
      <w:r>
        <w:rPr>
          <w:rFonts w:ascii="Arial" w:eastAsia="Times New Roman" w:hAnsi="Arial" w:cs="Arial"/>
          <w:lang w:val="es-ES" w:eastAsia="es-CO"/>
        </w:rPr>
        <w:t xml:space="preserve"> Oficios persuasivos por NO declarar año gravable 2021.</w:t>
      </w:r>
    </w:p>
    <w:p w14:paraId="26AA0CDC" w14:textId="3339E0BE" w:rsidR="00EC4761" w:rsidRDefault="00EC4761" w:rsidP="00EC4761">
      <w:pPr>
        <w:pStyle w:val="Prrafodelista"/>
        <w:spacing w:after="0" w:line="240" w:lineRule="auto"/>
        <w:jc w:val="both"/>
        <w:textAlignment w:val="baseline"/>
        <w:rPr>
          <w:rFonts w:ascii="Arial" w:eastAsia="Times New Roman" w:hAnsi="Arial" w:cs="Arial"/>
          <w:lang w:val="es-ES" w:eastAsia="es-CO"/>
        </w:rPr>
      </w:pPr>
    </w:p>
    <w:p w14:paraId="4E6F9B1C" w14:textId="77777777" w:rsidR="00EC4761" w:rsidRPr="000E47B4" w:rsidRDefault="00EC4761" w:rsidP="00EC4761">
      <w:pPr>
        <w:pStyle w:val="Prrafodelista"/>
        <w:spacing w:after="0" w:line="240" w:lineRule="auto"/>
        <w:jc w:val="both"/>
        <w:textAlignment w:val="baseline"/>
        <w:rPr>
          <w:rFonts w:ascii="Arial" w:eastAsia="Times New Roman" w:hAnsi="Arial" w:cs="Arial"/>
          <w:lang w:val="es-ES" w:eastAsia="es-CO"/>
        </w:rPr>
      </w:pPr>
    </w:p>
    <w:p w14:paraId="64BC2046" w14:textId="77777777" w:rsidR="00EC4761" w:rsidRPr="00F37507" w:rsidRDefault="00EC4761" w:rsidP="00EC4761">
      <w:pPr>
        <w:pStyle w:val="Prrafodelista"/>
        <w:numPr>
          <w:ilvl w:val="0"/>
          <w:numId w:val="12"/>
        </w:numPr>
        <w:spacing w:after="0" w:line="240" w:lineRule="auto"/>
        <w:jc w:val="both"/>
        <w:textAlignment w:val="baseline"/>
        <w:rPr>
          <w:rFonts w:ascii="Segoe UI" w:eastAsia="Times New Roman" w:hAnsi="Segoe UI" w:cs="Segoe UI"/>
          <w:lang w:val="es-ES" w:eastAsia="es-CO"/>
        </w:rPr>
      </w:pPr>
      <w:r w:rsidRPr="00F37507">
        <w:rPr>
          <w:rFonts w:ascii="Arial" w:eastAsia="Times New Roman" w:hAnsi="Arial" w:cs="Arial"/>
          <w:b/>
          <w:bCs/>
          <w:lang w:val="es-ES" w:eastAsia="es-CO"/>
        </w:rPr>
        <w:t>RETENCIÓN Y AUTORETENCION EN LA FUENTE DE INDUSTRIA Y COMERCIO</w:t>
      </w:r>
      <w:r w:rsidRPr="00F37507">
        <w:rPr>
          <w:rFonts w:ascii="Arial" w:eastAsia="Times New Roman" w:hAnsi="Arial" w:cs="Arial"/>
          <w:lang w:val="es-ES" w:eastAsia="es-CO"/>
        </w:rPr>
        <w:t> </w:t>
      </w:r>
    </w:p>
    <w:p w14:paraId="202EFACB" w14:textId="77777777" w:rsidR="00EC4761" w:rsidRPr="00F37507" w:rsidRDefault="00EC4761" w:rsidP="00EC4761">
      <w:pPr>
        <w:spacing w:after="0" w:line="240" w:lineRule="auto"/>
        <w:contextualSpacing/>
        <w:textAlignment w:val="baseline"/>
        <w:rPr>
          <w:rFonts w:ascii="Segoe UI" w:eastAsia="Times New Roman" w:hAnsi="Segoe UI" w:cs="Segoe UI"/>
          <w:lang w:val="es-ES" w:eastAsia="es-CO"/>
        </w:rPr>
      </w:pPr>
      <w:r w:rsidRPr="00F37507">
        <w:rPr>
          <w:rFonts w:ascii="Times New Roman" w:eastAsia="Times New Roman" w:hAnsi="Times New Roman" w:cs="Times New Roman"/>
          <w:lang w:val="es-ES" w:eastAsia="es-CO"/>
        </w:rPr>
        <w:t> </w:t>
      </w:r>
    </w:p>
    <w:p w14:paraId="4557FDA9"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Mediante la Resolución 2893 de diciembre 28 de 2021 se establece el calendario tributario.</w:t>
      </w:r>
    </w:p>
    <w:p w14:paraId="5BAB13E9"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4D27B17A"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 xml:space="preserve">Declaraciones mensuales de retenciones y auto retenciones en la fuente de industria y comercio, avisos y tableros y sobre tasa bomberil. Los agentes de retención y </w:t>
      </w:r>
      <w:proofErr w:type="spellStart"/>
      <w:r w:rsidRPr="00F37507">
        <w:rPr>
          <w:rFonts w:ascii="Arial" w:eastAsia="Times New Roman" w:hAnsi="Arial" w:cs="Arial"/>
          <w:lang w:val="es-ES" w:eastAsia="es-CO"/>
        </w:rPr>
        <w:t>autoretencion</w:t>
      </w:r>
      <w:proofErr w:type="spellEnd"/>
      <w:r w:rsidRPr="00F37507">
        <w:rPr>
          <w:rFonts w:ascii="Arial" w:eastAsia="Times New Roman" w:hAnsi="Arial" w:cs="Arial"/>
          <w:lang w:val="es-ES" w:eastAsia="es-CO"/>
        </w:rPr>
        <w:t xml:space="preserve"> del impuesto de Industria y Comercio avisos y tableros y sobre tasa bomberil a que se refiere los artículos 45 del Acuerdo Municipal 033 de 2020, modificado parcialmente por el artículo 5 del Acuerdo 031 de 2021, y conforme las disposiciones señaladas en los artículo 45, 48, 167 del Acuerdo Municipal 031 de 2021, deberán declarar y pagar las retenciones y </w:t>
      </w:r>
      <w:proofErr w:type="spellStart"/>
      <w:r w:rsidRPr="00F37507">
        <w:rPr>
          <w:rFonts w:ascii="Arial" w:eastAsia="Times New Roman" w:hAnsi="Arial" w:cs="Arial"/>
          <w:lang w:val="es-ES" w:eastAsia="es-CO"/>
        </w:rPr>
        <w:t>autoretenciones</w:t>
      </w:r>
      <w:proofErr w:type="spellEnd"/>
      <w:r w:rsidRPr="00F37507">
        <w:rPr>
          <w:rFonts w:ascii="Arial" w:eastAsia="Times New Roman" w:hAnsi="Arial" w:cs="Arial"/>
          <w:lang w:val="es-ES" w:eastAsia="es-CO"/>
        </w:rPr>
        <w:t xml:space="preserve"> efectuadas en cada mes, en el formulario prescrito por la Secretaría de Hacienda Municipal.</w:t>
      </w:r>
    </w:p>
    <w:p w14:paraId="06D07B60"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p>
    <w:p w14:paraId="1947060E"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 xml:space="preserve">Los plazos para presentar las declaraciones de retención y autorretención en la fuente correspondiente a los meses del año 2022 y cancelar el valor respectivo, vencen en las fechas del mismo año que se indican a continuación, excepto la referida al mes de diciembre que vencen en enero de 2023. Estos vencimientos corresponden al último digito del Número </w:t>
      </w:r>
    </w:p>
    <w:p w14:paraId="67719026"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362E1EDE"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48012B80"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32DE3789"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0719D47D" w14:textId="6FEEAFE1"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 xml:space="preserve">de Identificación Ciudadanía o Tributaria del agente retenedor y </w:t>
      </w:r>
      <w:proofErr w:type="spellStart"/>
      <w:r w:rsidRPr="00F37507">
        <w:rPr>
          <w:rFonts w:ascii="Arial" w:eastAsia="Times New Roman" w:hAnsi="Arial" w:cs="Arial"/>
          <w:lang w:val="es-ES" w:eastAsia="es-CO"/>
        </w:rPr>
        <w:t>autoretenedor</w:t>
      </w:r>
      <w:proofErr w:type="spellEnd"/>
      <w:r w:rsidRPr="00F37507">
        <w:rPr>
          <w:rFonts w:ascii="Arial" w:eastAsia="Times New Roman" w:hAnsi="Arial" w:cs="Arial"/>
          <w:lang w:val="es-ES" w:eastAsia="es-CO"/>
        </w:rPr>
        <w:t>, sin tener en cuenta el digito de verificación así:</w:t>
      </w:r>
    </w:p>
    <w:p w14:paraId="04F9853F"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p>
    <w:p w14:paraId="73798073"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56016B">
        <w:rPr>
          <w:rFonts w:ascii="Arial" w:eastAsia="Times New Roman" w:hAnsi="Arial" w:cs="Arial"/>
          <w:noProof/>
          <w:color w:val="FF0000"/>
          <w:lang w:eastAsia="es-CO"/>
        </w:rPr>
        <w:drawing>
          <wp:inline distT="0" distB="0" distL="0" distR="0" wp14:anchorId="22B974F9" wp14:editId="012A115A">
            <wp:extent cx="5772379" cy="4695825"/>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74669" cy="4697688"/>
                    </a:xfrm>
                    <a:prstGeom prst="rect">
                      <a:avLst/>
                    </a:prstGeom>
                    <a:noFill/>
                    <a:ln>
                      <a:noFill/>
                    </a:ln>
                  </pic:spPr>
                </pic:pic>
              </a:graphicData>
            </a:graphic>
          </wp:inline>
        </w:drawing>
      </w:r>
    </w:p>
    <w:p w14:paraId="1741AF52" w14:textId="77777777" w:rsidR="00EC4761" w:rsidRPr="0056016B" w:rsidRDefault="00EC4761" w:rsidP="00EC4761">
      <w:pPr>
        <w:spacing w:after="0" w:line="240" w:lineRule="auto"/>
        <w:contextualSpacing/>
        <w:jc w:val="both"/>
        <w:textAlignment w:val="baseline"/>
        <w:rPr>
          <w:rFonts w:ascii="Arial" w:eastAsia="Times New Roman" w:hAnsi="Arial" w:cs="Arial"/>
          <w:b/>
          <w:i/>
          <w:color w:val="FF0000"/>
          <w:lang w:val="es-ES" w:eastAsia="es-CO"/>
        </w:rPr>
      </w:pPr>
    </w:p>
    <w:p w14:paraId="4DEF93DC" w14:textId="77777777" w:rsidR="00EC4761" w:rsidRPr="00F37507" w:rsidRDefault="00EC4761" w:rsidP="00EC4761">
      <w:pPr>
        <w:spacing w:after="0" w:line="240" w:lineRule="auto"/>
        <w:contextualSpacing/>
        <w:jc w:val="both"/>
        <w:textAlignment w:val="baseline"/>
        <w:rPr>
          <w:rFonts w:ascii="Arial" w:eastAsia="Times New Roman" w:hAnsi="Arial" w:cs="Arial"/>
          <w:b/>
          <w:i/>
          <w:lang w:val="es-ES" w:eastAsia="es-CO"/>
        </w:rPr>
      </w:pPr>
      <w:r w:rsidRPr="00F37507">
        <w:rPr>
          <w:rFonts w:ascii="Arial" w:eastAsia="Times New Roman" w:hAnsi="Arial" w:cs="Arial"/>
          <w:b/>
          <w:i/>
          <w:lang w:val="es-ES" w:eastAsia="es-CO"/>
        </w:rPr>
        <w:t>Artículo Quinto Resolución 2893 de 28 de diciembre de 2021.</w:t>
      </w:r>
    </w:p>
    <w:p w14:paraId="7B084C2A"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p>
    <w:p w14:paraId="085EE105" w14:textId="77777777" w:rsidR="00EC4761" w:rsidRPr="00F37507" w:rsidRDefault="00EC4761" w:rsidP="00EC4761">
      <w:pPr>
        <w:spacing w:after="0" w:line="240" w:lineRule="auto"/>
        <w:contextualSpacing/>
        <w:jc w:val="both"/>
        <w:textAlignment w:val="baseline"/>
        <w:rPr>
          <w:rFonts w:ascii="Arial" w:eastAsia="Times New Roman" w:hAnsi="Arial" w:cs="Arial"/>
          <w:lang w:val="es-ES" w:eastAsia="es-CO"/>
        </w:rPr>
      </w:pPr>
      <w:r w:rsidRPr="00F37507">
        <w:rPr>
          <w:rFonts w:ascii="Arial" w:eastAsia="Times New Roman" w:hAnsi="Arial" w:cs="Arial"/>
          <w:lang w:val="es-ES" w:eastAsia="es-CO"/>
        </w:rPr>
        <w:t>Atendiendo las disposiciones aprobadas por el Honorable Concejo Municipal mediante el Acuerdo 033 de diciembre 29 de 2020, el cual adoptó el régimen de retención y auto retención del impuesto para los contribuyentes que sean catalogados como grandes contribuyentes y quienes pertenezcan al régimen común del impuesto.</w:t>
      </w:r>
    </w:p>
    <w:p w14:paraId="3AEB36BD" w14:textId="77777777" w:rsidR="00EC4761" w:rsidRPr="00F37507" w:rsidRDefault="00EC4761" w:rsidP="00EC4761">
      <w:pPr>
        <w:spacing w:after="0" w:line="240" w:lineRule="auto"/>
        <w:contextualSpacing/>
        <w:jc w:val="both"/>
        <w:textAlignment w:val="baseline"/>
        <w:rPr>
          <w:rFonts w:ascii="Segoe UI" w:eastAsia="Times New Roman" w:hAnsi="Segoe UI" w:cs="Segoe UI"/>
          <w:lang w:val="es-ES" w:eastAsia="es-CO"/>
        </w:rPr>
      </w:pPr>
    </w:p>
    <w:p w14:paraId="6C9FB3CB" w14:textId="0DDC1ED8" w:rsidR="00EC4761" w:rsidRPr="00F37507" w:rsidRDefault="00EC4761" w:rsidP="00EC4761">
      <w:pPr>
        <w:spacing w:after="0" w:line="240" w:lineRule="auto"/>
        <w:contextualSpacing/>
        <w:jc w:val="both"/>
        <w:textAlignment w:val="baseline"/>
        <w:rPr>
          <w:rFonts w:ascii="Arial" w:eastAsia="Times New Roman" w:hAnsi="Arial" w:cs="Arial"/>
          <w:b/>
          <w:lang w:val="es-ES" w:eastAsia="es-CO"/>
        </w:rPr>
      </w:pPr>
      <w:r w:rsidRPr="00F37507">
        <w:rPr>
          <w:rFonts w:ascii="Arial" w:eastAsia="Times New Roman" w:hAnsi="Arial" w:cs="Arial"/>
          <w:b/>
          <w:lang w:val="es-ES" w:eastAsia="es-CO"/>
        </w:rPr>
        <w:t xml:space="preserve">    2</w:t>
      </w:r>
      <w:r>
        <w:rPr>
          <w:rFonts w:ascii="Arial" w:eastAsia="Times New Roman" w:hAnsi="Arial" w:cs="Arial"/>
          <w:b/>
          <w:lang w:val="es-ES" w:eastAsia="es-CO"/>
        </w:rPr>
        <w:t>d</w:t>
      </w:r>
      <w:r w:rsidRPr="00F37507">
        <w:rPr>
          <w:rFonts w:ascii="Arial" w:eastAsia="Times New Roman" w:hAnsi="Arial" w:cs="Arial"/>
          <w:b/>
          <w:lang w:val="es-ES" w:eastAsia="es-CO"/>
        </w:rPr>
        <w:t xml:space="preserve">o. Trimestre de 2022 (Mayo – Junio - Julio) </w:t>
      </w:r>
    </w:p>
    <w:p w14:paraId="45C1695C" w14:textId="77777777" w:rsidR="00EC4761" w:rsidRPr="0056016B" w:rsidRDefault="00EC4761" w:rsidP="00EC4761">
      <w:pPr>
        <w:spacing w:after="0" w:line="240" w:lineRule="auto"/>
        <w:contextualSpacing/>
        <w:jc w:val="both"/>
        <w:textAlignment w:val="baseline"/>
        <w:rPr>
          <w:rFonts w:ascii="Arial" w:eastAsia="Times New Roman" w:hAnsi="Arial" w:cs="Arial"/>
          <w:b/>
          <w:color w:val="FF0000"/>
          <w:lang w:val="es-ES" w:eastAsia="es-CO"/>
        </w:rPr>
      </w:pPr>
    </w:p>
    <w:p w14:paraId="27F3B694"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Pr>
          <w:rFonts w:ascii="Arial" w:eastAsia="Times New Roman" w:hAnsi="Arial" w:cs="Arial"/>
          <w:noProof/>
          <w:color w:val="FF0000"/>
          <w:lang w:eastAsia="es-CO"/>
        </w:rPr>
        <w:drawing>
          <wp:inline distT="0" distB="0" distL="0" distR="0" wp14:anchorId="23EE0369" wp14:editId="4951E283">
            <wp:extent cx="6298271" cy="1133475"/>
            <wp:effectExtent l="0" t="0" r="762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99258" cy="1133653"/>
                    </a:xfrm>
                    <a:prstGeom prst="rect">
                      <a:avLst/>
                    </a:prstGeom>
                    <a:noFill/>
                    <a:ln>
                      <a:noFill/>
                    </a:ln>
                  </pic:spPr>
                </pic:pic>
              </a:graphicData>
            </a:graphic>
          </wp:inline>
        </w:drawing>
      </w:r>
    </w:p>
    <w:p w14:paraId="4BB02288" w14:textId="45E85049"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7C5CC8E6" w14:textId="0E9416B2"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3F29A248" w14:textId="77777777" w:rsidR="00EC4761" w:rsidRPr="00B37CAE" w:rsidRDefault="00EC4761" w:rsidP="00EC4761">
      <w:pPr>
        <w:spacing w:after="0" w:line="240" w:lineRule="auto"/>
        <w:contextualSpacing/>
        <w:jc w:val="both"/>
        <w:textAlignment w:val="baseline"/>
        <w:rPr>
          <w:rFonts w:ascii="Arial" w:eastAsia="Times New Roman" w:hAnsi="Arial" w:cs="Arial"/>
          <w:lang w:val="es-ES" w:eastAsia="es-CO"/>
        </w:rPr>
      </w:pPr>
      <w:r w:rsidRPr="00B37CAE">
        <w:rPr>
          <w:rFonts w:ascii="Arial" w:eastAsia="Times New Roman" w:hAnsi="Arial" w:cs="Arial"/>
          <w:lang w:val="es-ES" w:eastAsia="es-CO"/>
        </w:rPr>
        <w:t xml:space="preserve">En el resultado del trabajo conjunto se observa </w:t>
      </w:r>
      <w:proofErr w:type="gramStart"/>
      <w:r w:rsidRPr="00B37CAE">
        <w:rPr>
          <w:rFonts w:ascii="Arial" w:eastAsia="Times New Roman" w:hAnsi="Arial" w:cs="Arial"/>
          <w:lang w:val="es-ES" w:eastAsia="es-CO"/>
        </w:rPr>
        <w:t>que</w:t>
      </w:r>
      <w:proofErr w:type="gramEnd"/>
      <w:r w:rsidRPr="00B37CAE">
        <w:rPr>
          <w:rFonts w:ascii="Arial" w:eastAsia="Times New Roman" w:hAnsi="Arial" w:cs="Arial"/>
          <w:lang w:val="es-ES" w:eastAsia="es-CO"/>
        </w:rPr>
        <w:t xml:space="preserve"> durante el segundo trimestre del año 2022, se presentaron 13.149 declaraciones por un valor de recaudo de $ 52.313.867.559, se evidencias que desde el área de Impuestos Municipales de la Secretaria de Hacienda ha mantenido un comportamiento efectivo con un incremento en valor de ingresos de $47.858.098.812 con respecto a corte 30 de Junio de 2021. </w:t>
      </w:r>
    </w:p>
    <w:p w14:paraId="3B438D0E" w14:textId="77777777" w:rsidR="00EC4761" w:rsidRPr="00B37CAE" w:rsidRDefault="00EC4761" w:rsidP="00EC4761">
      <w:pPr>
        <w:spacing w:after="0" w:line="240" w:lineRule="auto"/>
        <w:contextualSpacing/>
        <w:jc w:val="both"/>
        <w:textAlignment w:val="baseline"/>
        <w:rPr>
          <w:rFonts w:ascii="Arial" w:eastAsia="Times New Roman" w:hAnsi="Arial" w:cs="Arial"/>
          <w:lang w:val="es-ES" w:eastAsia="es-CO"/>
        </w:rPr>
      </w:pPr>
      <w:r w:rsidRPr="0056016B">
        <w:rPr>
          <w:rFonts w:ascii="Arial" w:eastAsia="Times New Roman" w:hAnsi="Arial" w:cs="Arial"/>
          <w:color w:val="FF0000"/>
          <w:lang w:val="es-ES" w:eastAsia="es-CO"/>
        </w:rPr>
        <w:t>  </w:t>
      </w:r>
    </w:p>
    <w:p w14:paraId="6E80C9E7"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58581068"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022EB72A"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7FE50EF5"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56F7AAEE" w14:textId="77777777" w:rsidR="00EC4761" w:rsidRDefault="00EC4761" w:rsidP="00EC4761">
      <w:pPr>
        <w:spacing w:after="0" w:line="240" w:lineRule="auto"/>
        <w:contextualSpacing/>
        <w:jc w:val="both"/>
        <w:textAlignment w:val="baseline"/>
        <w:rPr>
          <w:rFonts w:ascii="Arial" w:eastAsia="Times New Roman" w:hAnsi="Arial" w:cs="Arial"/>
          <w:lang w:val="es-ES" w:eastAsia="es-CO"/>
        </w:rPr>
      </w:pPr>
    </w:p>
    <w:p w14:paraId="29873751" w14:textId="117BD71A" w:rsidR="00EC4761" w:rsidRPr="00B37CAE" w:rsidRDefault="00EC4761" w:rsidP="00EC4761">
      <w:pPr>
        <w:spacing w:after="0" w:line="240" w:lineRule="auto"/>
        <w:contextualSpacing/>
        <w:jc w:val="both"/>
        <w:textAlignment w:val="baseline"/>
        <w:rPr>
          <w:rFonts w:ascii="Arial" w:eastAsia="Times New Roman" w:hAnsi="Arial" w:cs="Arial"/>
          <w:lang w:val="es-ES" w:eastAsia="es-CO"/>
        </w:rPr>
      </w:pPr>
      <w:r w:rsidRPr="00B37CAE">
        <w:rPr>
          <w:rFonts w:ascii="Arial" w:eastAsia="Times New Roman" w:hAnsi="Arial" w:cs="Arial"/>
          <w:lang w:val="es-ES" w:eastAsia="es-CO"/>
        </w:rPr>
        <w:t>Es importante destacar la atención constante por parte de la Secretaría de Hacienda desde la coordinación de Impuestos, a través de orientación y atención al contribuyente como herramientas para la socialización de la nueva normativa local, de igual forma a través de estas herramientas se dio a conocer la funcionalidad del aplicativo que contiene el nuevo formulario para el cumplimiento de esta obligación tributaria.</w:t>
      </w:r>
    </w:p>
    <w:p w14:paraId="4361E11D"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1D05E257" w14:textId="77777777" w:rsidR="00EC4761" w:rsidRPr="00B37CAE" w:rsidRDefault="00EC4761" w:rsidP="00EC4761">
      <w:pPr>
        <w:spacing w:after="0" w:line="240" w:lineRule="auto"/>
        <w:contextualSpacing/>
        <w:textAlignment w:val="baseline"/>
        <w:rPr>
          <w:rFonts w:ascii="Segoe UI" w:eastAsia="Times New Roman" w:hAnsi="Segoe UI" w:cs="Segoe UI"/>
          <w:lang w:val="es-ES" w:eastAsia="es-CO"/>
        </w:rPr>
      </w:pPr>
    </w:p>
    <w:p w14:paraId="05C8DE0E" w14:textId="77777777" w:rsidR="00EC4761" w:rsidRPr="00B37CAE" w:rsidRDefault="00EC4761" w:rsidP="00EC4761">
      <w:pPr>
        <w:pStyle w:val="Prrafodelista"/>
        <w:numPr>
          <w:ilvl w:val="0"/>
          <w:numId w:val="11"/>
        </w:numPr>
        <w:spacing w:after="0" w:line="240" w:lineRule="auto"/>
        <w:jc w:val="both"/>
        <w:textAlignment w:val="baseline"/>
        <w:rPr>
          <w:rFonts w:ascii="Arial" w:eastAsia="Times New Roman" w:hAnsi="Arial" w:cs="Arial"/>
          <w:lang w:val="es-ES" w:eastAsia="es-CO"/>
        </w:rPr>
      </w:pPr>
      <w:r w:rsidRPr="00B37CAE">
        <w:rPr>
          <w:rFonts w:ascii="Arial" w:eastAsia="Times New Roman" w:hAnsi="Arial" w:cs="Arial"/>
          <w:b/>
          <w:bCs/>
          <w:lang w:val="es-ES" w:eastAsia="es-CO"/>
        </w:rPr>
        <w:t>IMPUESTO PREDIAL UNIFICADO</w:t>
      </w:r>
      <w:r w:rsidRPr="00B37CAE">
        <w:rPr>
          <w:rFonts w:ascii="Arial" w:eastAsia="Times New Roman" w:hAnsi="Arial" w:cs="Arial"/>
          <w:lang w:val="es-ES" w:eastAsia="es-CO"/>
        </w:rPr>
        <w:t> </w:t>
      </w:r>
    </w:p>
    <w:p w14:paraId="05FB6647" w14:textId="77777777" w:rsidR="00EC4761" w:rsidRPr="00B37CAE" w:rsidRDefault="00EC4761" w:rsidP="00EC4761">
      <w:pPr>
        <w:spacing w:after="0" w:line="240" w:lineRule="auto"/>
        <w:contextualSpacing/>
        <w:jc w:val="both"/>
        <w:textAlignment w:val="baseline"/>
        <w:rPr>
          <w:rFonts w:ascii="Segoe UI" w:eastAsia="Times New Roman" w:hAnsi="Segoe UI" w:cs="Segoe UI"/>
          <w:lang w:val="es-ES" w:eastAsia="es-CO"/>
        </w:rPr>
      </w:pPr>
    </w:p>
    <w:p w14:paraId="188F6532" w14:textId="77777777" w:rsidR="00EC4761" w:rsidRPr="00B37CAE" w:rsidRDefault="00EC4761" w:rsidP="00EC4761">
      <w:pPr>
        <w:spacing w:after="0" w:line="240" w:lineRule="auto"/>
        <w:contextualSpacing/>
        <w:jc w:val="both"/>
        <w:textAlignment w:val="baseline"/>
        <w:rPr>
          <w:rFonts w:ascii="Arial" w:eastAsia="Times New Roman" w:hAnsi="Arial" w:cs="Arial"/>
          <w:lang w:eastAsia="es-CO"/>
        </w:rPr>
      </w:pPr>
      <w:r w:rsidRPr="00B37CAE">
        <w:rPr>
          <w:rFonts w:ascii="Arial" w:eastAsia="Times New Roman" w:hAnsi="Arial" w:cs="Arial"/>
          <w:lang w:eastAsia="es-CO"/>
        </w:rPr>
        <w:t>La Secretaría de Hacienda el día 7 de enero de 2022 realizó Liquidación Oficial del Impuesto Predial Unificado a 195,769 predios.</w:t>
      </w:r>
    </w:p>
    <w:p w14:paraId="5029F9DE" w14:textId="77777777" w:rsidR="00EC4761" w:rsidRPr="00B37CAE" w:rsidRDefault="00EC4761" w:rsidP="00EC4761">
      <w:pPr>
        <w:spacing w:after="0" w:line="240" w:lineRule="auto"/>
        <w:contextualSpacing/>
        <w:jc w:val="both"/>
        <w:textAlignment w:val="baseline"/>
        <w:rPr>
          <w:rFonts w:ascii="Arial" w:eastAsia="Times New Roman" w:hAnsi="Arial" w:cs="Arial"/>
          <w:lang w:eastAsia="es-CO"/>
        </w:rPr>
      </w:pPr>
    </w:p>
    <w:p w14:paraId="75639728" w14:textId="77777777" w:rsidR="00EC4761" w:rsidRPr="00B37CAE" w:rsidRDefault="00EC4761" w:rsidP="00EC4761">
      <w:pPr>
        <w:spacing w:after="0" w:line="240" w:lineRule="auto"/>
        <w:contextualSpacing/>
        <w:jc w:val="both"/>
        <w:textAlignment w:val="baseline"/>
        <w:rPr>
          <w:rFonts w:ascii="Arial" w:eastAsia="Times New Roman" w:hAnsi="Arial" w:cs="Arial"/>
          <w:lang w:eastAsia="es-CO"/>
        </w:rPr>
      </w:pPr>
      <w:r w:rsidRPr="00B37CAE">
        <w:rPr>
          <w:rFonts w:ascii="Arial" w:eastAsia="Times New Roman" w:hAnsi="Arial" w:cs="Arial"/>
          <w:lang w:eastAsia="es-CO"/>
        </w:rPr>
        <w:t xml:space="preserve">El Acuerdo 001 de enero 31 de 2022 otorgó beneficio tributario del 10% de descuento a los contribuyentes que pagaron hasta el día 31 de marzo de 2022, para los predios que fueron objeto de actualización catastral obtuvieron un descuento del 20% pagando hasta el 31 de </w:t>
      </w:r>
      <w:proofErr w:type="gramStart"/>
      <w:r w:rsidRPr="00B37CAE">
        <w:rPr>
          <w:rFonts w:ascii="Arial" w:eastAsia="Times New Roman" w:hAnsi="Arial" w:cs="Arial"/>
          <w:lang w:eastAsia="es-CO"/>
        </w:rPr>
        <w:t>Marzo</w:t>
      </w:r>
      <w:proofErr w:type="gramEnd"/>
      <w:r w:rsidRPr="00B37CAE">
        <w:rPr>
          <w:rFonts w:ascii="Arial" w:eastAsia="Times New Roman" w:hAnsi="Arial" w:cs="Arial"/>
          <w:lang w:eastAsia="es-CO"/>
        </w:rPr>
        <w:t xml:space="preserve"> de 2022</w:t>
      </w:r>
    </w:p>
    <w:p w14:paraId="08AACDC0"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eastAsia="es-CO"/>
        </w:rPr>
      </w:pPr>
    </w:p>
    <w:p w14:paraId="1BA3E7BD" w14:textId="77777777" w:rsidR="00EC4761" w:rsidRPr="00B009D7" w:rsidRDefault="00EC4761" w:rsidP="00EC4761">
      <w:pPr>
        <w:spacing w:after="0" w:line="240" w:lineRule="auto"/>
        <w:contextualSpacing/>
        <w:jc w:val="both"/>
        <w:textAlignment w:val="baseline"/>
        <w:rPr>
          <w:rFonts w:ascii="Arial" w:eastAsia="Times New Roman" w:hAnsi="Arial" w:cs="Arial"/>
          <w:lang w:val="es-ES" w:eastAsia="es-CO"/>
        </w:rPr>
      </w:pPr>
      <w:r w:rsidRPr="00B009D7">
        <w:rPr>
          <w:rFonts w:ascii="Arial" w:eastAsia="Times New Roman" w:hAnsi="Arial" w:cs="Arial"/>
          <w:lang w:val="es-ES" w:eastAsia="es-CO"/>
        </w:rPr>
        <w:t xml:space="preserve">En el segundo trimestre del año 2022 comprendido entre los meses de (Abril – Mayo y </w:t>
      </w:r>
      <w:proofErr w:type="gramStart"/>
      <w:r w:rsidRPr="00B009D7">
        <w:rPr>
          <w:rFonts w:ascii="Arial" w:eastAsia="Times New Roman" w:hAnsi="Arial" w:cs="Arial"/>
          <w:lang w:val="es-ES" w:eastAsia="es-CO"/>
        </w:rPr>
        <w:t>Junio</w:t>
      </w:r>
      <w:proofErr w:type="gramEnd"/>
      <w:r w:rsidRPr="00B009D7">
        <w:rPr>
          <w:rFonts w:ascii="Arial" w:eastAsia="Times New Roman" w:hAnsi="Arial" w:cs="Arial"/>
          <w:lang w:val="es-ES" w:eastAsia="es-CO"/>
        </w:rPr>
        <w:t>) el valor del recaudo de la vigencia actual es de $ 5.699.679.379 que corresponden a 11.070 predios, y presentando un recaudo acumulado a 30 de Junio de 2022 de $141.692.660.592 dando cumplimiento del 86.76% respecto al valor presupuestado.</w:t>
      </w:r>
    </w:p>
    <w:p w14:paraId="79FDFED8" w14:textId="77777777" w:rsidR="00EC476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2026A5B9"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05B06A6D" w14:textId="77777777" w:rsidR="00EC4761" w:rsidRPr="004E41DB" w:rsidRDefault="00EC4761" w:rsidP="00EC4761">
      <w:pPr>
        <w:pStyle w:val="Prrafodelista"/>
        <w:numPr>
          <w:ilvl w:val="0"/>
          <w:numId w:val="11"/>
        </w:numPr>
        <w:spacing w:after="0" w:line="240" w:lineRule="auto"/>
        <w:textAlignment w:val="baseline"/>
        <w:rPr>
          <w:rFonts w:ascii="Arial" w:eastAsia="Times New Roman" w:hAnsi="Arial" w:cs="Arial"/>
          <w:b/>
          <w:bCs/>
          <w:lang w:val="es-ES" w:eastAsia="es-CO"/>
        </w:rPr>
      </w:pPr>
      <w:r w:rsidRPr="004E41DB">
        <w:rPr>
          <w:rFonts w:ascii="Arial" w:eastAsia="Times New Roman" w:hAnsi="Arial" w:cs="Arial"/>
          <w:b/>
          <w:bCs/>
          <w:lang w:val="es-ES" w:eastAsia="es-CO"/>
        </w:rPr>
        <w:t>IMPUESTO AL SERVICIO DE ALUMBRADO PÚBLICO </w:t>
      </w:r>
    </w:p>
    <w:p w14:paraId="5BEF7E42" w14:textId="77777777" w:rsidR="00EC4761" w:rsidRPr="004E41DB" w:rsidRDefault="00EC4761" w:rsidP="00EC4761">
      <w:pPr>
        <w:spacing w:after="0" w:line="240" w:lineRule="auto"/>
        <w:contextualSpacing/>
        <w:textAlignment w:val="baseline"/>
        <w:rPr>
          <w:rFonts w:ascii="Arial" w:eastAsia="Times New Roman" w:hAnsi="Arial" w:cs="Arial"/>
          <w:lang w:val="es-ES" w:eastAsia="es-CO"/>
        </w:rPr>
      </w:pPr>
    </w:p>
    <w:p w14:paraId="0DCB9FB1" w14:textId="77777777" w:rsidR="00EC4761" w:rsidRPr="004E41DB" w:rsidRDefault="00EC4761" w:rsidP="00EC4761">
      <w:pPr>
        <w:spacing w:after="0" w:line="240" w:lineRule="auto"/>
        <w:contextualSpacing/>
        <w:jc w:val="both"/>
        <w:textAlignment w:val="baseline"/>
        <w:rPr>
          <w:rFonts w:ascii="Arial" w:eastAsia="Times New Roman" w:hAnsi="Arial" w:cs="Arial"/>
          <w:lang w:val="es-ES" w:eastAsia="es-CO"/>
        </w:rPr>
      </w:pPr>
      <w:r w:rsidRPr="004E41DB">
        <w:rPr>
          <w:rFonts w:ascii="Arial" w:eastAsia="Times New Roman" w:hAnsi="Arial" w:cs="Arial"/>
          <w:lang w:val="es-ES" w:eastAsia="es-CO"/>
        </w:rPr>
        <w:t>Durante el segundo trimestre del año 2022, se obtuvo</w:t>
      </w:r>
      <w:r>
        <w:rPr>
          <w:rFonts w:ascii="Arial" w:eastAsia="Times New Roman" w:hAnsi="Arial" w:cs="Arial"/>
          <w:lang w:val="es-ES" w:eastAsia="es-CO"/>
        </w:rPr>
        <w:t xml:space="preserve"> un recaudo de $ 11.900.264.648 </w:t>
      </w:r>
      <w:r w:rsidRPr="004E41DB">
        <w:rPr>
          <w:rFonts w:ascii="Arial" w:eastAsia="Times New Roman" w:hAnsi="Arial" w:cs="Arial"/>
          <w:lang w:val="es-ES" w:eastAsia="es-CO"/>
        </w:rPr>
        <w:t>recaudados de la siguiente forma:</w:t>
      </w:r>
    </w:p>
    <w:p w14:paraId="57BA0A7D" w14:textId="77777777" w:rsidR="00EC476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1731384D" w14:textId="77777777" w:rsidR="00EC4761" w:rsidRPr="00591C7A" w:rsidRDefault="00EC4761" w:rsidP="00EC4761">
      <w:pPr>
        <w:spacing w:after="0" w:line="240" w:lineRule="auto"/>
        <w:contextualSpacing/>
        <w:jc w:val="both"/>
        <w:textAlignment w:val="baseline"/>
        <w:rPr>
          <w:rFonts w:ascii="Arial" w:eastAsia="Times New Roman" w:hAnsi="Arial" w:cs="Arial"/>
          <w:b/>
          <w:i/>
          <w:lang w:val="es-ES" w:eastAsia="es-CO"/>
        </w:rPr>
      </w:pPr>
      <w:r w:rsidRPr="00591C7A">
        <w:rPr>
          <w:rFonts w:ascii="Arial" w:eastAsia="Times New Roman" w:hAnsi="Arial" w:cs="Arial"/>
          <w:b/>
          <w:i/>
          <w:lang w:val="es-ES" w:eastAsia="es-CO"/>
        </w:rPr>
        <w:t xml:space="preserve">Artículo 113 a 121 Decreto </w:t>
      </w:r>
      <w:proofErr w:type="gramStart"/>
      <w:r w:rsidRPr="00591C7A">
        <w:rPr>
          <w:rFonts w:ascii="Arial" w:eastAsia="Times New Roman" w:hAnsi="Arial" w:cs="Arial"/>
          <w:b/>
          <w:i/>
          <w:lang w:val="es-ES" w:eastAsia="es-CO"/>
        </w:rPr>
        <w:t>0040  de</w:t>
      </w:r>
      <w:proofErr w:type="gramEnd"/>
      <w:r w:rsidRPr="00591C7A">
        <w:rPr>
          <w:rFonts w:ascii="Arial" w:eastAsia="Times New Roman" w:hAnsi="Arial" w:cs="Arial"/>
          <w:b/>
          <w:i/>
          <w:lang w:val="es-ES" w:eastAsia="es-CO"/>
        </w:rPr>
        <w:t xml:space="preserve"> 2022</w:t>
      </w:r>
    </w:p>
    <w:p w14:paraId="5649A21C"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61DCF897"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r>
        <w:rPr>
          <w:rFonts w:ascii="Arial" w:eastAsia="Times New Roman" w:hAnsi="Arial" w:cs="Arial"/>
          <w:noProof/>
          <w:color w:val="FF0000"/>
          <w:lang w:eastAsia="es-CO"/>
        </w:rPr>
        <w:drawing>
          <wp:inline distT="0" distB="0" distL="0" distR="0" wp14:anchorId="5B8B2B15" wp14:editId="7F3A485F">
            <wp:extent cx="6531546" cy="2971800"/>
            <wp:effectExtent l="0" t="0" r="317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55591" cy="2982740"/>
                    </a:xfrm>
                    <a:prstGeom prst="rect">
                      <a:avLst/>
                    </a:prstGeom>
                    <a:noFill/>
                    <a:ln>
                      <a:noFill/>
                    </a:ln>
                  </pic:spPr>
                </pic:pic>
              </a:graphicData>
            </a:graphic>
          </wp:inline>
        </w:drawing>
      </w:r>
    </w:p>
    <w:p w14:paraId="7539B2B0"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4188F11D" w14:textId="79F752BA" w:rsidR="00EC476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583D650C" w14:textId="77777777" w:rsidR="00EC4761" w:rsidRPr="00591C7A" w:rsidRDefault="00EC4761" w:rsidP="00EC4761">
      <w:pPr>
        <w:pStyle w:val="Prrafodelista"/>
        <w:numPr>
          <w:ilvl w:val="0"/>
          <w:numId w:val="11"/>
        </w:numPr>
        <w:spacing w:after="0" w:line="240" w:lineRule="auto"/>
        <w:textAlignment w:val="baseline"/>
        <w:rPr>
          <w:rFonts w:ascii="Segoe UI" w:eastAsia="Times New Roman" w:hAnsi="Segoe UI" w:cs="Segoe UI"/>
          <w:lang w:val="es-ES" w:eastAsia="es-CO"/>
        </w:rPr>
      </w:pPr>
      <w:r w:rsidRPr="00591C7A">
        <w:rPr>
          <w:rFonts w:ascii="Arial" w:eastAsia="Times New Roman" w:hAnsi="Arial" w:cs="Arial"/>
          <w:b/>
          <w:bCs/>
          <w:lang w:val="es-ES" w:eastAsia="es-CO"/>
        </w:rPr>
        <w:t>PUBLICIDAD EXTERIOR VISUAL</w:t>
      </w:r>
      <w:r w:rsidRPr="00591C7A">
        <w:rPr>
          <w:rFonts w:ascii="Arial" w:eastAsia="Times New Roman" w:hAnsi="Arial" w:cs="Arial"/>
          <w:lang w:val="es-ES" w:eastAsia="es-CO"/>
        </w:rPr>
        <w:t> </w:t>
      </w:r>
    </w:p>
    <w:p w14:paraId="465A54F3" w14:textId="77777777" w:rsidR="00EC4761" w:rsidRDefault="00EC4761" w:rsidP="00EC4761">
      <w:pPr>
        <w:spacing w:after="0" w:line="240" w:lineRule="auto"/>
        <w:textAlignment w:val="baseline"/>
        <w:rPr>
          <w:rFonts w:ascii="Arial" w:eastAsia="Times New Roman" w:hAnsi="Arial" w:cs="Arial"/>
          <w:b/>
          <w:i/>
          <w:lang w:val="es-ES" w:eastAsia="es-CO"/>
        </w:rPr>
      </w:pPr>
    </w:p>
    <w:p w14:paraId="1279D515" w14:textId="77777777" w:rsidR="00EC4761" w:rsidRPr="00591C7A" w:rsidRDefault="00EC4761" w:rsidP="00EC4761">
      <w:pPr>
        <w:spacing w:after="0" w:line="240" w:lineRule="auto"/>
        <w:textAlignment w:val="baseline"/>
        <w:rPr>
          <w:rFonts w:ascii="Arial" w:eastAsia="Times New Roman" w:hAnsi="Arial" w:cs="Arial"/>
          <w:b/>
          <w:i/>
          <w:lang w:val="es-ES" w:eastAsia="es-CO"/>
        </w:rPr>
      </w:pPr>
      <w:r w:rsidRPr="00591C7A">
        <w:rPr>
          <w:rFonts w:ascii="Arial" w:eastAsia="Times New Roman" w:hAnsi="Arial" w:cs="Arial"/>
          <w:b/>
          <w:i/>
          <w:lang w:val="es-ES" w:eastAsia="es-CO"/>
        </w:rPr>
        <w:t xml:space="preserve">(Artículo 122 </w:t>
      </w:r>
      <w:r>
        <w:rPr>
          <w:rFonts w:ascii="Arial" w:eastAsia="Times New Roman" w:hAnsi="Arial" w:cs="Arial"/>
          <w:b/>
          <w:i/>
          <w:lang w:val="es-ES" w:eastAsia="es-CO"/>
        </w:rPr>
        <w:t>a 131 Decreto 0040 de 2022</w:t>
      </w:r>
      <w:r w:rsidRPr="00591C7A">
        <w:rPr>
          <w:rFonts w:ascii="Arial" w:eastAsia="Times New Roman" w:hAnsi="Arial" w:cs="Arial"/>
          <w:b/>
          <w:i/>
          <w:lang w:val="es-ES" w:eastAsia="es-CO"/>
        </w:rPr>
        <w:t>)</w:t>
      </w:r>
    </w:p>
    <w:p w14:paraId="66F04232" w14:textId="77777777" w:rsidR="00EC4761" w:rsidRPr="0056016B" w:rsidRDefault="00EC4761" w:rsidP="00EC4761">
      <w:pPr>
        <w:spacing w:after="0" w:line="240" w:lineRule="auto"/>
        <w:contextualSpacing/>
        <w:textAlignment w:val="baseline"/>
        <w:rPr>
          <w:rFonts w:ascii="Arial" w:eastAsia="Times New Roman" w:hAnsi="Arial" w:cs="Arial"/>
          <w:color w:val="FF0000"/>
          <w:lang w:val="es-ES" w:eastAsia="es-CO"/>
        </w:rPr>
      </w:pPr>
    </w:p>
    <w:p w14:paraId="2A286184" w14:textId="77777777" w:rsidR="00EC4761" w:rsidRPr="00591C7A" w:rsidRDefault="00EC4761" w:rsidP="00EC4761">
      <w:pPr>
        <w:spacing w:after="0" w:line="240" w:lineRule="auto"/>
        <w:contextualSpacing/>
        <w:textAlignment w:val="baseline"/>
        <w:rPr>
          <w:rFonts w:ascii="Arial" w:eastAsia="Times New Roman" w:hAnsi="Arial" w:cs="Arial"/>
          <w:lang w:val="es-ES" w:eastAsia="es-CO"/>
        </w:rPr>
      </w:pPr>
      <w:r w:rsidRPr="00591C7A">
        <w:rPr>
          <w:rFonts w:ascii="Arial" w:eastAsia="Times New Roman" w:hAnsi="Arial" w:cs="Arial"/>
          <w:lang w:val="es-ES" w:eastAsia="es-CO"/>
        </w:rPr>
        <w:t>Está autorizado por la ley 140 de 1994, adoptado en el Municipio de Bucaramanga mediante Acuerdos Municipales 043 de 1995.</w:t>
      </w:r>
    </w:p>
    <w:p w14:paraId="6A31C743" w14:textId="7E93D150" w:rsidR="00EC4761" w:rsidRDefault="00EC4761" w:rsidP="00EC4761">
      <w:pPr>
        <w:spacing w:after="0" w:line="240" w:lineRule="auto"/>
        <w:contextualSpacing/>
        <w:textAlignment w:val="baseline"/>
        <w:rPr>
          <w:rFonts w:ascii="Arial" w:eastAsia="Times New Roman" w:hAnsi="Arial" w:cs="Arial"/>
          <w:b/>
          <w:i/>
          <w:lang w:val="es-ES" w:eastAsia="es-CO"/>
        </w:rPr>
      </w:pPr>
      <w:r w:rsidRPr="00591C7A">
        <w:rPr>
          <w:rFonts w:ascii="Arial" w:eastAsia="Times New Roman" w:hAnsi="Arial" w:cs="Arial"/>
          <w:b/>
          <w:i/>
          <w:lang w:val="es-ES" w:eastAsia="es-CO"/>
        </w:rPr>
        <w:t>(Artículo 122 Decreto 0040 de 2022)</w:t>
      </w:r>
    </w:p>
    <w:p w14:paraId="07D1E207" w14:textId="19D8D2AE" w:rsidR="00EC4761" w:rsidRDefault="00EC4761" w:rsidP="00EC4761">
      <w:pPr>
        <w:spacing w:after="0" w:line="240" w:lineRule="auto"/>
        <w:contextualSpacing/>
        <w:textAlignment w:val="baseline"/>
        <w:rPr>
          <w:rFonts w:ascii="Arial" w:eastAsia="Times New Roman" w:hAnsi="Arial" w:cs="Arial"/>
          <w:b/>
          <w:i/>
          <w:lang w:val="es-ES" w:eastAsia="es-CO"/>
        </w:rPr>
      </w:pPr>
    </w:p>
    <w:p w14:paraId="2E17102A" w14:textId="77777777" w:rsidR="00EC4761" w:rsidRPr="00591C7A" w:rsidRDefault="00EC4761" w:rsidP="00EC4761">
      <w:pPr>
        <w:spacing w:after="0" w:line="240" w:lineRule="auto"/>
        <w:contextualSpacing/>
        <w:textAlignment w:val="baseline"/>
        <w:rPr>
          <w:rFonts w:ascii="Arial" w:eastAsia="Times New Roman" w:hAnsi="Arial" w:cs="Arial"/>
          <w:b/>
          <w:i/>
          <w:lang w:val="es-ES" w:eastAsia="es-CO"/>
        </w:rPr>
      </w:pPr>
    </w:p>
    <w:p w14:paraId="12B64C08" w14:textId="77777777" w:rsidR="00EC4761" w:rsidRPr="0056016B" w:rsidRDefault="00EC4761" w:rsidP="00EC4761">
      <w:pPr>
        <w:spacing w:after="0" w:line="240" w:lineRule="auto"/>
        <w:contextualSpacing/>
        <w:textAlignment w:val="baseline"/>
        <w:rPr>
          <w:rFonts w:ascii="Arial" w:eastAsia="Times New Roman" w:hAnsi="Arial" w:cs="Arial"/>
          <w:b/>
          <w:i/>
          <w:color w:val="FF0000"/>
          <w:lang w:val="es-ES" w:eastAsia="es-CO"/>
        </w:rPr>
      </w:pPr>
    </w:p>
    <w:p w14:paraId="768F7797" w14:textId="77777777" w:rsidR="00EC4761" w:rsidRPr="00591C7A" w:rsidRDefault="00EC4761" w:rsidP="00EC4761">
      <w:pPr>
        <w:spacing w:after="0" w:line="240" w:lineRule="auto"/>
        <w:contextualSpacing/>
        <w:textAlignment w:val="baseline"/>
        <w:rPr>
          <w:rFonts w:ascii="Arial" w:eastAsia="Times New Roman" w:hAnsi="Arial" w:cs="Arial"/>
          <w:lang w:val="es-ES" w:eastAsia="es-CO"/>
        </w:rPr>
      </w:pPr>
      <w:r w:rsidRPr="00591C7A">
        <w:rPr>
          <w:rFonts w:ascii="Arial" w:eastAsia="Times New Roman" w:hAnsi="Arial" w:cs="Arial"/>
          <w:lang w:val="es-ES" w:eastAsia="es-CO"/>
        </w:rPr>
        <w:t>Está constituido por la colocación de toda modalidad de publicidad exterior visual, con una dimensión igual o superior a ocho (8) meros cuadrados.</w:t>
      </w:r>
    </w:p>
    <w:p w14:paraId="78EBCDE5" w14:textId="77777777" w:rsidR="00EC4761" w:rsidRDefault="00EC4761" w:rsidP="00EC4761">
      <w:pPr>
        <w:spacing w:after="0" w:line="240" w:lineRule="auto"/>
        <w:contextualSpacing/>
        <w:textAlignment w:val="baseline"/>
        <w:rPr>
          <w:rFonts w:ascii="Arial" w:eastAsia="Times New Roman" w:hAnsi="Arial" w:cs="Arial"/>
          <w:b/>
          <w:i/>
          <w:lang w:val="es-ES" w:eastAsia="es-CO"/>
        </w:rPr>
      </w:pPr>
      <w:r w:rsidRPr="00591C7A">
        <w:rPr>
          <w:rFonts w:ascii="Arial" w:eastAsia="Times New Roman" w:hAnsi="Arial" w:cs="Arial"/>
          <w:b/>
          <w:i/>
          <w:lang w:val="es-ES" w:eastAsia="es-CO"/>
        </w:rPr>
        <w:t>(Artículo 117 Acuerdo 044 de 2008)</w:t>
      </w:r>
    </w:p>
    <w:p w14:paraId="0946B5B8" w14:textId="77777777" w:rsidR="00EC4761" w:rsidRPr="00591C7A" w:rsidRDefault="00EC4761" w:rsidP="00EC4761">
      <w:pPr>
        <w:spacing w:after="0" w:line="240" w:lineRule="auto"/>
        <w:contextualSpacing/>
        <w:textAlignment w:val="baseline"/>
        <w:rPr>
          <w:rFonts w:ascii="Arial" w:eastAsia="Times New Roman" w:hAnsi="Arial" w:cs="Arial"/>
          <w:b/>
          <w:i/>
          <w:lang w:val="es-ES" w:eastAsia="es-CO"/>
        </w:rPr>
      </w:pPr>
    </w:p>
    <w:p w14:paraId="78B5FA21"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Pr>
          <w:rFonts w:ascii="Arial" w:eastAsia="Times New Roman" w:hAnsi="Arial" w:cs="Arial"/>
          <w:noProof/>
          <w:color w:val="FF0000"/>
          <w:lang w:eastAsia="es-CO"/>
        </w:rPr>
        <w:drawing>
          <wp:inline distT="0" distB="0" distL="0" distR="0" wp14:anchorId="068993B7" wp14:editId="6963007D">
            <wp:extent cx="5746247" cy="1819275"/>
            <wp:effectExtent l="0" t="0" r="6985"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47109" cy="1819548"/>
                    </a:xfrm>
                    <a:prstGeom prst="rect">
                      <a:avLst/>
                    </a:prstGeom>
                    <a:noFill/>
                    <a:ln>
                      <a:noFill/>
                    </a:ln>
                  </pic:spPr>
                </pic:pic>
              </a:graphicData>
            </a:graphic>
          </wp:inline>
        </w:drawing>
      </w:r>
    </w:p>
    <w:p w14:paraId="7849BD38" w14:textId="45D3E284" w:rsidR="00EC4761" w:rsidRDefault="00EC4761" w:rsidP="00EC4761">
      <w:pPr>
        <w:spacing w:after="0" w:line="240" w:lineRule="auto"/>
        <w:contextualSpacing/>
        <w:textAlignment w:val="baseline"/>
        <w:rPr>
          <w:rFonts w:ascii="Arial" w:eastAsia="Times New Roman" w:hAnsi="Arial" w:cs="Arial"/>
          <w:lang w:val="es-ES" w:eastAsia="es-CO"/>
        </w:rPr>
      </w:pPr>
    </w:p>
    <w:p w14:paraId="6CA5B1D3" w14:textId="77777777" w:rsidR="00EC4761" w:rsidRPr="00D7794D" w:rsidRDefault="00EC4761" w:rsidP="00EC4761">
      <w:pPr>
        <w:spacing w:after="0" w:line="240" w:lineRule="auto"/>
        <w:contextualSpacing/>
        <w:textAlignment w:val="baseline"/>
        <w:rPr>
          <w:rFonts w:ascii="Arial" w:eastAsia="Times New Roman" w:hAnsi="Arial" w:cs="Arial"/>
          <w:lang w:val="es-ES" w:eastAsia="es-CO"/>
        </w:rPr>
      </w:pPr>
    </w:p>
    <w:p w14:paraId="3FED09A6" w14:textId="1616AA15" w:rsidR="00EC4761" w:rsidRDefault="00EC4761" w:rsidP="00EC4761">
      <w:pPr>
        <w:spacing w:after="0" w:line="240" w:lineRule="auto"/>
        <w:contextualSpacing/>
        <w:textAlignment w:val="baseline"/>
        <w:rPr>
          <w:rFonts w:ascii="Arial" w:eastAsia="Times New Roman" w:hAnsi="Arial" w:cs="Arial"/>
          <w:lang w:val="es-ES" w:eastAsia="es-CO"/>
        </w:rPr>
      </w:pPr>
      <w:r w:rsidRPr="00D7794D">
        <w:rPr>
          <w:rFonts w:ascii="Arial" w:eastAsia="Times New Roman" w:hAnsi="Arial" w:cs="Arial"/>
          <w:lang w:val="es-ES" w:eastAsia="es-CO"/>
        </w:rPr>
        <w:t xml:space="preserve">Durante el Segundo trimestre del año 2022 se realizaron 17 liquidaciones por un valor de $ 50.165.011, con un acumulado a 30 de </w:t>
      </w:r>
      <w:proofErr w:type="gramStart"/>
      <w:r w:rsidRPr="00D7794D">
        <w:rPr>
          <w:rFonts w:ascii="Arial" w:eastAsia="Times New Roman" w:hAnsi="Arial" w:cs="Arial"/>
          <w:lang w:val="es-ES" w:eastAsia="es-CO"/>
        </w:rPr>
        <w:t>Junio</w:t>
      </w:r>
      <w:proofErr w:type="gramEnd"/>
      <w:r w:rsidRPr="00D7794D">
        <w:rPr>
          <w:rFonts w:ascii="Arial" w:eastAsia="Times New Roman" w:hAnsi="Arial" w:cs="Arial"/>
          <w:lang w:val="es-ES" w:eastAsia="es-CO"/>
        </w:rPr>
        <w:t xml:space="preserve"> de 2022 de 44 liquidaciones por un valor de $ 164.420.563.</w:t>
      </w:r>
    </w:p>
    <w:p w14:paraId="7E87A5F7" w14:textId="77777777" w:rsidR="00EC4761" w:rsidRPr="00D7794D" w:rsidRDefault="00EC4761" w:rsidP="00EC4761">
      <w:pPr>
        <w:spacing w:after="0" w:line="240" w:lineRule="auto"/>
        <w:contextualSpacing/>
        <w:textAlignment w:val="baseline"/>
        <w:rPr>
          <w:rFonts w:ascii="Segoe UI" w:eastAsia="Times New Roman" w:hAnsi="Segoe UI" w:cs="Segoe UI"/>
          <w:lang w:val="es-ES" w:eastAsia="es-CO"/>
        </w:rPr>
      </w:pPr>
    </w:p>
    <w:p w14:paraId="03980C56" w14:textId="77777777" w:rsidR="00EC4761" w:rsidRPr="0056016B" w:rsidRDefault="00EC4761" w:rsidP="00EC4761">
      <w:pPr>
        <w:spacing w:after="0" w:line="240" w:lineRule="auto"/>
        <w:contextualSpacing/>
        <w:textAlignment w:val="baseline"/>
        <w:rPr>
          <w:rFonts w:ascii="Segoe UI" w:eastAsia="Times New Roman" w:hAnsi="Segoe UI" w:cs="Segoe UI"/>
          <w:color w:val="FF0000"/>
          <w:lang w:val="es-ES" w:eastAsia="es-CO"/>
        </w:rPr>
      </w:pPr>
    </w:p>
    <w:p w14:paraId="7B1DE959" w14:textId="77777777" w:rsidR="00EC4761" w:rsidRPr="00041355" w:rsidRDefault="00EC4761" w:rsidP="00EC4761">
      <w:pPr>
        <w:pStyle w:val="Prrafodelista"/>
        <w:numPr>
          <w:ilvl w:val="0"/>
          <w:numId w:val="11"/>
        </w:numPr>
        <w:spacing w:after="0" w:line="240" w:lineRule="auto"/>
        <w:jc w:val="both"/>
        <w:textAlignment w:val="baseline"/>
        <w:rPr>
          <w:rFonts w:ascii="Segoe UI" w:eastAsia="Times New Roman" w:hAnsi="Segoe UI" w:cs="Segoe UI"/>
          <w:lang w:val="es-ES" w:eastAsia="es-CO"/>
        </w:rPr>
      </w:pPr>
      <w:r w:rsidRPr="00041355">
        <w:rPr>
          <w:rFonts w:ascii="Arial" w:eastAsia="Times New Roman" w:hAnsi="Arial" w:cs="Arial"/>
          <w:b/>
          <w:bCs/>
          <w:lang w:val="es-ES" w:eastAsia="es-CO"/>
        </w:rPr>
        <w:t>PARTICIPACIÓN IMPUESTO DE VEHICULOS AUTOMOTORES</w:t>
      </w:r>
      <w:r w:rsidRPr="00041355">
        <w:rPr>
          <w:rFonts w:ascii="Arial" w:eastAsia="Times New Roman" w:hAnsi="Arial" w:cs="Arial"/>
          <w:lang w:val="es-ES" w:eastAsia="es-CO"/>
        </w:rPr>
        <w:t> </w:t>
      </w:r>
    </w:p>
    <w:p w14:paraId="458DFEAE" w14:textId="77777777" w:rsidR="00EC4761" w:rsidRPr="00041355" w:rsidRDefault="00EC4761" w:rsidP="00EC4761">
      <w:pPr>
        <w:spacing w:after="0" w:line="240" w:lineRule="auto"/>
        <w:contextualSpacing/>
        <w:jc w:val="both"/>
        <w:textAlignment w:val="baseline"/>
        <w:rPr>
          <w:rFonts w:ascii="Segoe UI" w:eastAsia="Times New Roman" w:hAnsi="Segoe UI" w:cs="Segoe UI"/>
          <w:lang w:val="es-ES" w:eastAsia="es-CO"/>
        </w:rPr>
      </w:pPr>
      <w:r w:rsidRPr="00041355">
        <w:rPr>
          <w:rFonts w:ascii="Times New Roman" w:eastAsia="Times New Roman" w:hAnsi="Times New Roman" w:cs="Times New Roman"/>
          <w:lang w:val="es-ES" w:eastAsia="es-CO"/>
        </w:rPr>
        <w:t> </w:t>
      </w:r>
    </w:p>
    <w:p w14:paraId="73704315" w14:textId="77777777" w:rsidR="00EC4761" w:rsidRPr="00041355" w:rsidRDefault="00EC4761" w:rsidP="00EC4761">
      <w:pPr>
        <w:spacing w:after="0" w:line="240" w:lineRule="auto"/>
        <w:contextualSpacing/>
        <w:jc w:val="both"/>
        <w:textAlignment w:val="baseline"/>
        <w:rPr>
          <w:rFonts w:ascii="Arial" w:eastAsia="Times New Roman" w:hAnsi="Arial" w:cs="Arial"/>
          <w:lang w:val="es-ES" w:eastAsia="es-CO"/>
        </w:rPr>
      </w:pPr>
      <w:r w:rsidRPr="00041355">
        <w:rPr>
          <w:rFonts w:ascii="Arial" w:eastAsia="Times New Roman" w:hAnsi="Arial" w:cs="Arial"/>
          <w:lang w:val="es-ES" w:eastAsia="es-CO"/>
        </w:rPr>
        <w:t>De conformidad con los artículos 138 y siguientes de la ley 488 de 1988, El Municipio de Bucaramanga, tendrá una participación del veinte por ciento (20%) de total del recaudo del impuesto sobre vehículos automotores que corresponda a su jurisdicción según la dirección informada por el contribuyente en su declaración; por concepto de impuestos, sanciones e intereses.</w:t>
      </w:r>
    </w:p>
    <w:p w14:paraId="34CA6FB8" w14:textId="77777777" w:rsidR="00EC4761" w:rsidRPr="00041355" w:rsidRDefault="00EC4761" w:rsidP="00EC4761">
      <w:pPr>
        <w:spacing w:after="0" w:line="240" w:lineRule="auto"/>
        <w:contextualSpacing/>
        <w:textAlignment w:val="baseline"/>
        <w:rPr>
          <w:rFonts w:ascii="Arial" w:eastAsia="Times New Roman" w:hAnsi="Arial" w:cs="Arial"/>
          <w:b/>
          <w:i/>
          <w:lang w:val="es-ES" w:eastAsia="es-CO"/>
        </w:rPr>
      </w:pPr>
      <w:r w:rsidRPr="00041355">
        <w:rPr>
          <w:rFonts w:ascii="Arial" w:eastAsia="Times New Roman" w:hAnsi="Arial" w:cs="Arial"/>
          <w:b/>
          <w:i/>
          <w:lang w:val="es-ES" w:eastAsia="es-CO"/>
        </w:rPr>
        <w:t xml:space="preserve">(Artículo 216 </w:t>
      </w:r>
      <w:proofErr w:type="gramStart"/>
      <w:r w:rsidRPr="00041355">
        <w:rPr>
          <w:rFonts w:ascii="Arial" w:eastAsia="Times New Roman" w:hAnsi="Arial" w:cs="Arial"/>
          <w:b/>
          <w:i/>
          <w:lang w:val="es-ES" w:eastAsia="es-CO"/>
        </w:rPr>
        <w:t>Decreto  0040</w:t>
      </w:r>
      <w:proofErr w:type="gramEnd"/>
      <w:r w:rsidRPr="00041355">
        <w:rPr>
          <w:rFonts w:ascii="Arial" w:eastAsia="Times New Roman" w:hAnsi="Arial" w:cs="Arial"/>
          <w:b/>
          <w:i/>
          <w:lang w:val="es-ES" w:eastAsia="es-CO"/>
        </w:rPr>
        <w:t xml:space="preserve"> de 2020)</w:t>
      </w:r>
    </w:p>
    <w:p w14:paraId="552CBFAF" w14:textId="77777777" w:rsidR="00EC4761" w:rsidRPr="0056016B" w:rsidRDefault="00EC4761" w:rsidP="00EC4761">
      <w:pPr>
        <w:spacing w:after="0" w:line="240" w:lineRule="auto"/>
        <w:contextualSpacing/>
        <w:textAlignment w:val="baseline"/>
        <w:rPr>
          <w:rFonts w:ascii="Segoe UI" w:eastAsia="Times New Roman" w:hAnsi="Segoe UI" w:cs="Segoe UI"/>
          <w:color w:val="FF0000"/>
          <w:lang w:val="es-ES" w:eastAsia="es-CO"/>
        </w:rPr>
      </w:pPr>
    </w:p>
    <w:p w14:paraId="30C26E3F"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r>
        <w:rPr>
          <w:rFonts w:ascii="Segoe UI" w:eastAsia="Times New Roman" w:hAnsi="Segoe UI" w:cs="Segoe UI"/>
          <w:noProof/>
          <w:color w:val="FF0000"/>
          <w:lang w:eastAsia="es-CO"/>
        </w:rPr>
        <w:drawing>
          <wp:inline distT="0" distB="0" distL="0" distR="0" wp14:anchorId="4CA2856B" wp14:editId="1882F119">
            <wp:extent cx="5755544" cy="2085975"/>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6899" cy="2086466"/>
                    </a:xfrm>
                    <a:prstGeom prst="rect">
                      <a:avLst/>
                    </a:prstGeom>
                    <a:noFill/>
                    <a:ln>
                      <a:noFill/>
                    </a:ln>
                  </pic:spPr>
                </pic:pic>
              </a:graphicData>
            </a:graphic>
          </wp:inline>
        </w:drawing>
      </w:r>
    </w:p>
    <w:p w14:paraId="2E0C4047" w14:textId="34F6F9BB" w:rsidR="00EC4761" w:rsidRDefault="00EC4761" w:rsidP="00EC4761">
      <w:pPr>
        <w:spacing w:after="0" w:line="240" w:lineRule="auto"/>
        <w:contextualSpacing/>
        <w:textAlignment w:val="baseline"/>
        <w:rPr>
          <w:rFonts w:ascii="Segoe UI" w:eastAsia="Times New Roman" w:hAnsi="Segoe UI" w:cs="Segoe UI"/>
          <w:lang w:val="es-ES" w:eastAsia="es-CO"/>
        </w:rPr>
      </w:pPr>
    </w:p>
    <w:p w14:paraId="270AB205" w14:textId="77777777" w:rsidR="00EC4761" w:rsidRPr="00041355" w:rsidRDefault="00EC4761" w:rsidP="00EC4761">
      <w:pPr>
        <w:spacing w:after="0" w:line="240" w:lineRule="auto"/>
        <w:contextualSpacing/>
        <w:textAlignment w:val="baseline"/>
        <w:rPr>
          <w:rFonts w:ascii="Arial" w:eastAsia="Times New Roman" w:hAnsi="Arial" w:cs="Arial"/>
          <w:lang w:val="es-ES" w:eastAsia="es-CO"/>
        </w:rPr>
      </w:pPr>
      <w:r w:rsidRPr="00041355">
        <w:rPr>
          <w:rFonts w:ascii="Arial" w:eastAsia="Times New Roman" w:hAnsi="Arial" w:cs="Arial"/>
          <w:lang w:val="es-ES" w:eastAsia="es-CO"/>
        </w:rPr>
        <w:t>Durante el segundo trimestre del año 2022 se presentaron 795 liquidaciones por un valor de $ 4.005.938.256, presentado un acumulado de 1.821 liquidaciones por un valor de $7.413.232.174.</w:t>
      </w:r>
    </w:p>
    <w:p w14:paraId="605C3591" w14:textId="77777777" w:rsidR="00EC4761" w:rsidRPr="00041355" w:rsidRDefault="00EC4761" w:rsidP="00EC4761">
      <w:pPr>
        <w:spacing w:after="0" w:line="240" w:lineRule="auto"/>
        <w:contextualSpacing/>
        <w:textAlignment w:val="baseline"/>
        <w:rPr>
          <w:rFonts w:ascii="Segoe UI" w:eastAsia="Times New Roman" w:hAnsi="Segoe UI" w:cs="Segoe UI"/>
          <w:lang w:val="es-ES" w:eastAsia="es-CO"/>
        </w:rPr>
      </w:pPr>
    </w:p>
    <w:p w14:paraId="4C7FEE04" w14:textId="77777777" w:rsidR="00EC4761" w:rsidRPr="0056016B" w:rsidRDefault="00EC4761" w:rsidP="00EC4761">
      <w:pPr>
        <w:spacing w:after="0" w:line="240" w:lineRule="auto"/>
        <w:contextualSpacing/>
        <w:textAlignment w:val="baseline"/>
        <w:rPr>
          <w:rFonts w:ascii="Segoe UI" w:eastAsia="Times New Roman" w:hAnsi="Segoe UI" w:cs="Segoe UI"/>
          <w:color w:val="FF0000"/>
          <w:lang w:val="es-ES" w:eastAsia="es-CO"/>
        </w:rPr>
      </w:pPr>
    </w:p>
    <w:p w14:paraId="62DAF055" w14:textId="77777777" w:rsidR="00EC4761" w:rsidRPr="009F3073" w:rsidRDefault="00EC4761" w:rsidP="00EC4761">
      <w:pPr>
        <w:pStyle w:val="Prrafodelista"/>
        <w:numPr>
          <w:ilvl w:val="0"/>
          <w:numId w:val="11"/>
        </w:numPr>
        <w:spacing w:after="0" w:line="240" w:lineRule="auto"/>
        <w:jc w:val="both"/>
        <w:textAlignment w:val="baseline"/>
        <w:rPr>
          <w:rFonts w:ascii="Arial" w:eastAsia="Times New Roman" w:hAnsi="Arial" w:cs="Arial"/>
          <w:b/>
          <w:sz w:val="20"/>
          <w:szCs w:val="20"/>
          <w:lang w:val="es-ES" w:eastAsia="es-CO"/>
        </w:rPr>
      </w:pPr>
      <w:r w:rsidRPr="009F3073">
        <w:rPr>
          <w:rFonts w:ascii="Arial" w:eastAsia="Times New Roman" w:hAnsi="Arial" w:cs="Arial"/>
          <w:b/>
          <w:sz w:val="20"/>
          <w:szCs w:val="20"/>
          <w:lang w:val="es-ES" w:eastAsia="es-CO"/>
        </w:rPr>
        <w:t xml:space="preserve">IMPUESTO ESPECTACULOS PUBLICOS </w:t>
      </w:r>
    </w:p>
    <w:p w14:paraId="0442E7C4" w14:textId="77777777" w:rsidR="00EC4761" w:rsidRPr="009F3073" w:rsidRDefault="00EC4761" w:rsidP="00EC4761">
      <w:pPr>
        <w:spacing w:after="0" w:line="240" w:lineRule="auto"/>
        <w:contextualSpacing/>
        <w:jc w:val="both"/>
        <w:textAlignment w:val="baseline"/>
        <w:rPr>
          <w:rFonts w:ascii="Arial" w:eastAsia="Times New Roman" w:hAnsi="Arial" w:cs="Arial"/>
          <w:b/>
          <w:sz w:val="20"/>
          <w:szCs w:val="20"/>
          <w:lang w:val="es-ES" w:eastAsia="es-CO"/>
        </w:rPr>
      </w:pPr>
    </w:p>
    <w:p w14:paraId="15C1F97C" w14:textId="77777777" w:rsidR="00EC4761" w:rsidRDefault="00EC4761" w:rsidP="00EC4761">
      <w:pPr>
        <w:spacing w:after="0" w:line="240" w:lineRule="auto"/>
        <w:contextualSpacing/>
        <w:jc w:val="both"/>
        <w:textAlignment w:val="baseline"/>
        <w:rPr>
          <w:rFonts w:ascii="Arial" w:eastAsia="Times New Roman" w:hAnsi="Arial" w:cs="Arial"/>
          <w:sz w:val="20"/>
          <w:szCs w:val="20"/>
          <w:lang w:val="es-ES" w:eastAsia="es-CO"/>
        </w:rPr>
      </w:pPr>
      <w:r w:rsidRPr="009F3073">
        <w:rPr>
          <w:rFonts w:ascii="Arial" w:eastAsia="Times New Roman" w:hAnsi="Arial" w:cs="Arial"/>
          <w:sz w:val="20"/>
          <w:szCs w:val="20"/>
          <w:lang w:val="es-ES" w:eastAsia="es-CO"/>
        </w:rPr>
        <w:t xml:space="preserve">Artículo 133 Hecho Generador. Está constituido por la realización, celebración o presentación de todo espectáculo público. Se entiende por espectáculo público, la función o presentación que se celebre públicamente en salones, teatros, circos, plazas, estadios, auditorios y otros lugares en los cuales se congrega el público para presenciarlo u oírlo. </w:t>
      </w:r>
    </w:p>
    <w:p w14:paraId="4D8CD520" w14:textId="77777777" w:rsidR="00EC4761" w:rsidRPr="009F3073" w:rsidRDefault="00EC4761" w:rsidP="00EC4761">
      <w:pPr>
        <w:spacing w:after="0" w:line="240" w:lineRule="auto"/>
        <w:contextualSpacing/>
        <w:jc w:val="both"/>
        <w:textAlignment w:val="baseline"/>
        <w:rPr>
          <w:rFonts w:ascii="Arial" w:eastAsia="Times New Roman" w:hAnsi="Arial" w:cs="Arial"/>
          <w:b/>
          <w:i/>
          <w:sz w:val="20"/>
          <w:szCs w:val="20"/>
          <w:lang w:val="es-ES" w:eastAsia="es-CO"/>
        </w:rPr>
      </w:pPr>
      <w:r>
        <w:rPr>
          <w:rFonts w:ascii="Arial" w:eastAsia="Times New Roman" w:hAnsi="Arial" w:cs="Arial"/>
          <w:b/>
          <w:i/>
          <w:sz w:val="20"/>
          <w:szCs w:val="20"/>
          <w:lang w:val="es-ES" w:eastAsia="es-CO"/>
        </w:rPr>
        <w:t>Art. 132 a 144 Decreto 0040 de 2022.</w:t>
      </w:r>
    </w:p>
    <w:p w14:paraId="2ED9069E" w14:textId="7267FCDC" w:rsidR="00EC4761" w:rsidRDefault="00EC4761" w:rsidP="00EC4761">
      <w:pPr>
        <w:spacing w:after="0" w:line="240" w:lineRule="auto"/>
        <w:contextualSpacing/>
        <w:jc w:val="both"/>
        <w:textAlignment w:val="baseline"/>
        <w:rPr>
          <w:rFonts w:ascii="Arial" w:eastAsia="Times New Roman" w:hAnsi="Arial" w:cs="Arial"/>
          <w:color w:val="FF0000"/>
          <w:sz w:val="20"/>
          <w:szCs w:val="20"/>
          <w:lang w:val="es-ES" w:eastAsia="es-CO"/>
        </w:rPr>
      </w:pPr>
    </w:p>
    <w:p w14:paraId="1A5C6748"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sz w:val="20"/>
          <w:szCs w:val="20"/>
          <w:lang w:val="es-ES" w:eastAsia="es-CO"/>
        </w:rPr>
      </w:pPr>
    </w:p>
    <w:p w14:paraId="56DF94A5"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9F3073">
        <w:rPr>
          <w:noProof/>
          <w:lang w:eastAsia="es-CO"/>
        </w:rPr>
        <w:drawing>
          <wp:inline distT="0" distB="0" distL="0" distR="0" wp14:anchorId="22568F46" wp14:editId="1545B634">
            <wp:extent cx="3743288" cy="25527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50229" cy="2557433"/>
                    </a:xfrm>
                    <a:prstGeom prst="rect">
                      <a:avLst/>
                    </a:prstGeom>
                    <a:noFill/>
                    <a:ln>
                      <a:noFill/>
                    </a:ln>
                  </pic:spPr>
                </pic:pic>
              </a:graphicData>
            </a:graphic>
          </wp:inline>
        </w:drawing>
      </w:r>
    </w:p>
    <w:p w14:paraId="5A564F16"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3C24F455"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70BE2596"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9F3073">
        <w:rPr>
          <w:noProof/>
          <w:lang w:eastAsia="es-CO"/>
        </w:rPr>
        <w:drawing>
          <wp:inline distT="0" distB="0" distL="0" distR="0" wp14:anchorId="72D5067C" wp14:editId="21FA0E12">
            <wp:extent cx="3757256" cy="256222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71013" cy="2571607"/>
                    </a:xfrm>
                    <a:prstGeom prst="rect">
                      <a:avLst/>
                    </a:prstGeom>
                    <a:noFill/>
                    <a:ln>
                      <a:noFill/>
                    </a:ln>
                  </pic:spPr>
                </pic:pic>
              </a:graphicData>
            </a:graphic>
          </wp:inline>
        </w:drawing>
      </w:r>
    </w:p>
    <w:p w14:paraId="49B4DAFC" w14:textId="10FA8130" w:rsidR="00EC4761" w:rsidRDefault="00EC4761" w:rsidP="00EC4761">
      <w:pPr>
        <w:spacing w:after="0" w:line="240" w:lineRule="auto"/>
        <w:contextualSpacing/>
        <w:textAlignment w:val="baseline"/>
        <w:rPr>
          <w:rFonts w:ascii="Segoe UI" w:eastAsia="Times New Roman" w:hAnsi="Segoe UI" w:cs="Segoe UI"/>
          <w:color w:val="FF0000"/>
          <w:lang w:val="es-ES" w:eastAsia="es-CO"/>
        </w:rPr>
      </w:pPr>
    </w:p>
    <w:p w14:paraId="3A41DA2D" w14:textId="77777777" w:rsidR="00EC4761" w:rsidRPr="0056016B" w:rsidRDefault="00EC4761" w:rsidP="00EC4761">
      <w:pPr>
        <w:spacing w:after="0" w:line="240" w:lineRule="auto"/>
        <w:contextualSpacing/>
        <w:textAlignment w:val="baseline"/>
        <w:rPr>
          <w:rFonts w:ascii="Arial" w:eastAsia="Times New Roman" w:hAnsi="Arial" w:cs="Arial"/>
          <w:b/>
          <w:bCs/>
          <w:color w:val="FF0000"/>
          <w:sz w:val="20"/>
          <w:szCs w:val="20"/>
          <w:lang w:val="es-ES" w:eastAsia="es-CO"/>
        </w:rPr>
      </w:pPr>
    </w:p>
    <w:p w14:paraId="0B5BC804" w14:textId="77777777" w:rsidR="00EC4761" w:rsidRPr="00563ADA" w:rsidRDefault="00EC4761" w:rsidP="00EC4761">
      <w:pPr>
        <w:pStyle w:val="Prrafodelista"/>
        <w:numPr>
          <w:ilvl w:val="0"/>
          <w:numId w:val="11"/>
        </w:numPr>
        <w:spacing w:after="0" w:line="240" w:lineRule="auto"/>
        <w:textAlignment w:val="baseline"/>
        <w:rPr>
          <w:rFonts w:ascii="Segoe UI" w:eastAsia="Times New Roman" w:hAnsi="Segoe UI" w:cs="Segoe UI"/>
          <w:sz w:val="20"/>
          <w:szCs w:val="20"/>
          <w:lang w:val="es-ES" w:eastAsia="es-CO"/>
        </w:rPr>
      </w:pPr>
      <w:r w:rsidRPr="00563ADA">
        <w:rPr>
          <w:rFonts w:ascii="Arial" w:eastAsia="Times New Roman" w:hAnsi="Arial" w:cs="Arial"/>
          <w:b/>
          <w:bCs/>
          <w:sz w:val="20"/>
          <w:szCs w:val="20"/>
          <w:lang w:val="es-ES" w:eastAsia="es-CO"/>
        </w:rPr>
        <w:t>SOBRETASA A LA GASOLINA MOTOR</w:t>
      </w:r>
      <w:r w:rsidRPr="00563ADA">
        <w:rPr>
          <w:rFonts w:ascii="Arial" w:eastAsia="Times New Roman" w:hAnsi="Arial" w:cs="Arial"/>
          <w:sz w:val="20"/>
          <w:szCs w:val="20"/>
          <w:lang w:val="es-ES" w:eastAsia="es-CO"/>
        </w:rPr>
        <w:t> </w:t>
      </w:r>
    </w:p>
    <w:p w14:paraId="5B1508DC" w14:textId="77777777" w:rsidR="00EC4761" w:rsidRPr="00563ADA" w:rsidRDefault="00EC4761" w:rsidP="00EC4761">
      <w:pPr>
        <w:spacing w:after="0" w:line="240" w:lineRule="auto"/>
        <w:contextualSpacing/>
        <w:jc w:val="both"/>
        <w:textAlignment w:val="baseline"/>
        <w:rPr>
          <w:rFonts w:ascii="Arial" w:eastAsia="Times New Roman" w:hAnsi="Arial" w:cs="Arial"/>
          <w:sz w:val="20"/>
          <w:szCs w:val="20"/>
          <w:lang w:val="es-ES" w:eastAsia="es-CO"/>
        </w:rPr>
      </w:pPr>
      <w:r w:rsidRPr="00563ADA">
        <w:rPr>
          <w:rFonts w:ascii="Arial" w:eastAsia="Times New Roman" w:hAnsi="Arial" w:cs="Arial"/>
          <w:b/>
          <w:bCs/>
          <w:sz w:val="20"/>
          <w:szCs w:val="20"/>
          <w:lang w:val="es-ES" w:eastAsia="es-CO"/>
        </w:rPr>
        <w:t> </w:t>
      </w:r>
      <w:r w:rsidRPr="00563ADA">
        <w:rPr>
          <w:rFonts w:ascii="Arial" w:eastAsia="Times New Roman" w:hAnsi="Arial" w:cs="Arial"/>
          <w:sz w:val="20"/>
          <w:szCs w:val="20"/>
          <w:lang w:val="es-ES" w:eastAsia="es-CO"/>
        </w:rPr>
        <w:t> </w:t>
      </w:r>
    </w:p>
    <w:p w14:paraId="5101BDBB" w14:textId="77777777" w:rsidR="00EC4761" w:rsidRPr="00563ADA" w:rsidRDefault="00EC4761" w:rsidP="00EC4761">
      <w:pPr>
        <w:spacing w:after="0" w:line="240" w:lineRule="auto"/>
        <w:contextualSpacing/>
        <w:jc w:val="both"/>
        <w:textAlignment w:val="baseline"/>
        <w:rPr>
          <w:rFonts w:ascii="Arial" w:eastAsia="Times New Roman" w:hAnsi="Arial" w:cs="Arial"/>
          <w:sz w:val="20"/>
          <w:szCs w:val="20"/>
          <w:lang w:val="es-ES" w:eastAsia="es-CO"/>
        </w:rPr>
      </w:pPr>
      <w:r w:rsidRPr="00563ADA">
        <w:rPr>
          <w:rFonts w:ascii="Arial" w:eastAsia="Times New Roman" w:hAnsi="Arial" w:cs="Arial"/>
          <w:sz w:val="20"/>
          <w:szCs w:val="20"/>
          <w:lang w:val="es-ES" w:eastAsia="es-CO"/>
        </w:rPr>
        <w:t>Está constituida por la ley 105/93, ley 488 de 1998 y ley 788/2022, adoptada por el municipio por los acuerdos municipales 050/93, 011/95,096/96,064/</w:t>
      </w:r>
      <w:proofErr w:type="gramStart"/>
      <w:r w:rsidRPr="00563ADA">
        <w:rPr>
          <w:rFonts w:ascii="Arial" w:eastAsia="Times New Roman" w:hAnsi="Arial" w:cs="Arial"/>
          <w:sz w:val="20"/>
          <w:szCs w:val="20"/>
          <w:lang w:val="es-ES" w:eastAsia="es-CO"/>
        </w:rPr>
        <w:t>98  y</w:t>
      </w:r>
      <w:proofErr w:type="gramEnd"/>
      <w:r w:rsidRPr="00563ADA">
        <w:rPr>
          <w:rFonts w:ascii="Arial" w:eastAsia="Times New Roman" w:hAnsi="Arial" w:cs="Arial"/>
          <w:sz w:val="20"/>
          <w:szCs w:val="20"/>
          <w:lang w:val="es-ES" w:eastAsia="es-CO"/>
        </w:rPr>
        <w:t xml:space="preserve"> 001/2003.</w:t>
      </w:r>
    </w:p>
    <w:p w14:paraId="4AD898A8" w14:textId="77777777" w:rsidR="00EC4761" w:rsidRPr="00563ADA" w:rsidRDefault="00EC4761" w:rsidP="00EC4761">
      <w:pPr>
        <w:spacing w:after="0" w:line="240" w:lineRule="auto"/>
        <w:contextualSpacing/>
        <w:jc w:val="both"/>
        <w:textAlignment w:val="baseline"/>
        <w:rPr>
          <w:rFonts w:ascii="Arial" w:eastAsia="Times New Roman" w:hAnsi="Arial" w:cs="Arial"/>
          <w:b/>
          <w:i/>
          <w:sz w:val="20"/>
          <w:szCs w:val="20"/>
          <w:lang w:val="es-ES" w:eastAsia="es-CO"/>
        </w:rPr>
      </w:pPr>
      <w:r w:rsidRPr="00563ADA">
        <w:rPr>
          <w:rFonts w:ascii="Arial" w:eastAsia="Times New Roman" w:hAnsi="Arial" w:cs="Arial"/>
          <w:b/>
          <w:i/>
          <w:sz w:val="20"/>
          <w:szCs w:val="20"/>
          <w:lang w:val="es-ES" w:eastAsia="es-CO"/>
        </w:rPr>
        <w:t xml:space="preserve">(Artículo </w:t>
      </w:r>
      <w:proofErr w:type="gramStart"/>
      <w:r w:rsidRPr="00563ADA">
        <w:rPr>
          <w:rFonts w:ascii="Arial" w:eastAsia="Times New Roman" w:hAnsi="Arial" w:cs="Arial"/>
          <w:b/>
          <w:i/>
          <w:sz w:val="20"/>
          <w:szCs w:val="20"/>
          <w:lang w:val="es-ES" w:eastAsia="es-CO"/>
        </w:rPr>
        <w:t>207  Decreto</w:t>
      </w:r>
      <w:proofErr w:type="gramEnd"/>
      <w:r w:rsidRPr="00563ADA">
        <w:rPr>
          <w:rFonts w:ascii="Arial" w:eastAsia="Times New Roman" w:hAnsi="Arial" w:cs="Arial"/>
          <w:b/>
          <w:i/>
          <w:sz w:val="20"/>
          <w:szCs w:val="20"/>
          <w:lang w:val="es-ES" w:eastAsia="es-CO"/>
        </w:rPr>
        <w:t xml:space="preserve"> 0040 de 2022)</w:t>
      </w:r>
    </w:p>
    <w:p w14:paraId="32DBCF28" w14:textId="77777777" w:rsidR="00EC4761" w:rsidRDefault="00EC4761" w:rsidP="00EC4761">
      <w:pPr>
        <w:spacing w:after="0" w:line="240" w:lineRule="auto"/>
        <w:contextualSpacing/>
        <w:jc w:val="both"/>
        <w:textAlignment w:val="baseline"/>
        <w:rPr>
          <w:rFonts w:ascii="Arial" w:eastAsia="Times New Roman" w:hAnsi="Arial" w:cs="Arial"/>
          <w:b/>
          <w:i/>
          <w:sz w:val="20"/>
          <w:szCs w:val="20"/>
          <w:lang w:val="es-ES" w:eastAsia="es-CO"/>
        </w:rPr>
      </w:pPr>
      <w:r w:rsidRPr="00563ADA">
        <w:rPr>
          <w:rFonts w:ascii="Arial" w:eastAsia="Times New Roman" w:hAnsi="Arial" w:cs="Arial"/>
          <w:sz w:val="20"/>
          <w:szCs w:val="20"/>
          <w:lang w:val="es-ES" w:eastAsia="es-CO"/>
        </w:rPr>
        <w:t xml:space="preserve">El hecho generador de la Sobretasa a la Gasolina Motor está constituido por el consumo de gasolina motor extra y corriente nacional o importada en jurisdicción del Municipio de Bucaramanga (Articulo 118 ley 488 de 1988). </w:t>
      </w:r>
      <w:r w:rsidRPr="00563ADA">
        <w:rPr>
          <w:rFonts w:ascii="Arial" w:eastAsia="Times New Roman" w:hAnsi="Arial" w:cs="Arial"/>
          <w:b/>
          <w:i/>
          <w:sz w:val="20"/>
          <w:szCs w:val="20"/>
          <w:lang w:val="es-ES" w:eastAsia="es-CO"/>
        </w:rPr>
        <w:t xml:space="preserve">(Artículo 207 a 215 Decreto </w:t>
      </w:r>
      <w:proofErr w:type="spellStart"/>
      <w:r w:rsidRPr="00563ADA">
        <w:rPr>
          <w:rFonts w:ascii="Arial" w:eastAsia="Times New Roman" w:hAnsi="Arial" w:cs="Arial"/>
          <w:b/>
          <w:i/>
          <w:sz w:val="20"/>
          <w:szCs w:val="20"/>
          <w:lang w:val="es-ES" w:eastAsia="es-CO"/>
        </w:rPr>
        <w:t>N°</w:t>
      </w:r>
      <w:proofErr w:type="spellEnd"/>
      <w:r w:rsidRPr="00563ADA">
        <w:rPr>
          <w:rFonts w:ascii="Arial" w:eastAsia="Times New Roman" w:hAnsi="Arial" w:cs="Arial"/>
          <w:b/>
          <w:i/>
          <w:sz w:val="20"/>
          <w:szCs w:val="20"/>
          <w:lang w:val="es-ES" w:eastAsia="es-CO"/>
        </w:rPr>
        <w:t>. 0040 de 2022)</w:t>
      </w:r>
    </w:p>
    <w:p w14:paraId="35A70288" w14:textId="77777777" w:rsidR="00EC4761" w:rsidRPr="00563ADA" w:rsidRDefault="00EC4761" w:rsidP="00EC4761">
      <w:pPr>
        <w:spacing w:after="0" w:line="240" w:lineRule="auto"/>
        <w:contextualSpacing/>
        <w:jc w:val="both"/>
        <w:textAlignment w:val="baseline"/>
        <w:rPr>
          <w:rFonts w:ascii="Arial" w:eastAsia="Times New Roman" w:hAnsi="Arial" w:cs="Arial"/>
          <w:b/>
          <w:i/>
          <w:sz w:val="20"/>
          <w:szCs w:val="20"/>
          <w:lang w:val="es-ES" w:eastAsia="es-CO"/>
        </w:rPr>
      </w:pPr>
    </w:p>
    <w:p w14:paraId="6318DC71"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r w:rsidRPr="00563ADA">
        <w:rPr>
          <w:noProof/>
          <w:lang w:eastAsia="es-CO"/>
        </w:rPr>
        <w:drawing>
          <wp:inline distT="0" distB="0" distL="0" distR="0" wp14:anchorId="0C29D959" wp14:editId="61870809">
            <wp:extent cx="3362325" cy="2557406"/>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76536" cy="2568215"/>
                    </a:xfrm>
                    <a:prstGeom prst="rect">
                      <a:avLst/>
                    </a:prstGeom>
                    <a:noFill/>
                    <a:ln>
                      <a:noFill/>
                    </a:ln>
                  </pic:spPr>
                </pic:pic>
              </a:graphicData>
            </a:graphic>
          </wp:inline>
        </w:drawing>
      </w:r>
    </w:p>
    <w:p w14:paraId="4BCDCE5D" w14:textId="44099837" w:rsidR="00EC4761"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3F214481" w14:textId="77777777" w:rsidR="00EC4761"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742CCA3" w14:textId="68B15C9C" w:rsidR="00EC4761"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8848AB8"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2FCA68FF"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563ADA">
        <w:rPr>
          <w:noProof/>
          <w:lang w:eastAsia="es-CO"/>
        </w:rPr>
        <w:drawing>
          <wp:inline distT="0" distB="0" distL="0" distR="0" wp14:anchorId="2B54EDDF" wp14:editId="6E71786A">
            <wp:extent cx="6359950" cy="1990725"/>
            <wp:effectExtent l="0" t="0" r="317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72247" cy="1994574"/>
                    </a:xfrm>
                    <a:prstGeom prst="rect">
                      <a:avLst/>
                    </a:prstGeom>
                    <a:noFill/>
                    <a:ln>
                      <a:noFill/>
                    </a:ln>
                  </pic:spPr>
                </pic:pic>
              </a:graphicData>
            </a:graphic>
          </wp:inline>
        </w:drawing>
      </w:r>
    </w:p>
    <w:p w14:paraId="032AC24D" w14:textId="21071645" w:rsidR="00EC4761"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1A6CB846" w14:textId="77777777" w:rsidR="00EC4761" w:rsidRPr="00563ADA" w:rsidRDefault="00EC4761" w:rsidP="00EC4761">
      <w:pPr>
        <w:spacing w:after="0" w:line="240" w:lineRule="auto"/>
        <w:contextualSpacing/>
        <w:jc w:val="both"/>
        <w:textAlignment w:val="baseline"/>
        <w:rPr>
          <w:rFonts w:ascii="Arial" w:eastAsia="Times New Roman" w:hAnsi="Arial" w:cs="Arial"/>
          <w:lang w:val="es-ES" w:eastAsia="es-CO"/>
        </w:rPr>
      </w:pPr>
      <w:r w:rsidRPr="00563ADA">
        <w:rPr>
          <w:rFonts w:ascii="Arial" w:eastAsia="Times New Roman" w:hAnsi="Arial" w:cs="Arial"/>
          <w:lang w:val="es-ES" w:eastAsia="es-CO"/>
        </w:rPr>
        <w:t xml:space="preserve">Durante el Segundo Trimestre del año 2022 se Recaudaron $8.851.533.000 con un acumulado a junio 30 del año 2022 de $17.307.533.000. </w:t>
      </w:r>
    </w:p>
    <w:p w14:paraId="57E62707" w14:textId="77777777" w:rsidR="00EC4761" w:rsidRPr="00563ADA" w:rsidRDefault="00EC4761" w:rsidP="00EC4761">
      <w:pPr>
        <w:spacing w:after="0" w:line="240" w:lineRule="auto"/>
        <w:contextualSpacing/>
        <w:jc w:val="both"/>
        <w:textAlignment w:val="baseline"/>
        <w:rPr>
          <w:rFonts w:ascii="Arial" w:eastAsia="Times New Roman" w:hAnsi="Arial" w:cs="Arial"/>
          <w:lang w:val="es-ES" w:eastAsia="es-CO"/>
        </w:rPr>
      </w:pPr>
    </w:p>
    <w:p w14:paraId="337420F8"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val="es-ES" w:eastAsia="es-CO"/>
        </w:rPr>
      </w:pPr>
    </w:p>
    <w:p w14:paraId="09219361" w14:textId="77777777" w:rsidR="00EC4761" w:rsidRPr="00170B21" w:rsidRDefault="00EC4761" w:rsidP="00EC4761">
      <w:pPr>
        <w:pStyle w:val="Prrafodelista"/>
        <w:numPr>
          <w:ilvl w:val="0"/>
          <w:numId w:val="11"/>
        </w:numPr>
        <w:spacing w:after="0" w:line="240" w:lineRule="auto"/>
        <w:jc w:val="both"/>
        <w:textAlignment w:val="baseline"/>
        <w:rPr>
          <w:rFonts w:ascii="Segoe UI" w:eastAsia="Times New Roman" w:hAnsi="Segoe UI" w:cs="Segoe UI"/>
          <w:lang w:val="es-ES" w:eastAsia="es-CO"/>
        </w:rPr>
      </w:pPr>
      <w:r w:rsidRPr="00170B21">
        <w:rPr>
          <w:rFonts w:ascii="Arial" w:eastAsia="Times New Roman" w:hAnsi="Arial" w:cs="Arial"/>
          <w:b/>
          <w:lang w:val="es-ES" w:eastAsia="es-CO"/>
        </w:rPr>
        <w:t xml:space="preserve"> RECAUDO DE ESTAMPILLAS MUNICIPALES </w:t>
      </w:r>
    </w:p>
    <w:p w14:paraId="681F9613" w14:textId="77777777" w:rsidR="00EC4761" w:rsidRPr="00170B21" w:rsidRDefault="00EC4761" w:rsidP="00EC4761">
      <w:pPr>
        <w:spacing w:after="0" w:line="240" w:lineRule="auto"/>
        <w:contextualSpacing/>
        <w:jc w:val="both"/>
        <w:textAlignment w:val="baseline"/>
        <w:rPr>
          <w:rFonts w:ascii="Arial" w:eastAsia="Times New Roman" w:hAnsi="Arial" w:cs="Arial"/>
          <w:b/>
          <w:lang w:val="es-ES" w:eastAsia="es-CO"/>
        </w:rPr>
      </w:pPr>
    </w:p>
    <w:p w14:paraId="1ECD4CB1" w14:textId="77777777" w:rsidR="00EC4761" w:rsidRPr="00905B90" w:rsidRDefault="00EC4761" w:rsidP="00EC4761">
      <w:pPr>
        <w:spacing w:after="0" w:line="240" w:lineRule="auto"/>
        <w:contextualSpacing/>
        <w:jc w:val="both"/>
        <w:textAlignment w:val="baseline"/>
        <w:rPr>
          <w:rFonts w:ascii="Arial" w:eastAsia="Times New Roman" w:hAnsi="Arial" w:cs="Arial"/>
          <w:b/>
          <w:bCs/>
          <w:i/>
          <w:lang w:val="es-ES" w:eastAsia="es-CO"/>
        </w:rPr>
      </w:pPr>
      <w:r w:rsidRPr="00170B21">
        <w:rPr>
          <w:rFonts w:ascii="Arial" w:eastAsia="Times New Roman" w:hAnsi="Arial" w:cs="Arial"/>
          <w:bCs/>
          <w:lang w:val="es-ES" w:eastAsia="es-CO"/>
        </w:rPr>
        <w:t xml:space="preserve">En el acuerdo </w:t>
      </w:r>
      <w:proofErr w:type="spellStart"/>
      <w:r w:rsidRPr="00170B21">
        <w:rPr>
          <w:rFonts w:ascii="Arial" w:eastAsia="Times New Roman" w:hAnsi="Arial" w:cs="Arial"/>
          <w:bCs/>
          <w:lang w:val="es-ES" w:eastAsia="es-CO"/>
        </w:rPr>
        <w:t>N°</w:t>
      </w:r>
      <w:proofErr w:type="spellEnd"/>
      <w:r w:rsidRPr="00170B21">
        <w:rPr>
          <w:rFonts w:ascii="Arial" w:eastAsia="Times New Roman" w:hAnsi="Arial" w:cs="Arial"/>
          <w:bCs/>
          <w:lang w:val="es-ES" w:eastAsia="es-CO"/>
        </w:rPr>
        <w:t>. 017 del 18 de junio de 2019, por medio del cual se actualiza el régimen de estampillas Municipales previstas en e</w:t>
      </w:r>
      <w:r>
        <w:rPr>
          <w:rFonts w:ascii="Arial" w:eastAsia="Times New Roman" w:hAnsi="Arial" w:cs="Arial"/>
          <w:bCs/>
          <w:lang w:val="es-ES" w:eastAsia="es-CO"/>
        </w:rPr>
        <w:t xml:space="preserve">l </w:t>
      </w:r>
      <w:r w:rsidRPr="00905B90">
        <w:rPr>
          <w:rFonts w:ascii="Arial" w:eastAsia="Times New Roman" w:hAnsi="Arial" w:cs="Arial"/>
          <w:b/>
          <w:bCs/>
          <w:i/>
          <w:lang w:val="es-ES" w:eastAsia="es-CO"/>
        </w:rPr>
        <w:t>Art. 164 al 187 Acuerdo 0040 de 2022.</w:t>
      </w:r>
    </w:p>
    <w:p w14:paraId="4503EA75" w14:textId="77777777" w:rsidR="00EC4761" w:rsidRPr="00905B90" w:rsidRDefault="00EC4761" w:rsidP="00EC4761">
      <w:pPr>
        <w:spacing w:after="0" w:line="240" w:lineRule="auto"/>
        <w:contextualSpacing/>
        <w:jc w:val="both"/>
        <w:textAlignment w:val="baseline"/>
        <w:rPr>
          <w:rFonts w:ascii="Segoe UI" w:eastAsia="Times New Roman" w:hAnsi="Segoe UI" w:cs="Segoe UI"/>
          <w:b/>
          <w:i/>
          <w:lang w:val="es-ES" w:eastAsia="es-CO"/>
        </w:rPr>
      </w:pPr>
    </w:p>
    <w:p w14:paraId="42466145"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170B21">
        <w:rPr>
          <w:noProof/>
          <w:lang w:eastAsia="es-CO"/>
        </w:rPr>
        <w:drawing>
          <wp:inline distT="0" distB="0" distL="0" distR="0" wp14:anchorId="6203A52A" wp14:editId="42E8DD47">
            <wp:extent cx="3468057" cy="2657475"/>
            <wp:effectExtent l="0" t="0" r="0" b="0"/>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73292" cy="2661487"/>
                    </a:xfrm>
                    <a:prstGeom prst="rect">
                      <a:avLst/>
                    </a:prstGeom>
                    <a:noFill/>
                    <a:ln>
                      <a:noFill/>
                    </a:ln>
                  </pic:spPr>
                </pic:pic>
              </a:graphicData>
            </a:graphic>
          </wp:inline>
        </w:drawing>
      </w:r>
    </w:p>
    <w:p w14:paraId="210E7AF2"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438F5873"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170B21">
        <w:rPr>
          <w:noProof/>
          <w:lang w:eastAsia="es-CO"/>
        </w:rPr>
        <w:drawing>
          <wp:inline distT="0" distB="0" distL="0" distR="0" wp14:anchorId="09198FCB" wp14:editId="17B98AAC">
            <wp:extent cx="3505927" cy="2447925"/>
            <wp:effectExtent l="0" t="0" r="0" b="0"/>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09974" cy="2450751"/>
                    </a:xfrm>
                    <a:prstGeom prst="rect">
                      <a:avLst/>
                    </a:prstGeom>
                    <a:noFill/>
                    <a:ln>
                      <a:noFill/>
                    </a:ln>
                  </pic:spPr>
                </pic:pic>
              </a:graphicData>
            </a:graphic>
          </wp:inline>
        </w:drawing>
      </w:r>
    </w:p>
    <w:p w14:paraId="6D411901" w14:textId="77777777" w:rsidR="00EC4761" w:rsidRPr="0056016B" w:rsidRDefault="00EC4761" w:rsidP="00EC4761">
      <w:pPr>
        <w:spacing w:after="0" w:line="240" w:lineRule="auto"/>
        <w:contextualSpacing/>
        <w:textAlignment w:val="baseline"/>
        <w:rPr>
          <w:rFonts w:ascii="Arial" w:eastAsia="Times New Roman" w:hAnsi="Arial" w:cs="Arial"/>
          <w:color w:val="FF0000"/>
          <w:lang w:val="es-ES" w:eastAsia="es-CO"/>
        </w:rPr>
      </w:pPr>
    </w:p>
    <w:p w14:paraId="75692469" w14:textId="7A4DF07C" w:rsidR="00EC4761" w:rsidRDefault="00EC4761" w:rsidP="00EC4761">
      <w:pPr>
        <w:spacing w:after="0" w:line="240" w:lineRule="auto"/>
        <w:contextualSpacing/>
        <w:textAlignment w:val="baseline"/>
        <w:rPr>
          <w:rFonts w:ascii="Arial" w:eastAsia="Times New Roman" w:hAnsi="Arial" w:cs="Arial"/>
          <w:color w:val="FF0000"/>
          <w:lang w:val="es-ES" w:eastAsia="es-CO"/>
        </w:rPr>
      </w:pPr>
    </w:p>
    <w:p w14:paraId="1B0FCD45" w14:textId="48428C3C" w:rsidR="00EC4761" w:rsidRDefault="00EC4761" w:rsidP="00EC4761">
      <w:pPr>
        <w:spacing w:after="0" w:line="240" w:lineRule="auto"/>
        <w:contextualSpacing/>
        <w:textAlignment w:val="baseline"/>
        <w:rPr>
          <w:rFonts w:ascii="Arial" w:eastAsia="Times New Roman" w:hAnsi="Arial" w:cs="Arial"/>
          <w:color w:val="FF0000"/>
          <w:lang w:val="es-ES" w:eastAsia="es-CO"/>
        </w:rPr>
      </w:pPr>
    </w:p>
    <w:p w14:paraId="3C0AAE2B" w14:textId="00C86F55" w:rsidR="00EC4761" w:rsidRDefault="00EC4761" w:rsidP="00EC4761">
      <w:pPr>
        <w:spacing w:after="0" w:line="240" w:lineRule="auto"/>
        <w:contextualSpacing/>
        <w:textAlignment w:val="baseline"/>
        <w:rPr>
          <w:rFonts w:ascii="Arial" w:eastAsia="Times New Roman" w:hAnsi="Arial" w:cs="Arial"/>
          <w:color w:val="FF0000"/>
          <w:lang w:val="es-ES" w:eastAsia="es-CO"/>
        </w:rPr>
      </w:pPr>
    </w:p>
    <w:p w14:paraId="2463BCD7" w14:textId="77777777" w:rsidR="00EC4761" w:rsidRPr="0056016B" w:rsidRDefault="00EC4761" w:rsidP="00EC4761">
      <w:pPr>
        <w:spacing w:after="0" w:line="240" w:lineRule="auto"/>
        <w:contextualSpacing/>
        <w:textAlignment w:val="baseline"/>
        <w:rPr>
          <w:rFonts w:ascii="Arial" w:eastAsia="Times New Roman" w:hAnsi="Arial" w:cs="Arial"/>
          <w:color w:val="FF0000"/>
          <w:lang w:val="es-ES" w:eastAsia="es-CO"/>
        </w:rPr>
      </w:pPr>
    </w:p>
    <w:p w14:paraId="7EB2F618" w14:textId="3297F041" w:rsidR="00D07F69" w:rsidRDefault="00D07F69" w:rsidP="00D07F69">
      <w:pPr>
        <w:pStyle w:val="Prrafodelista"/>
        <w:spacing w:after="0" w:line="240" w:lineRule="auto"/>
        <w:textAlignment w:val="baseline"/>
        <w:rPr>
          <w:rFonts w:ascii="Arial" w:eastAsia="Times New Roman" w:hAnsi="Arial" w:cs="Arial"/>
          <w:b/>
          <w:lang w:val="es-ES" w:eastAsia="es-CO"/>
        </w:rPr>
      </w:pPr>
    </w:p>
    <w:p w14:paraId="09E8B912" w14:textId="77777777" w:rsidR="00D07F69" w:rsidRDefault="00D07F69" w:rsidP="00D07F69">
      <w:pPr>
        <w:pStyle w:val="Prrafodelista"/>
        <w:spacing w:after="0" w:line="240" w:lineRule="auto"/>
        <w:textAlignment w:val="baseline"/>
        <w:rPr>
          <w:rFonts w:ascii="Arial" w:eastAsia="Times New Roman" w:hAnsi="Arial" w:cs="Arial"/>
          <w:b/>
          <w:lang w:val="es-ES" w:eastAsia="es-CO"/>
        </w:rPr>
      </w:pPr>
    </w:p>
    <w:p w14:paraId="5DA6C375" w14:textId="3FA6D7D6" w:rsidR="00EC4761" w:rsidRPr="00FF384C" w:rsidRDefault="00EC4761" w:rsidP="00EC4761">
      <w:pPr>
        <w:pStyle w:val="Prrafodelista"/>
        <w:numPr>
          <w:ilvl w:val="0"/>
          <w:numId w:val="11"/>
        </w:numPr>
        <w:spacing w:after="0" w:line="240" w:lineRule="auto"/>
        <w:textAlignment w:val="baseline"/>
        <w:rPr>
          <w:rFonts w:ascii="Arial" w:eastAsia="Times New Roman" w:hAnsi="Arial" w:cs="Arial"/>
          <w:b/>
          <w:lang w:val="es-ES" w:eastAsia="es-CO"/>
        </w:rPr>
      </w:pPr>
      <w:r w:rsidRPr="00FF384C">
        <w:rPr>
          <w:rFonts w:ascii="Arial" w:eastAsia="Times New Roman" w:hAnsi="Arial" w:cs="Arial"/>
          <w:b/>
          <w:lang w:val="es-ES" w:eastAsia="es-CO"/>
        </w:rPr>
        <w:t xml:space="preserve">DELINEACION URBANA </w:t>
      </w:r>
    </w:p>
    <w:p w14:paraId="61A54E52" w14:textId="77777777" w:rsidR="00EC4761" w:rsidRPr="00FF384C" w:rsidRDefault="00EC4761" w:rsidP="00EC4761">
      <w:pPr>
        <w:spacing w:after="0" w:line="240" w:lineRule="auto"/>
        <w:contextualSpacing/>
        <w:textAlignment w:val="baseline"/>
        <w:rPr>
          <w:rFonts w:ascii="Arial" w:eastAsia="Times New Roman" w:hAnsi="Arial" w:cs="Arial"/>
          <w:b/>
          <w:lang w:val="es-ES" w:eastAsia="es-CO"/>
        </w:rPr>
      </w:pPr>
    </w:p>
    <w:p w14:paraId="1DBA926F" w14:textId="77777777" w:rsidR="00EC4761" w:rsidRDefault="00EC4761" w:rsidP="00EC4761">
      <w:pPr>
        <w:spacing w:after="0" w:line="240" w:lineRule="auto"/>
        <w:contextualSpacing/>
        <w:jc w:val="both"/>
        <w:textAlignment w:val="baseline"/>
        <w:rPr>
          <w:rFonts w:ascii="Arial" w:eastAsia="Times New Roman" w:hAnsi="Arial" w:cs="Arial"/>
          <w:b/>
          <w:i/>
          <w:lang w:val="es-ES" w:eastAsia="es-CO"/>
        </w:rPr>
      </w:pPr>
      <w:r w:rsidRPr="00FF384C">
        <w:rPr>
          <w:rFonts w:ascii="Arial" w:eastAsia="Times New Roman" w:hAnsi="Arial" w:cs="Arial"/>
          <w:lang w:val="es-ES" w:eastAsia="es-CO"/>
        </w:rPr>
        <w:t xml:space="preserve">El </w:t>
      </w:r>
      <w:proofErr w:type="gramStart"/>
      <w:r w:rsidRPr="00FF384C">
        <w:rPr>
          <w:rFonts w:ascii="Arial" w:eastAsia="Times New Roman" w:hAnsi="Arial" w:cs="Arial"/>
          <w:lang w:val="es-ES" w:eastAsia="es-CO"/>
        </w:rPr>
        <w:t>Impuesto  delineación</w:t>
      </w:r>
      <w:proofErr w:type="gramEnd"/>
      <w:r w:rsidRPr="00FF384C">
        <w:rPr>
          <w:rFonts w:ascii="Arial" w:eastAsia="Times New Roman" w:hAnsi="Arial" w:cs="Arial"/>
          <w:lang w:val="es-ES" w:eastAsia="es-CO"/>
        </w:rPr>
        <w:t xml:space="preserve"> urbana está autorizado por la ley 97 de 1913, el de Decreto ley 1333 de 1986. </w:t>
      </w:r>
      <w:r w:rsidRPr="00FF384C">
        <w:rPr>
          <w:rFonts w:ascii="Arial" w:eastAsia="Times New Roman" w:hAnsi="Arial" w:cs="Arial"/>
          <w:b/>
          <w:i/>
          <w:lang w:val="es-ES" w:eastAsia="es-CO"/>
        </w:rPr>
        <w:t xml:space="preserve">(Artículo </w:t>
      </w:r>
      <w:r>
        <w:rPr>
          <w:rFonts w:ascii="Arial" w:eastAsia="Times New Roman" w:hAnsi="Arial" w:cs="Arial"/>
          <w:b/>
          <w:i/>
          <w:lang w:val="es-ES" w:eastAsia="es-CO"/>
        </w:rPr>
        <w:t>145, Acuerdo 0040 de 2022)</w:t>
      </w:r>
    </w:p>
    <w:p w14:paraId="19905C5B" w14:textId="77777777" w:rsidR="00EC4761" w:rsidRDefault="00EC4761" w:rsidP="00EC4761">
      <w:pPr>
        <w:spacing w:after="0" w:line="240" w:lineRule="auto"/>
        <w:contextualSpacing/>
        <w:jc w:val="both"/>
        <w:textAlignment w:val="baseline"/>
        <w:rPr>
          <w:rFonts w:ascii="Arial" w:eastAsia="Times New Roman" w:hAnsi="Arial" w:cs="Arial"/>
          <w:b/>
          <w:i/>
          <w:lang w:val="es-ES" w:eastAsia="es-CO"/>
        </w:rPr>
      </w:pPr>
    </w:p>
    <w:p w14:paraId="5233D318" w14:textId="77777777" w:rsidR="00EC4761" w:rsidRPr="00FF384C" w:rsidRDefault="00EC4761" w:rsidP="00EC4761">
      <w:pPr>
        <w:spacing w:after="0" w:line="240" w:lineRule="auto"/>
        <w:contextualSpacing/>
        <w:jc w:val="both"/>
        <w:textAlignment w:val="baseline"/>
        <w:rPr>
          <w:rFonts w:ascii="Arial" w:eastAsia="Times New Roman" w:hAnsi="Arial" w:cs="Arial"/>
          <w:b/>
          <w:i/>
          <w:lang w:val="es-ES" w:eastAsia="es-CO"/>
        </w:rPr>
      </w:pPr>
      <w:r>
        <w:rPr>
          <w:rFonts w:ascii="Arial" w:eastAsia="Times New Roman" w:hAnsi="Arial" w:cs="Arial"/>
          <w:lang w:val="es-ES" w:eastAsia="es-CO"/>
        </w:rPr>
        <w:t>El hecho generador del Impuesto de delineación Urbana lo constituye la ejecución de obras de construcción a las cuales se les haya expedido la licencia para la construcción, ampliación, modificación, adecuación y reparación de obras y urbanización de terrenos en el Municipio de Bucaramanga (</w:t>
      </w:r>
      <w:r>
        <w:rPr>
          <w:rFonts w:ascii="Arial" w:eastAsia="Times New Roman" w:hAnsi="Arial" w:cs="Arial"/>
          <w:b/>
          <w:i/>
          <w:lang w:val="es-ES" w:eastAsia="es-CO"/>
        </w:rPr>
        <w:t>Art. 145 a 156. Acuerdo 0040 de 2022)</w:t>
      </w:r>
    </w:p>
    <w:p w14:paraId="293616DD" w14:textId="77777777" w:rsidR="00EC4761" w:rsidRPr="00FF384C" w:rsidRDefault="00EC4761" w:rsidP="00EC4761">
      <w:pPr>
        <w:spacing w:after="0" w:line="240" w:lineRule="auto"/>
        <w:contextualSpacing/>
        <w:textAlignment w:val="baseline"/>
        <w:rPr>
          <w:rFonts w:ascii="Arial" w:eastAsia="Times New Roman" w:hAnsi="Arial" w:cs="Arial"/>
          <w:b/>
          <w:i/>
          <w:lang w:val="es-ES" w:eastAsia="es-CO"/>
        </w:rPr>
      </w:pPr>
    </w:p>
    <w:p w14:paraId="1B17D948"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FF384C">
        <w:rPr>
          <w:noProof/>
          <w:lang w:eastAsia="es-CO"/>
        </w:rPr>
        <w:drawing>
          <wp:inline distT="0" distB="0" distL="0" distR="0" wp14:anchorId="141DB078" wp14:editId="5207AD28">
            <wp:extent cx="3305175" cy="2236116"/>
            <wp:effectExtent l="0" t="0" r="0" b="0"/>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12692" cy="2241202"/>
                    </a:xfrm>
                    <a:prstGeom prst="rect">
                      <a:avLst/>
                    </a:prstGeom>
                    <a:noFill/>
                    <a:ln>
                      <a:noFill/>
                    </a:ln>
                  </pic:spPr>
                </pic:pic>
              </a:graphicData>
            </a:graphic>
          </wp:inline>
        </w:drawing>
      </w:r>
    </w:p>
    <w:p w14:paraId="7CF74D15"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36552C18"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FF384C">
        <w:rPr>
          <w:noProof/>
          <w:lang w:eastAsia="es-CO"/>
        </w:rPr>
        <w:drawing>
          <wp:inline distT="0" distB="0" distL="0" distR="0" wp14:anchorId="0B8AAEE7" wp14:editId="62647F73">
            <wp:extent cx="3238500" cy="2173548"/>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67690" cy="2193139"/>
                    </a:xfrm>
                    <a:prstGeom prst="rect">
                      <a:avLst/>
                    </a:prstGeom>
                    <a:noFill/>
                    <a:ln>
                      <a:noFill/>
                    </a:ln>
                  </pic:spPr>
                </pic:pic>
              </a:graphicData>
            </a:graphic>
          </wp:inline>
        </w:drawing>
      </w:r>
    </w:p>
    <w:p w14:paraId="7C896C28" w14:textId="77777777" w:rsidR="00EC4761"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3F0739C3" w14:textId="77777777" w:rsidR="00EC4761" w:rsidRPr="0056016B" w:rsidRDefault="00EC4761" w:rsidP="00EC4761">
      <w:pPr>
        <w:spacing w:after="0" w:line="240" w:lineRule="auto"/>
        <w:contextualSpacing/>
        <w:jc w:val="center"/>
        <w:textAlignment w:val="baseline"/>
        <w:rPr>
          <w:rFonts w:ascii="Arial" w:eastAsia="Times New Roman" w:hAnsi="Arial" w:cs="Arial"/>
          <w:color w:val="FF0000"/>
          <w:lang w:val="es-ES" w:eastAsia="es-CO"/>
        </w:rPr>
      </w:pPr>
    </w:p>
    <w:p w14:paraId="133FB1CE" w14:textId="77777777" w:rsidR="00EC4761" w:rsidRPr="00FF384C" w:rsidRDefault="00EC4761" w:rsidP="00EC4761">
      <w:pPr>
        <w:spacing w:after="0" w:line="240" w:lineRule="auto"/>
        <w:contextualSpacing/>
        <w:jc w:val="center"/>
        <w:textAlignment w:val="baseline"/>
        <w:rPr>
          <w:rFonts w:ascii="Arial" w:eastAsia="Times New Roman" w:hAnsi="Arial" w:cs="Arial"/>
          <w:color w:val="FF0000"/>
          <w:lang w:val="es-ES" w:eastAsia="es-CO"/>
        </w:rPr>
      </w:pPr>
      <w:r w:rsidRPr="00FF384C">
        <w:rPr>
          <w:noProof/>
          <w:lang w:eastAsia="es-CO"/>
        </w:rPr>
        <w:drawing>
          <wp:inline distT="0" distB="0" distL="0" distR="0" wp14:anchorId="447A4D12" wp14:editId="22EB93C4">
            <wp:extent cx="3199302" cy="2095500"/>
            <wp:effectExtent l="0" t="0" r="127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09564" cy="2102221"/>
                    </a:xfrm>
                    <a:prstGeom prst="rect">
                      <a:avLst/>
                    </a:prstGeom>
                    <a:noFill/>
                    <a:ln>
                      <a:noFill/>
                    </a:ln>
                  </pic:spPr>
                </pic:pic>
              </a:graphicData>
            </a:graphic>
          </wp:inline>
        </w:drawing>
      </w:r>
    </w:p>
    <w:p w14:paraId="0D94D5A6" w14:textId="77777777" w:rsidR="00EC4761" w:rsidRPr="0056016B" w:rsidRDefault="00EC4761" w:rsidP="00EC4761">
      <w:pPr>
        <w:spacing w:after="0" w:line="240" w:lineRule="auto"/>
        <w:contextualSpacing/>
        <w:jc w:val="both"/>
        <w:textAlignment w:val="baseline"/>
        <w:rPr>
          <w:rFonts w:ascii="Arial" w:eastAsia="Times New Roman" w:hAnsi="Arial" w:cs="Arial"/>
          <w:b/>
          <w:color w:val="FF0000"/>
          <w:lang w:val="es-ES" w:eastAsia="es-CO"/>
        </w:rPr>
      </w:pPr>
    </w:p>
    <w:p w14:paraId="21D5026B" w14:textId="401097A5" w:rsidR="00EC4761" w:rsidRDefault="00EC4761" w:rsidP="00EC4761">
      <w:pPr>
        <w:spacing w:after="0" w:line="240" w:lineRule="auto"/>
        <w:contextualSpacing/>
        <w:jc w:val="both"/>
        <w:textAlignment w:val="baseline"/>
        <w:rPr>
          <w:rFonts w:ascii="Arial" w:eastAsia="Times New Roman" w:hAnsi="Arial" w:cs="Arial"/>
          <w:b/>
          <w:color w:val="FF0000"/>
          <w:lang w:val="es-ES" w:eastAsia="es-CO"/>
        </w:rPr>
      </w:pPr>
    </w:p>
    <w:p w14:paraId="57965FF2" w14:textId="3EEB99EF" w:rsidR="00D07F69" w:rsidRDefault="00D07F69" w:rsidP="00EC4761">
      <w:pPr>
        <w:spacing w:after="0" w:line="240" w:lineRule="auto"/>
        <w:contextualSpacing/>
        <w:jc w:val="both"/>
        <w:textAlignment w:val="baseline"/>
        <w:rPr>
          <w:rFonts w:ascii="Arial" w:eastAsia="Times New Roman" w:hAnsi="Arial" w:cs="Arial"/>
          <w:b/>
          <w:color w:val="FF0000"/>
          <w:lang w:val="es-ES" w:eastAsia="es-CO"/>
        </w:rPr>
      </w:pPr>
    </w:p>
    <w:p w14:paraId="6F7D498D" w14:textId="347B9D5C" w:rsidR="00D07F69" w:rsidRDefault="00D07F69" w:rsidP="00EC4761">
      <w:pPr>
        <w:spacing w:after="0" w:line="240" w:lineRule="auto"/>
        <w:contextualSpacing/>
        <w:jc w:val="both"/>
        <w:textAlignment w:val="baseline"/>
        <w:rPr>
          <w:rFonts w:ascii="Arial" w:eastAsia="Times New Roman" w:hAnsi="Arial" w:cs="Arial"/>
          <w:b/>
          <w:color w:val="FF0000"/>
          <w:lang w:val="es-ES" w:eastAsia="es-CO"/>
        </w:rPr>
      </w:pPr>
    </w:p>
    <w:p w14:paraId="0550A512" w14:textId="77777777" w:rsidR="00D07F69" w:rsidRPr="0056016B" w:rsidRDefault="00D07F69" w:rsidP="00EC4761">
      <w:pPr>
        <w:spacing w:after="0" w:line="240" w:lineRule="auto"/>
        <w:contextualSpacing/>
        <w:jc w:val="both"/>
        <w:textAlignment w:val="baseline"/>
        <w:rPr>
          <w:rFonts w:ascii="Arial" w:eastAsia="Times New Roman" w:hAnsi="Arial" w:cs="Arial"/>
          <w:b/>
          <w:color w:val="FF0000"/>
          <w:lang w:val="es-ES" w:eastAsia="es-CO"/>
        </w:rPr>
      </w:pPr>
    </w:p>
    <w:p w14:paraId="03CA96CB" w14:textId="77777777" w:rsidR="00EC4761" w:rsidRPr="00104097" w:rsidRDefault="00EC4761" w:rsidP="00EC4761">
      <w:pPr>
        <w:spacing w:after="0" w:line="240" w:lineRule="auto"/>
        <w:contextualSpacing/>
        <w:jc w:val="both"/>
        <w:textAlignment w:val="baseline"/>
        <w:rPr>
          <w:rFonts w:ascii="Arial" w:eastAsia="Times New Roman" w:hAnsi="Arial" w:cs="Arial"/>
          <w:b/>
          <w:lang w:val="es-ES" w:eastAsia="es-CO"/>
        </w:rPr>
      </w:pPr>
    </w:p>
    <w:p w14:paraId="0E07AE02" w14:textId="77777777" w:rsidR="00EC4761" w:rsidRPr="00104097" w:rsidRDefault="00EC4761" w:rsidP="00EC4761">
      <w:pPr>
        <w:pStyle w:val="Prrafodelista"/>
        <w:numPr>
          <w:ilvl w:val="0"/>
          <w:numId w:val="11"/>
        </w:numPr>
        <w:spacing w:after="0" w:line="240" w:lineRule="auto"/>
        <w:jc w:val="both"/>
        <w:textAlignment w:val="baseline"/>
        <w:rPr>
          <w:rFonts w:ascii="Arial" w:eastAsia="Times New Roman" w:hAnsi="Arial" w:cs="Arial"/>
          <w:b/>
          <w:lang w:val="es-ES" w:eastAsia="es-CO"/>
        </w:rPr>
      </w:pPr>
      <w:r w:rsidRPr="00104097">
        <w:rPr>
          <w:rFonts w:ascii="Arial" w:eastAsia="Times New Roman" w:hAnsi="Arial" w:cs="Arial"/>
          <w:b/>
          <w:lang w:val="es-ES" w:eastAsia="es-CO"/>
        </w:rPr>
        <w:t xml:space="preserve">RECAUDO TASA NOMENCLATURA </w:t>
      </w:r>
      <w:proofErr w:type="gramStart"/>
      <w:r w:rsidRPr="00104097">
        <w:rPr>
          <w:rFonts w:ascii="Arial" w:eastAsia="Times New Roman" w:hAnsi="Arial" w:cs="Arial"/>
          <w:b/>
          <w:lang w:val="es-ES" w:eastAsia="es-CO"/>
        </w:rPr>
        <w:t>URBANA  -</w:t>
      </w:r>
      <w:proofErr w:type="gramEnd"/>
      <w:r w:rsidRPr="00104097">
        <w:rPr>
          <w:rFonts w:ascii="Arial" w:eastAsia="Times New Roman" w:hAnsi="Arial" w:cs="Arial"/>
          <w:b/>
          <w:lang w:val="es-ES" w:eastAsia="es-CO"/>
        </w:rPr>
        <w:t xml:space="preserve"> Decreto 0040 de 2022</w:t>
      </w:r>
    </w:p>
    <w:p w14:paraId="57AB4869" w14:textId="77777777" w:rsidR="00EC4761" w:rsidRPr="00104097" w:rsidRDefault="00EC4761" w:rsidP="00EC4761">
      <w:pPr>
        <w:pStyle w:val="Prrafodelista"/>
        <w:spacing w:after="0" w:line="240" w:lineRule="auto"/>
        <w:jc w:val="both"/>
        <w:textAlignment w:val="baseline"/>
        <w:rPr>
          <w:rFonts w:ascii="Arial" w:eastAsia="Times New Roman" w:hAnsi="Arial" w:cs="Arial"/>
          <w:b/>
          <w:lang w:val="es-ES" w:eastAsia="es-CO"/>
        </w:rPr>
      </w:pPr>
    </w:p>
    <w:p w14:paraId="6105BB22" w14:textId="77777777" w:rsidR="00EC4761" w:rsidRPr="00104097" w:rsidRDefault="00EC4761" w:rsidP="00EC4761">
      <w:pPr>
        <w:spacing w:line="240" w:lineRule="auto"/>
        <w:contextualSpacing/>
        <w:jc w:val="both"/>
        <w:textAlignment w:val="baseline"/>
        <w:rPr>
          <w:rFonts w:ascii="Arial" w:eastAsia="Times New Roman" w:hAnsi="Arial" w:cs="Arial"/>
        </w:rPr>
      </w:pPr>
      <w:r w:rsidRPr="00104097">
        <w:rPr>
          <w:rFonts w:ascii="Arial" w:eastAsia="Times New Roman" w:hAnsi="Arial" w:cs="Arial"/>
          <w:b/>
          <w:bCs/>
        </w:rPr>
        <w:t xml:space="preserve">Artículo 218.  </w:t>
      </w:r>
      <w:r w:rsidRPr="00104097">
        <w:rPr>
          <w:rFonts w:ascii="Arial" w:eastAsia="Times New Roman" w:hAnsi="Arial" w:cs="Arial"/>
        </w:rPr>
        <w:t xml:space="preserve">Autorización. La tasa de nomenclatura urbana está autorizada por la ley 88 de 1947, ordenanza 40 de 1971, acuerdo 017 de 1990, decreto 401 de 1990. </w:t>
      </w:r>
    </w:p>
    <w:p w14:paraId="33E90322" w14:textId="77777777" w:rsidR="00EC4761" w:rsidRPr="00104097" w:rsidRDefault="00EC4761" w:rsidP="00EC4761">
      <w:pPr>
        <w:spacing w:line="240" w:lineRule="auto"/>
        <w:contextualSpacing/>
        <w:jc w:val="both"/>
        <w:textAlignment w:val="baseline"/>
        <w:rPr>
          <w:rFonts w:ascii="Arial" w:eastAsia="Times New Roman" w:hAnsi="Arial" w:cs="Arial"/>
          <w:b/>
          <w:bCs/>
          <w:lang w:eastAsia="es-CO"/>
        </w:rPr>
      </w:pPr>
    </w:p>
    <w:p w14:paraId="0D2A0BE4" w14:textId="77777777" w:rsidR="00EC4761" w:rsidRPr="00104097" w:rsidRDefault="00EC4761" w:rsidP="00EC4761">
      <w:pPr>
        <w:spacing w:line="240" w:lineRule="auto"/>
        <w:contextualSpacing/>
        <w:jc w:val="both"/>
        <w:textAlignment w:val="baseline"/>
        <w:rPr>
          <w:rFonts w:ascii="Arial" w:eastAsia="Times New Roman" w:hAnsi="Arial" w:cs="Arial"/>
        </w:rPr>
      </w:pPr>
      <w:r w:rsidRPr="00104097">
        <w:rPr>
          <w:rFonts w:ascii="Arial" w:eastAsia="Times New Roman" w:hAnsi="Arial" w:cs="Arial"/>
          <w:b/>
          <w:bCs/>
          <w:lang w:eastAsia="es-CO"/>
        </w:rPr>
        <w:t>Artículo 219</w:t>
      </w:r>
      <w:r w:rsidRPr="00104097">
        <w:rPr>
          <w:rFonts w:ascii="Arial" w:eastAsia="Times New Roman" w:hAnsi="Arial" w:cs="Arial"/>
          <w:lang w:eastAsia="es-CO"/>
        </w:rPr>
        <w:t>. Hecho Generador: La tasa de Nomenclatura Urbana se causa por la asignación que se hace, mediante solicitud a la Curaduría Urbana, de la nomenclatura para identificar los inmuebles urbanos. (Artículo 91 acuerdo 017/90)</w:t>
      </w:r>
    </w:p>
    <w:p w14:paraId="2116E9D2" w14:textId="77777777" w:rsidR="00EC4761" w:rsidRPr="00104097" w:rsidRDefault="00EC4761" w:rsidP="00EC4761">
      <w:pPr>
        <w:spacing w:after="0" w:line="240" w:lineRule="auto"/>
        <w:contextualSpacing/>
        <w:jc w:val="both"/>
        <w:textAlignment w:val="baseline"/>
        <w:rPr>
          <w:rFonts w:ascii="Arial" w:eastAsia="Times New Roman" w:hAnsi="Arial" w:cs="Arial"/>
          <w:b/>
          <w:bCs/>
          <w:lang w:eastAsia="es-CO"/>
        </w:rPr>
      </w:pPr>
    </w:p>
    <w:p w14:paraId="0714D56A"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eastAsia="es-CO"/>
        </w:rPr>
      </w:pPr>
      <w:r w:rsidRPr="00104097">
        <w:rPr>
          <w:rFonts w:ascii="Arial" w:eastAsia="Times New Roman" w:hAnsi="Arial" w:cs="Arial"/>
          <w:b/>
          <w:bCs/>
          <w:lang w:eastAsia="es-CO"/>
        </w:rPr>
        <w:t>Artículo 220</w:t>
      </w:r>
      <w:r w:rsidRPr="00104097">
        <w:rPr>
          <w:rFonts w:ascii="Arial" w:eastAsia="Times New Roman" w:hAnsi="Arial" w:cs="Arial"/>
          <w:lang w:eastAsia="es-CO"/>
        </w:rPr>
        <w:t>. Valor de la tasa. La tasa de nomenclatura urbana que recauda el municipio, equivale al valor de una (1) Unidad de Valor Tributario (U.V.T.) para cada dirección nueva que se expida por unidad independiente</w:t>
      </w:r>
      <w:r w:rsidRPr="0056016B">
        <w:rPr>
          <w:rFonts w:ascii="Arial" w:eastAsia="Times New Roman" w:hAnsi="Arial" w:cs="Arial"/>
          <w:color w:val="FF0000"/>
          <w:lang w:eastAsia="es-CO"/>
        </w:rPr>
        <w:t>.</w:t>
      </w:r>
    </w:p>
    <w:p w14:paraId="454BF8DB"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eastAsia="es-CO"/>
        </w:rPr>
      </w:pPr>
    </w:p>
    <w:p w14:paraId="0E96CFFD" w14:textId="77777777" w:rsidR="00EC4761" w:rsidRPr="0056016B" w:rsidRDefault="00EC4761" w:rsidP="00EC4761">
      <w:pPr>
        <w:spacing w:after="0" w:line="240" w:lineRule="auto"/>
        <w:contextualSpacing/>
        <w:jc w:val="both"/>
        <w:textAlignment w:val="baseline"/>
        <w:rPr>
          <w:rFonts w:ascii="Arial" w:eastAsia="Times New Roman" w:hAnsi="Arial" w:cs="Arial"/>
          <w:color w:val="FF0000"/>
          <w:lang w:eastAsia="es-CO"/>
        </w:rPr>
      </w:pPr>
    </w:p>
    <w:p w14:paraId="4AB5DC00" w14:textId="77777777" w:rsidR="00EC4761" w:rsidRPr="0056016B" w:rsidRDefault="00EC4761" w:rsidP="00EC4761">
      <w:pPr>
        <w:spacing w:after="0" w:line="240" w:lineRule="auto"/>
        <w:contextualSpacing/>
        <w:jc w:val="center"/>
        <w:textAlignment w:val="baseline"/>
        <w:rPr>
          <w:rFonts w:ascii="Segoe UI" w:eastAsia="Times New Roman" w:hAnsi="Segoe UI" w:cs="Segoe UI"/>
          <w:i/>
          <w:color w:val="FF0000"/>
          <w:lang w:val="es-ES" w:eastAsia="es-CO"/>
        </w:rPr>
      </w:pPr>
      <w:r w:rsidRPr="00104097">
        <w:rPr>
          <w:noProof/>
          <w:lang w:eastAsia="es-CO"/>
        </w:rPr>
        <w:drawing>
          <wp:inline distT="0" distB="0" distL="0" distR="0" wp14:anchorId="42909314" wp14:editId="6828F7A6">
            <wp:extent cx="3905250" cy="2663149"/>
            <wp:effectExtent l="0" t="0" r="0" b="4445"/>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22578" cy="2674966"/>
                    </a:xfrm>
                    <a:prstGeom prst="rect">
                      <a:avLst/>
                    </a:prstGeom>
                    <a:noFill/>
                    <a:ln>
                      <a:noFill/>
                    </a:ln>
                  </pic:spPr>
                </pic:pic>
              </a:graphicData>
            </a:graphic>
          </wp:inline>
        </w:drawing>
      </w:r>
    </w:p>
    <w:p w14:paraId="3DC5C397"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r w:rsidRPr="0056016B">
        <w:rPr>
          <w:rFonts w:ascii="Times New Roman" w:eastAsia="Times New Roman" w:hAnsi="Times New Roman" w:cs="Times New Roman"/>
          <w:color w:val="FF0000"/>
          <w:lang w:val="es-ES" w:eastAsia="es-CO"/>
        </w:rPr>
        <w:t>  </w:t>
      </w:r>
    </w:p>
    <w:p w14:paraId="66ED5EA8" w14:textId="77777777" w:rsidR="00EC4761" w:rsidRPr="00104097"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r>
        <w:rPr>
          <w:rFonts w:ascii="Times New Roman" w:eastAsia="Times New Roman" w:hAnsi="Times New Roman" w:cs="Times New Roman"/>
          <w:color w:val="FF0000"/>
          <w:lang w:val="es-ES" w:eastAsia="es-CO"/>
        </w:rPr>
        <w:t> </w:t>
      </w:r>
    </w:p>
    <w:p w14:paraId="3B5534F7"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EDDAAB7"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28EB1728"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5DE429DA"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526859C"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01E07D5B"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C35AAB5"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51E2A065"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7E302DD6"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95B6135"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61ACE879"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15F48F7"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7F7F11DB"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8DCEE80"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5EB68CB9"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C418873"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191C6531"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7162D23A"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7727FB92"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53EAFDA9"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79120C57"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4705E8A"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25E7B491"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506EFC0"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362860C2"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4614BB4F" w14:textId="77777777" w:rsidR="00EC4761" w:rsidRPr="0056016B" w:rsidRDefault="00EC4761" w:rsidP="00EC4761">
      <w:pPr>
        <w:spacing w:after="0" w:line="240" w:lineRule="auto"/>
        <w:contextualSpacing/>
        <w:jc w:val="center"/>
        <w:textAlignment w:val="baseline"/>
        <w:rPr>
          <w:rFonts w:ascii="Segoe UI" w:eastAsia="Times New Roman" w:hAnsi="Segoe UI" w:cs="Segoe UI"/>
          <w:color w:val="FF0000"/>
          <w:lang w:val="es-ES" w:eastAsia="es-CO"/>
        </w:rPr>
      </w:pPr>
    </w:p>
    <w:p w14:paraId="6E34B5FF" w14:textId="71E0BD80" w:rsidR="00CA7F40" w:rsidRDefault="00CA7F40" w:rsidP="00632BD6">
      <w:pPr>
        <w:spacing w:after="0" w:line="240" w:lineRule="auto"/>
        <w:contextualSpacing/>
        <w:jc w:val="center"/>
        <w:rPr>
          <w:rFonts w:ascii="Arial" w:eastAsia="Arial" w:hAnsi="Arial" w:cs="Arial"/>
          <w:b/>
          <w:lang w:val="es" w:eastAsia="es-CO"/>
        </w:rPr>
      </w:pPr>
      <w:r>
        <w:rPr>
          <w:rFonts w:ascii="Arial" w:hAnsi="Arial" w:cs="Arial"/>
          <w:b/>
          <w:color w:val="002060"/>
          <w:sz w:val="28"/>
          <w:szCs w:val="28"/>
          <w:u w:val="single"/>
        </w:rPr>
        <w:t xml:space="preserve">V. TESORERÍA </w:t>
      </w:r>
    </w:p>
    <w:p w14:paraId="67C598EA" w14:textId="55D2BDA0" w:rsidR="00C0208A" w:rsidRDefault="00C0208A" w:rsidP="00632BD6">
      <w:pPr>
        <w:spacing w:after="0" w:line="240" w:lineRule="auto"/>
        <w:contextualSpacing/>
        <w:jc w:val="center"/>
        <w:rPr>
          <w:rFonts w:ascii="Arial" w:eastAsia="Arial" w:hAnsi="Arial" w:cs="Arial"/>
          <w:b/>
          <w:lang w:val="es" w:eastAsia="es-CO"/>
        </w:rPr>
      </w:pPr>
    </w:p>
    <w:p w14:paraId="10C19325" w14:textId="6D36BB1F" w:rsidR="00A73139" w:rsidRDefault="00A73139" w:rsidP="00632BD6">
      <w:pPr>
        <w:spacing w:after="0" w:line="240" w:lineRule="auto"/>
        <w:contextualSpacing/>
        <w:jc w:val="center"/>
        <w:rPr>
          <w:rFonts w:ascii="Arial" w:eastAsia="Arial" w:hAnsi="Arial" w:cs="Arial"/>
          <w:b/>
          <w:lang w:val="es" w:eastAsia="es-CO"/>
        </w:rPr>
      </w:pPr>
    </w:p>
    <w:p w14:paraId="67285AA8" w14:textId="77777777"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lang w:val="es" w:eastAsia="es-CO"/>
        </w:rPr>
        <w:t>INFORME DE GESTIÓN SEGUNDO TRIMESTRE 2022</w:t>
      </w:r>
    </w:p>
    <w:p w14:paraId="122AC3AA" w14:textId="77777777" w:rsidR="00B417D4" w:rsidRPr="00B417D4" w:rsidRDefault="00B417D4" w:rsidP="00B417D4">
      <w:pPr>
        <w:spacing w:after="0" w:line="276" w:lineRule="auto"/>
        <w:jc w:val="center"/>
        <w:rPr>
          <w:rFonts w:ascii="Arial" w:eastAsia="Arial" w:hAnsi="Arial" w:cs="Arial"/>
          <w:b/>
          <w:lang w:val="es" w:eastAsia="es-CO"/>
        </w:rPr>
      </w:pPr>
    </w:p>
    <w:p w14:paraId="0DA10210" w14:textId="20417FAF"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El informe de gestión de la Tesorería General comprende el análisis del comportamiento del recaudo, la gestión de la cartera y el seguimiento de las ejecuciones presupuestales de los ingresos y gastos del municipio, así mismo el acompañamiento en la correcta gestión de las finanzas públicas.</w:t>
      </w:r>
    </w:p>
    <w:p w14:paraId="0BCC1974" w14:textId="2FF92629" w:rsidR="00B417D4" w:rsidRDefault="00B417D4" w:rsidP="00B417D4">
      <w:pPr>
        <w:spacing w:after="0" w:line="276" w:lineRule="auto"/>
        <w:jc w:val="both"/>
        <w:rPr>
          <w:rFonts w:ascii="Arial" w:eastAsia="Arial" w:hAnsi="Arial" w:cs="Arial"/>
          <w:lang w:val="es" w:eastAsia="es-CO"/>
        </w:rPr>
      </w:pPr>
    </w:p>
    <w:p w14:paraId="0439B8C5" w14:textId="77777777" w:rsidR="00B417D4" w:rsidRPr="00B417D4" w:rsidRDefault="00B417D4" w:rsidP="00B417D4">
      <w:pPr>
        <w:spacing w:after="0" w:line="276" w:lineRule="auto"/>
        <w:jc w:val="both"/>
        <w:rPr>
          <w:rFonts w:ascii="Arial" w:eastAsia="Arial" w:hAnsi="Arial" w:cs="Arial"/>
          <w:lang w:val="es" w:eastAsia="es-CO"/>
        </w:rPr>
      </w:pPr>
    </w:p>
    <w:p w14:paraId="74D8E737" w14:textId="77777777" w:rsidR="00B417D4" w:rsidRPr="00B417D4" w:rsidRDefault="00B417D4" w:rsidP="00B417D4">
      <w:pPr>
        <w:numPr>
          <w:ilvl w:val="0"/>
          <w:numId w:val="5"/>
        </w:numPr>
        <w:spacing w:after="0" w:line="276" w:lineRule="auto"/>
        <w:rPr>
          <w:rFonts w:ascii="Arial" w:eastAsia="Arial" w:hAnsi="Arial" w:cs="Arial"/>
          <w:b/>
          <w:lang w:val="es" w:eastAsia="es-CO"/>
        </w:rPr>
      </w:pPr>
      <w:r w:rsidRPr="00B417D4">
        <w:rPr>
          <w:rFonts w:ascii="Arial" w:eastAsia="Arial" w:hAnsi="Arial" w:cs="Arial"/>
          <w:b/>
          <w:lang w:val="es" w:eastAsia="es-CO"/>
        </w:rPr>
        <w:t>RECAUDO VIGENCIA ACTUAL</w:t>
      </w:r>
    </w:p>
    <w:p w14:paraId="402B2D27" w14:textId="4D21B94E" w:rsidR="00B417D4" w:rsidRPr="00B417D4" w:rsidRDefault="00B417D4" w:rsidP="00B417D4">
      <w:pPr>
        <w:pStyle w:val="Prrafodelista"/>
        <w:numPr>
          <w:ilvl w:val="1"/>
          <w:numId w:val="28"/>
        </w:numPr>
        <w:spacing w:after="0" w:line="276" w:lineRule="auto"/>
        <w:rPr>
          <w:rFonts w:ascii="Arial" w:eastAsia="Arial" w:hAnsi="Arial" w:cs="Arial"/>
          <w:b/>
          <w:lang w:val="es" w:eastAsia="es-CO"/>
        </w:rPr>
      </w:pPr>
      <w:r w:rsidRPr="00B417D4">
        <w:rPr>
          <w:rFonts w:ascii="Arial" w:eastAsia="Arial" w:hAnsi="Arial" w:cs="Arial"/>
          <w:b/>
          <w:lang w:val="es" w:eastAsia="es-CO"/>
        </w:rPr>
        <w:t>PREDIAL UNIFICADO:</w:t>
      </w:r>
    </w:p>
    <w:p w14:paraId="4A983B24" w14:textId="77777777" w:rsidR="00B417D4" w:rsidRPr="00B417D4" w:rsidRDefault="00B417D4" w:rsidP="00B417D4">
      <w:pPr>
        <w:pStyle w:val="Prrafodelista"/>
        <w:spacing w:after="0" w:line="276" w:lineRule="auto"/>
        <w:ind w:left="1080"/>
        <w:rPr>
          <w:rFonts w:ascii="Arial" w:eastAsia="Arial" w:hAnsi="Arial" w:cs="Arial"/>
          <w:b/>
          <w:lang w:val="es" w:eastAsia="es-CO"/>
        </w:rPr>
      </w:pPr>
    </w:p>
    <w:p w14:paraId="53701AE4" w14:textId="54B9C30B" w:rsidR="00B417D4" w:rsidRPr="00B417D4"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92032" behindDoc="0" locked="0" layoutInCell="1" allowOverlap="1" wp14:anchorId="0F64335F" wp14:editId="636EB2EE">
                <wp:simplePos x="0" y="0"/>
                <wp:positionH relativeFrom="margin">
                  <wp:posOffset>3674745</wp:posOffset>
                </wp:positionH>
                <wp:positionV relativeFrom="paragraph">
                  <wp:posOffset>1446530</wp:posOffset>
                </wp:positionV>
                <wp:extent cx="1323975" cy="257175"/>
                <wp:effectExtent l="0" t="0" r="0" b="0"/>
                <wp:wrapNone/>
                <wp:docPr id="110" name="Cuadro de texto 110"/>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5D4D708B"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64335F" id="Cuadro de texto 110" o:spid="_x0000_s1118" type="#_x0000_t202" style="position:absolute;left:0;text-align:left;margin-left:289.35pt;margin-top:113.9pt;width:104.25pt;height:20.25pt;z-index:2516920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" filled="f" stroked="f" strokeweight=".5pt">
                <v:textbox>
                  <w:txbxContent>
                    <w:p w14:paraId="5D4D708B"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b/>
          <w:noProof/>
          <w:lang w:eastAsia="es-CO"/>
        </w:rPr>
        <mc:AlternateContent>
          <mc:Choice Requires="wps">
            <w:drawing>
              <wp:anchor distT="0" distB="0" distL="114300" distR="114300" simplePos="0" relativeHeight="251684864" behindDoc="0" locked="0" layoutInCell="1" allowOverlap="1" wp14:anchorId="5A827866" wp14:editId="2B176C55">
                <wp:simplePos x="0" y="0"/>
                <wp:positionH relativeFrom="margin">
                  <wp:posOffset>314325</wp:posOffset>
                </wp:positionH>
                <wp:positionV relativeFrom="paragraph">
                  <wp:posOffset>1482725</wp:posOffset>
                </wp:positionV>
                <wp:extent cx="2305050" cy="257175"/>
                <wp:effectExtent l="0" t="0" r="0" b="0"/>
                <wp:wrapNone/>
                <wp:docPr id="73" name="Cuadro de texto 7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D8CCAD0"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827866" id="Cuadro de texto 73" o:spid="_x0000_s1119" type="#_x0000_t202" style="position:absolute;left:0;text-align:left;margin-left:24.75pt;margin-top:116.75pt;width:181.5pt;height:20.25pt;z-index:2516848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" filled="f" stroked="f" strokeweight=".5pt">
                <v:textbox>
                  <w:txbxContent>
                    <w:p w14:paraId="3D8CCAD0"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r w:rsidRPr="00B417D4">
        <w:rPr>
          <w:rFonts w:ascii="Arial" w:eastAsia="Arial" w:hAnsi="Arial" w:cs="Arial"/>
          <w:b/>
          <w:noProof/>
          <w:lang w:val="es" w:eastAsia="es-CO"/>
        </w:rPr>
        <w:drawing>
          <wp:inline distT="0" distB="0" distL="0" distR="0" wp14:anchorId="10BCEE98" wp14:editId="48026AD5">
            <wp:extent cx="2805794" cy="1531620"/>
            <wp:effectExtent l="0" t="0" r="0" b="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07032" cy="1532296"/>
                    </a:xfrm>
                    <a:prstGeom prst="rect">
                      <a:avLst/>
                    </a:prstGeom>
                    <a:noFill/>
                  </pic:spPr>
                </pic:pic>
              </a:graphicData>
            </a:graphic>
          </wp:inline>
        </w:drawing>
      </w:r>
    </w:p>
    <w:p w14:paraId="7353DC9E" w14:textId="77777777" w:rsidR="00B417D4" w:rsidRDefault="00B417D4" w:rsidP="00B417D4">
      <w:pPr>
        <w:spacing w:after="0" w:line="276" w:lineRule="auto"/>
        <w:jc w:val="both"/>
        <w:rPr>
          <w:rFonts w:ascii="Arial" w:eastAsia="Arial" w:hAnsi="Arial" w:cs="Arial"/>
          <w:lang w:val="es" w:eastAsia="es-CO"/>
        </w:rPr>
      </w:pPr>
    </w:p>
    <w:p w14:paraId="03F55449" w14:textId="77777777" w:rsidR="00B417D4" w:rsidRDefault="00B417D4" w:rsidP="00B417D4">
      <w:pPr>
        <w:spacing w:after="0" w:line="276" w:lineRule="auto"/>
        <w:jc w:val="both"/>
        <w:rPr>
          <w:rFonts w:ascii="Arial" w:eastAsia="Arial" w:hAnsi="Arial" w:cs="Arial"/>
          <w:lang w:val="es" w:eastAsia="es-CO"/>
        </w:rPr>
      </w:pPr>
    </w:p>
    <w:p w14:paraId="0EC481FC" w14:textId="73439D45"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impuesto predial unificado a corte junio 2022 presenta un recaudo efectivo de $132.802 millones de pesos frente a $145.508 millones presupuestados, lo que quiere decir que con corte a el segundo trimestre de la vigencia 2022 se ha logrado recaudar el </w:t>
      </w:r>
      <w:r w:rsidRPr="00B417D4">
        <w:rPr>
          <w:rFonts w:ascii="Arial" w:eastAsia="Arial" w:hAnsi="Arial" w:cs="Arial"/>
          <w:b/>
          <w:lang w:val="es" w:eastAsia="es-CO"/>
        </w:rPr>
        <w:t xml:space="preserve">91,3% </w:t>
      </w:r>
      <w:r w:rsidRPr="00B417D4">
        <w:rPr>
          <w:rFonts w:ascii="Arial" w:eastAsia="Arial" w:hAnsi="Arial" w:cs="Arial"/>
          <w:lang w:val="es" w:eastAsia="es-CO"/>
        </w:rPr>
        <w:t>de los ingresos por este concepto, así mismo el comportamiento del recaudo fue el siguiente:</w:t>
      </w:r>
    </w:p>
    <w:p w14:paraId="23BB5C44" w14:textId="77777777" w:rsidR="00B417D4" w:rsidRPr="00B417D4" w:rsidRDefault="00B417D4" w:rsidP="00B417D4">
      <w:pPr>
        <w:spacing w:after="0" w:line="276" w:lineRule="auto"/>
        <w:jc w:val="both"/>
        <w:rPr>
          <w:rFonts w:ascii="Arial" w:eastAsia="Arial" w:hAnsi="Arial" w:cs="Arial"/>
          <w:lang w:val="es" w:eastAsia="es-CO"/>
        </w:rPr>
      </w:pPr>
    </w:p>
    <w:p w14:paraId="65CF6DA0"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93056" behindDoc="0" locked="0" layoutInCell="1" allowOverlap="1" wp14:anchorId="6C61D7C6" wp14:editId="009FC09E">
                <wp:simplePos x="0" y="0"/>
                <wp:positionH relativeFrom="page">
                  <wp:align>right</wp:align>
                </wp:positionH>
                <wp:positionV relativeFrom="paragraph">
                  <wp:posOffset>1643380</wp:posOffset>
                </wp:positionV>
                <wp:extent cx="2305050" cy="257175"/>
                <wp:effectExtent l="0" t="0" r="0" b="0"/>
                <wp:wrapNone/>
                <wp:docPr id="14" name="Cuadro de texto 1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EE35C4F"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61D7C6" id="Cuadro de texto 14" o:spid="_x0000_s1120" type="#_x0000_t202" style="position:absolute;left:0;text-align:left;margin-left:130.3pt;margin-top:129.4pt;width:181.5pt;height:20.25pt;z-index:251693056;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" filled="f" stroked="f" strokeweight=".5pt">
                <v:textbox>
                  <w:txbxContent>
                    <w:p w14:paraId="7EE35C4F" w14:textId="77777777" w:rsidR="00B417D4" w:rsidRPr="00B417D4" w:rsidRDefault="00B417D4" w:rsidP="00B417D4">
                      <w:pPr>
                        <w:rPr>
                          <w:i/>
                          <w:color w:val="7F7F7F"/>
                          <w:sz w:val="14"/>
                        </w:rPr>
                      </w:pPr>
                      <w:r w:rsidRPr="00B417D4">
                        <w:rPr>
                          <w:i/>
                          <w:color w:val="7F7F7F"/>
                          <w:sz w:val="14"/>
                        </w:rPr>
                        <w:t>Cifras en Millones de COP</w:t>
                      </w:r>
                    </w:p>
                  </w:txbxContent>
                </v:textbox>
                <w10:wrap anchorx="page"/>
              </v:shape>
            </w:pict>
          </mc:Fallback>
        </mc:AlternateContent>
      </w:r>
      <w:r w:rsidRPr="00B417D4">
        <w:rPr>
          <w:rFonts w:ascii="Arial" w:eastAsia="Arial" w:hAnsi="Arial" w:cs="Arial"/>
          <w:noProof/>
          <w:lang w:val="es" w:eastAsia="es-CO"/>
        </w:rPr>
        <w:drawing>
          <wp:inline distT="0" distB="0" distL="0" distR="0" wp14:anchorId="0BAD2047" wp14:editId="0BBC0416">
            <wp:extent cx="5229225" cy="1685925"/>
            <wp:effectExtent l="0" t="0" r="9525" b="9525"/>
            <wp:docPr id="226" name="Gráfico 226">
              <a:extLst xmlns:a="http://schemas.openxmlformats.org/drawingml/2006/main">
                <a:ext uri="{FF2B5EF4-FFF2-40B4-BE49-F238E27FC236}">
                  <a16:creationId xmlns:a16="http://schemas.microsoft.com/office/drawing/2014/main" id="{5C313252-AB71-42C6-8C0E-D9627CC657E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1AD738E" w14:textId="75AF1D81" w:rsidR="00B417D4" w:rsidRDefault="00B417D4" w:rsidP="00B417D4">
      <w:pPr>
        <w:spacing w:after="0" w:line="276" w:lineRule="auto"/>
        <w:ind w:left="720"/>
        <w:jc w:val="center"/>
        <w:rPr>
          <w:rFonts w:ascii="Arial" w:eastAsia="Arial" w:hAnsi="Arial" w:cs="Arial"/>
          <w:lang w:val="es" w:eastAsia="es-CO"/>
        </w:rPr>
      </w:pPr>
    </w:p>
    <w:p w14:paraId="56370605" w14:textId="77777777" w:rsidR="00B417D4" w:rsidRPr="00B417D4" w:rsidRDefault="00B417D4" w:rsidP="00B417D4">
      <w:pPr>
        <w:spacing w:after="0" w:line="276" w:lineRule="auto"/>
        <w:ind w:left="720"/>
        <w:rPr>
          <w:rFonts w:ascii="Arial" w:eastAsia="Arial" w:hAnsi="Arial" w:cs="Arial"/>
          <w:b/>
          <w:lang w:val="es" w:eastAsia="es-CO"/>
        </w:rPr>
      </w:pPr>
      <w:r w:rsidRPr="00B417D4">
        <w:rPr>
          <w:rFonts w:ascii="Arial" w:eastAsia="Arial" w:hAnsi="Arial" w:cs="Arial"/>
          <w:b/>
          <w:lang w:val="es" w:eastAsia="es-CO"/>
        </w:rPr>
        <w:t>1.2 INDUSTRIA Y COMERCIO</w:t>
      </w:r>
    </w:p>
    <w:p w14:paraId="17EEDC30" w14:textId="77777777" w:rsidR="00B417D4" w:rsidRPr="00B417D4"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5888" behindDoc="0" locked="0" layoutInCell="1" allowOverlap="1" wp14:anchorId="46F57920" wp14:editId="52349A80">
                <wp:simplePos x="0" y="0"/>
                <wp:positionH relativeFrom="margin">
                  <wp:posOffset>4072255</wp:posOffset>
                </wp:positionH>
                <wp:positionV relativeFrom="paragraph">
                  <wp:posOffset>1136650</wp:posOffset>
                </wp:positionV>
                <wp:extent cx="1323975" cy="257175"/>
                <wp:effectExtent l="0" t="0" r="0" b="0"/>
                <wp:wrapNone/>
                <wp:docPr id="111" name="Cuadro de texto 111"/>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73593E67"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F57920" id="Cuadro de texto 111" o:spid="_x0000_s1121" type="#_x0000_t202" style="position:absolute;left:0;text-align:left;margin-left:320.65pt;margin-top:89.5pt;width:104.25pt;height:20.25pt;z-index:2516858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" filled="f" stroked="f" strokeweight=".5pt">
                <v:textbox>
                  <w:txbxContent>
                    <w:p w14:paraId="73593E67"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b/>
          <w:noProof/>
          <w:lang w:eastAsia="es-CO"/>
        </w:rPr>
        <mc:AlternateContent>
          <mc:Choice Requires="wps">
            <w:drawing>
              <wp:anchor distT="0" distB="0" distL="114300" distR="114300" simplePos="0" relativeHeight="251683840" behindDoc="0" locked="0" layoutInCell="1" allowOverlap="1" wp14:anchorId="471808CD" wp14:editId="00167452">
                <wp:simplePos x="0" y="0"/>
                <wp:positionH relativeFrom="margin">
                  <wp:posOffset>219075</wp:posOffset>
                </wp:positionH>
                <wp:positionV relativeFrom="paragraph">
                  <wp:posOffset>1142365</wp:posOffset>
                </wp:positionV>
                <wp:extent cx="2305050" cy="257175"/>
                <wp:effectExtent l="0" t="0" r="0" b="0"/>
                <wp:wrapNone/>
                <wp:docPr id="72" name="Cuadro de texto 7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1BBF16D"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1808CD" id="Cuadro de texto 72" o:spid="_x0000_s1122" type="#_x0000_t202" style="position:absolute;left:0;text-align:left;margin-left:17.25pt;margin-top:89.95pt;width:181.5pt;height:20.25pt;z-index:2516838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" filled="f" stroked="f" strokeweight=".5pt">
                <v:textbox>
                  <w:txbxContent>
                    <w:p w14:paraId="41BBF16D"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r w:rsidRPr="00B417D4">
        <w:rPr>
          <w:rFonts w:ascii="Arial" w:eastAsia="Arial" w:hAnsi="Arial" w:cs="Arial"/>
          <w:b/>
          <w:noProof/>
          <w:lang w:val="es" w:eastAsia="es-CO"/>
        </w:rPr>
        <w:drawing>
          <wp:inline distT="0" distB="0" distL="0" distR="0" wp14:anchorId="78792B14" wp14:editId="5B768E6F">
            <wp:extent cx="2560320" cy="1341120"/>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60320" cy="1341120"/>
                    </a:xfrm>
                    <a:prstGeom prst="rect">
                      <a:avLst/>
                    </a:prstGeom>
                    <a:noFill/>
                  </pic:spPr>
                </pic:pic>
              </a:graphicData>
            </a:graphic>
          </wp:inline>
        </w:drawing>
      </w:r>
    </w:p>
    <w:p w14:paraId="4EE14995" w14:textId="77777777" w:rsidR="00B417D4" w:rsidRDefault="00B417D4" w:rsidP="00B417D4">
      <w:pPr>
        <w:spacing w:after="0" w:line="276" w:lineRule="auto"/>
        <w:jc w:val="both"/>
        <w:rPr>
          <w:rFonts w:ascii="Arial" w:eastAsia="Arial" w:hAnsi="Arial" w:cs="Arial"/>
          <w:lang w:val="es" w:eastAsia="es-CO"/>
        </w:rPr>
      </w:pPr>
    </w:p>
    <w:p w14:paraId="69601AE6" w14:textId="77777777" w:rsidR="00B417D4" w:rsidRDefault="00B417D4" w:rsidP="00B417D4">
      <w:pPr>
        <w:spacing w:after="0" w:line="276" w:lineRule="auto"/>
        <w:jc w:val="both"/>
        <w:rPr>
          <w:rFonts w:ascii="Arial" w:eastAsia="Arial" w:hAnsi="Arial" w:cs="Arial"/>
          <w:lang w:val="es" w:eastAsia="es-CO"/>
        </w:rPr>
      </w:pPr>
    </w:p>
    <w:p w14:paraId="68C14F12" w14:textId="77777777" w:rsidR="00B417D4" w:rsidRDefault="00B417D4" w:rsidP="00B417D4">
      <w:pPr>
        <w:spacing w:after="0" w:line="276" w:lineRule="auto"/>
        <w:jc w:val="both"/>
        <w:rPr>
          <w:rFonts w:ascii="Arial" w:eastAsia="Arial" w:hAnsi="Arial" w:cs="Arial"/>
          <w:lang w:val="es" w:eastAsia="es-CO"/>
        </w:rPr>
      </w:pPr>
    </w:p>
    <w:p w14:paraId="2AC22E73" w14:textId="77777777" w:rsidR="00B417D4" w:rsidRDefault="00B417D4" w:rsidP="00B417D4">
      <w:pPr>
        <w:spacing w:after="0" w:line="276" w:lineRule="auto"/>
        <w:jc w:val="both"/>
        <w:rPr>
          <w:rFonts w:ascii="Arial" w:eastAsia="Arial" w:hAnsi="Arial" w:cs="Arial"/>
          <w:lang w:val="es" w:eastAsia="es-CO"/>
        </w:rPr>
      </w:pPr>
    </w:p>
    <w:p w14:paraId="2A1B3AE9" w14:textId="77777777" w:rsidR="00B417D4" w:rsidRDefault="00B417D4" w:rsidP="00B417D4">
      <w:pPr>
        <w:spacing w:after="0" w:line="276" w:lineRule="auto"/>
        <w:jc w:val="both"/>
        <w:rPr>
          <w:rFonts w:ascii="Arial" w:eastAsia="Arial" w:hAnsi="Arial" w:cs="Arial"/>
          <w:lang w:val="es" w:eastAsia="es-CO"/>
        </w:rPr>
      </w:pPr>
    </w:p>
    <w:p w14:paraId="0173A858" w14:textId="77777777" w:rsidR="00B417D4" w:rsidRDefault="00B417D4" w:rsidP="00B417D4">
      <w:pPr>
        <w:spacing w:after="0" w:line="276" w:lineRule="auto"/>
        <w:jc w:val="both"/>
        <w:rPr>
          <w:rFonts w:ascii="Arial" w:eastAsia="Arial" w:hAnsi="Arial" w:cs="Arial"/>
          <w:lang w:val="es" w:eastAsia="es-CO"/>
        </w:rPr>
      </w:pPr>
    </w:p>
    <w:p w14:paraId="4181E645" w14:textId="71AFD462"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En cuanto al recaudo efectivo del impuesto de industria y comercio de la vigencia actual, se ha logrado una eficiencia en el recaudo del </w:t>
      </w:r>
      <w:r w:rsidRPr="00B417D4">
        <w:rPr>
          <w:rFonts w:ascii="Arial" w:eastAsia="Arial" w:hAnsi="Arial" w:cs="Arial"/>
          <w:b/>
          <w:lang w:val="es" w:eastAsia="es-CO"/>
        </w:rPr>
        <w:t>61,2%</w:t>
      </w:r>
      <w:r w:rsidRPr="00B417D4">
        <w:rPr>
          <w:rFonts w:ascii="Arial" w:eastAsia="Arial" w:hAnsi="Arial" w:cs="Arial"/>
          <w:lang w:val="es" w:eastAsia="es-CO"/>
        </w:rPr>
        <w:t>, pues de los $158.724 millones presupuestados se han recaudado $97.076 millones de pesos, el comportamiento del recaudo mes a mes fue el siguiente:</w:t>
      </w:r>
    </w:p>
    <w:p w14:paraId="2F6BADD3" w14:textId="77777777" w:rsidR="00B417D4" w:rsidRPr="00B417D4" w:rsidRDefault="00B417D4" w:rsidP="00B417D4">
      <w:pPr>
        <w:spacing w:after="0" w:line="276" w:lineRule="auto"/>
        <w:jc w:val="center"/>
        <w:rPr>
          <w:rFonts w:ascii="Arial" w:eastAsia="Arial" w:hAnsi="Arial" w:cs="Arial"/>
          <w:b/>
          <w:lang w:val="es" w:eastAsia="es-CO"/>
        </w:rPr>
      </w:pPr>
    </w:p>
    <w:p w14:paraId="50F83970" w14:textId="49D16C84"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6912" behindDoc="0" locked="0" layoutInCell="1" allowOverlap="1" wp14:anchorId="6E431CA7" wp14:editId="0A106675">
                <wp:simplePos x="0" y="0"/>
                <wp:positionH relativeFrom="margin">
                  <wp:posOffset>3763645</wp:posOffset>
                </wp:positionH>
                <wp:positionV relativeFrom="paragraph">
                  <wp:posOffset>2063115</wp:posOffset>
                </wp:positionV>
                <wp:extent cx="2305050" cy="257175"/>
                <wp:effectExtent l="0" t="0" r="0" b="0"/>
                <wp:wrapNone/>
                <wp:docPr id="78" name="Cuadro de texto 78"/>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229ADC0"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431CA7" id="Cuadro de texto 78" o:spid="_x0000_s1123" type="#_x0000_t202" style="position:absolute;left:0;text-align:left;margin-left:296.35pt;margin-top:162.45pt;width:181.5pt;height:20.25pt;z-index:2516869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" filled="f" stroked="f" strokeweight=".5pt">
                <v:textbox>
                  <w:txbxContent>
                    <w:p w14:paraId="6229ADC0"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noProof/>
          <w:lang w:val="es" w:eastAsia="es-CO"/>
        </w:rPr>
        <w:drawing>
          <wp:inline distT="0" distB="0" distL="0" distR="0" wp14:anchorId="1ABEBAB2" wp14:editId="191E589B">
            <wp:extent cx="4962525" cy="2076450"/>
            <wp:effectExtent l="0" t="0" r="9525" b="0"/>
            <wp:docPr id="227" name="Gráfico 227">
              <a:extLst xmlns:a="http://schemas.openxmlformats.org/drawingml/2006/main">
                <a:ext uri="{FF2B5EF4-FFF2-40B4-BE49-F238E27FC236}">
                  <a16:creationId xmlns:a16="http://schemas.microsoft.com/office/drawing/2014/main" id="{3F1B5C58-C470-4E56-AFF7-8679AAAE6A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A0E4617" w14:textId="05B662C5" w:rsidR="00B417D4" w:rsidRDefault="00B417D4" w:rsidP="00B417D4">
      <w:pPr>
        <w:spacing w:after="0" w:line="276" w:lineRule="auto"/>
        <w:ind w:left="720"/>
        <w:rPr>
          <w:rFonts w:ascii="Arial" w:eastAsia="Arial" w:hAnsi="Arial" w:cs="Arial"/>
          <w:b/>
          <w:lang w:val="es" w:eastAsia="es-CO"/>
        </w:rPr>
      </w:pPr>
    </w:p>
    <w:p w14:paraId="5E3EA011" w14:textId="649F2EC0" w:rsidR="00B417D4" w:rsidRDefault="00B417D4" w:rsidP="00B417D4">
      <w:pPr>
        <w:spacing w:after="0" w:line="276" w:lineRule="auto"/>
        <w:ind w:left="720"/>
        <w:rPr>
          <w:rFonts w:ascii="Arial" w:eastAsia="Arial" w:hAnsi="Arial" w:cs="Arial"/>
          <w:b/>
          <w:lang w:val="es" w:eastAsia="es-CO"/>
        </w:rPr>
      </w:pPr>
    </w:p>
    <w:p w14:paraId="557BB7D7" w14:textId="77777777" w:rsidR="00B417D4" w:rsidRDefault="00B417D4" w:rsidP="00B417D4">
      <w:pPr>
        <w:spacing w:after="0" w:line="276" w:lineRule="auto"/>
        <w:ind w:left="720"/>
        <w:rPr>
          <w:rFonts w:ascii="Arial" w:eastAsia="Arial" w:hAnsi="Arial" w:cs="Arial"/>
          <w:b/>
          <w:lang w:val="es" w:eastAsia="es-CO"/>
        </w:rPr>
      </w:pPr>
    </w:p>
    <w:p w14:paraId="5DC069F5" w14:textId="61C1AE0A" w:rsidR="00B417D4" w:rsidRPr="00B417D4" w:rsidRDefault="00B417D4" w:rsidP="00B417D4">
      <w:pPr>
        <w:numPr>
          <w:ilvl w:val="0"/>
          <w:numId w:val="5"/>
        </w:numPr>
        <w:spacing w:after="0" w:line="276" w:lineRule="auto"/>
        <w:rPr>
          <w:rFonts w:ascii="Arial" w:eastAsia="Arial" w:hAnsi="Arial" w:cs="Arial"/>
          <w:b/>
          <w:lang w:val="es" w:eastAsia="es-CO"/>
        </w:rPr>
      </w:pPr>
      <w:r w:rsidRPr="00B417D4">
        <w:rPr>
          <w:rFonts w:ascii="Arial" w:eastAsia="Arial" w:hAnsi="Arial" w:cs="Arial"/>
          <w:b/>
          <w:lang w:val="es" w:eastAsia="es-CO"/>
        </w:rPr>
        <w:t>RECAUDO VIGENCIA ANTERIOR:</w:t>
      </w:r>
    </w:p>
    <w:p w14:paraId="39ADC7E7" w14:textId="77777777" w:rsidR="00B417D4" w:rsidRPr="00B417D4" w:rsidRDefault="00B417D4" w:rsidP="00B417D4">
      <w:pPr>
        <w:spacing w:after="0" w:line="276" w:lineRule="auto"/>
        <w:rPr>
          <w:rFonts w:ascii="Arial" w:eastAsia="Arial" w:hAnsi="Arial" w:cs="Arial"/>
          <w:b/>
          <w:lang w:val="es" w:eastAsia="es-CO"/>
        </w:rPr>
      </w:pPr>
    </w:p>
    <w:p w14:paraId="5ADAB1F9"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2.1 IMPUESTO PREDIAL UNIFICADO:</w:t>
      </w:r>
    </w:p>
    <w:p w14:paraId="12EA7B1F" w14:textId="7B6C284B" w:rsidR="00B417D4" w:rsidRPr="00B417D4" w:rsidRDefault="00B417D4" w:rsidP="00B417D4">
      <w:pPr>
        <w:spacing w:after="0" w:line="276" w:lineRule="auto"/>
        <w:jc w:val="center"/>
        <w:rPr>
          <w:rFonts w:ascii="Arial" w:eastAsia="Arial" w:hAnsi="Arial" w:cs="Arial"/>
          <w:b/>
          <w:noProof/>
          <w:lang w:eastAsia="es-CO"/>
        </w:rPr>
      </w:pPr>
      <w:r w:rsidRPr="00B417D4">
        <w:rPr>
          <w:rFonts w:ascii="Arial" w:eastAsia="Arial" w:hAnsi="Arial" w:cs="Arial"/>
          <w:b/>
          <w:noProof/>
          <w:lang w:eastAsia="es-CO"/>
        </w:rPr>
        <w:drawing>
          <wp:inline distT="0" distB="0" distL="0" distR="0" wp14:anchorId="0D1DCCD9" wp14:editId="2C597B3E">
            <wp:extent cx="3095625" cy="1457325"/>
            <wp:effectExtent l="0" t="0" r="0" b="0"/>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95625" cy="1457325"/>
                    </a:xfrm>
                    <a:prstGeom prst="rect">
                      <a:avLst/>
                    </a:prstGeom>
                    <a:noFill/>
                  </pic:spPr>
                </pic:pic>
              </a:graphicData>
            </a:graphic>
          </wp:inline>
        </w:drawing>
      </w:r>
    </w:p>
    <w:p w14:paraId="488209AF" w14:textId="7F52B0B1"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9984" behindDoc="0" locked="0" layoutInCell="1" allowOverlap="1" wp14:anchorId="6827A46D" wp14:editId="45FD5D02">
                <wp:simplePos x="0" y="0"/>
                <wp:positionH relativeFrom="margin">
                  <wp:posOffset>244475</wp:posOffset>
                </wp:positionH>
                <wp:positionV relativeFrom="paragraph">
                  <wp:posOffset>9525</wp:posOffset>
                </wp:positionV>
                <wp:extent cx="2305050" cy="257175"/>
                <wp:effectExtent l="0" t="0" r="0" b="0"/>
                <wp:wrapNone/>
                <wp:docPr id="112" name="Cuadro de texto 11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3FB7FB4"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27A46D" id="Cuadro de texto 112" o:spid="_x0000_s1124" type="#_x0000_t202" style="position:absolute;left:0;text-align:left;margin-left:19.25pt;margin-top:.75pt;width:181.5pt;height:20.25pt;z-index:2516899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" filled="f" stroked="f" strokeweight=".5pt">
                <v:textbox>
                  <w:txbxContent>
                    <w:p w14:paraId="73FB7FB4"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r w:rsidRPr="00B417D4">
        <w:rPr>
          <w:rFonts w:ascii="Arial" w:eastAsia="Arial" w:hAnsi="Arial" w:cs="Arial"/>
          <w:b/>
          <w:noProof/>
          <w:lang w:eastAsia="es-CO"/>
        </w:rPr>
        <mc:AlternateContent>
          <mc:Choice Requires="wps">
            <w:drawing>
              <wp:anchor distT="0" distB="0" distL="114300" distR="114300" simplePos="0" relativeHeight="251695104" behindDoc="0" locked="0" layoutInCell="1" allowOverlap="1" wp14:anchorId="338EB2B6" wp14:editId="13CE670C">
                <wp:simplePos x="0" y="0"/>
                <wp:positionH relativeFrom="margin">
                  <wp:posOffset>3781425</wp:posOffset>
                </wp:positionH>
                <wp:positionV relativeFrom="paragraph">
                  <wp:posOffset>85090</wp:posOffset>
                </wp:positionV>
                <wp:extent cx="1323975" cy="257175"/>
                <wp:effectExtent l="0" t="0" r="0" b="0"/>
                <wp:wrapNone/>
                <wp:docPr id="88" name="Cuadro de texto 88"/>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125F1E3F"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38EB2B6" id="Cuadro de texto 88" o:spid="_x0000_s1125" type="#_x0000_t202" style="position:absolute;left:0;text-align:left;margin-left:297.75pt;margin-top:6.7pt;width:104.25pt;height:20.25pt;z-index:2516951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" filled="f" stroked="f" strokeweight=".5pt">
                <v:textbox>
                  <w:txbxContent>
                    <w:p w14:paraId="125F1E3F"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7634CDF9" w14:textId="77777777" w:rsidR="00B417D4" w:rsidRDefault="00B417D4" w:rsidP="00B417D4">
      <w:pPr>
        <w:spacing w:after="0" w:line="276" w:lineRule="auto"/>
        <w:jc w:val="both"/>
        <w:rPr>
          <w:rFonts w:ascii="Arial" w:eastAsia="Arial" w:hAnsi="Arial" w:cs="Arial"/>
          <w:lang w:val="es" w:eastAsia="es-CO"/>
        </w:rPr>
      </w:pPr>
    </w:p>
    <w:p w14:paraId="304C75F8" w14:textId="77777777" w:rsidR="00B417D4" w:rsidRDefault="00B417D4" w:rsidP="00B417D4">
      <w:pPr>
        <w:spacing w:after="0" w:line="276" w:lineRule="auto"/>
        <w:jc w:val="both"/>
        <w:rPr>
          <w:rFonts w:ascii="Arial" w:eastAsia="Arial" w:hAnsi="Arial" w:cs="Arial"/>
          <w:lang w:val="es" w:eastAsia="es-CO"/>
        </w:rPr>
      </w:pPr>
    </w:p>
    <w:p w14:paraId="3FBA6BF8" w14:textId="62CEBD99"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recaudo de la cartera del impuesto predial unificado alcanzó el </w:t>
      </w:r>
      <w:r w:rsidRPr="00B417D4">
        <w:rPr>
          <w:rFonts w:ascii="Arial" w:eastAsia="Arial" w:hAnsi="Arial" w:cs="Arial"/>
          <w:b/>
          <w:lang w:val="es" w:eastAsia="es-CO"/>
        </w:rPr>
        <w:t>59,5%</w:t>
      </w:r>
      <w:r w:rsidRPr="00B417D4">
        <w:rPr>
          <w:rFonts w:ascii="Arial" w:eastAsia="Arial" w:hAnsi="Arial" w:cs="Arial"/>
          <w:lang w:val="es" w:eastAsia="es-CO"/>
        </w:rPr>
        <w:t xml:space="preserve"> de eficiencia con corte 30/Junio, pues de $20.300 millones presupuestados (Recaudo de cartera + Intereses de mora), se han recaudado $12.081 millones de pesos, el comportamiento mes a mes fue el siguiente:</w:t>
      </w:r>
    </w:p>
    <w:p w14:paraId="6DCCEA6C"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94080" behindDoc="0" locked="0" layoutInCell="1" allowOverlap="1" wp14:anchorId="30221485" wp14:editId="267A02CB">
                <wp:simplePos x="0" y="0"/>
                <wp:positionH relativeFrom="margin">
                  <wp:posOffset>4714875</wp:posOffset>
                </wp:positionH>
                <wp:positionV relativeFrom="paragraph">
                  <wp:posOffset>1736725</wp:posOffset>
                </wp:positionV>
                <wp:extent cx="2305050" cy="257175"/>
                <wp:effectExtent l="0" t="0" r="0" b="0"/>
                <wp:wrapNone/>
                <wp:docPr id="18" name="Cuadro de texto 18"/>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618021E"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221485" id="Cuadro de texto 18" o:spid="_x0000_s1126" type="#_x0000_t202" style="position:absolute;left:0;text-align:left;margin-left:371.25pt;margin-top:136.75pt;width:181.5pt;height:20.25pt;z-index:2516940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" filled="f" stroked="f" strokeweight=".5pt">
                <v:textbox>
                  <w:txbxContent>
                    <w:p w14:paraId="6618021E"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noProof/>
          <w:lang w:val="es" w:eastAsia="es-CO"/>
        </w:rPr>
        <w:drawing>
          <wp:inline distT="0" distB="0" distL="0" distR="0" wp14:anchorId="31C9DC5F" wp14:editId="2817EBF3">
            <wp:extent cx="5763683" cy="1790700"/>
            <wp:effectExtent l="0" t="0" r="8890" b="0"/>
            <wp:docPr id="16" name="Gráfico 16">
              <a:extLst xmlns:a="http://schemas.openxmlformats.org/drawingml/2006/main">
                <a:ext uri="{FF2B5EF4-FFF2-40B4-BE49-F238E27FC236}">
                  <a16:creationId xmlns:a16="http://schemas.microsoft.com/office/drawing/2014/main" id="{12E28663-3195-4A7B-9CF0-AD705C781F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94A2F90" w14:textId="4BE22AD2" w:rsidR="00B417D4" w:rsidRDefault="00B417D4" w:rsidP="00B417D4">
      <w:pPr>
        <w:spacing w:after="0" w:line="276" w:lineRule="auto"/>
        <w:jc w:val="center"/>
        <w:rPr>
          <w:rFonts w:ascii="Arial" w:eastAsia="Arial" w:hAnsi="Arial" w:cs="Arial"/>
          <w:lang w:val="es" w:eastAsia="es-CO"/>
        </w:rPr>
      </w:pPr>
    </w:p>
    <w:p w14:paraId="3E919FD1" w14:textId="2251626D" w:rsidR="00B417D4" w:rsidRDefault="00B417D4" w:rsidP="00B417D4">
      <w:pPr>
        <w:spacing w:after="0" w:line="276" w:lineRule="auto"/>
        <w:jc w:val="center"/>
        <w:rPr>
          <w:rFonts w:ascii="Arial" w:eastAsia="Arial" w:hAnsi="Arial" w:cs="Arial"/>
          <w:lang w:val="es" w:eastAsia="es-CO"/>
        </w:rPr>
      </w:pPr>
    </w:p>
    <w:p w14:paraId="2739A745" w14:textId="69D2DA54" w:rsidR="00B417D4" w:rsidRDefault="00B417D4" w:rsidP="00B417D4">
      <w:pPr>
        <w:spacing w:after="0" w:line="276" w:lineRule="auto"/>
        <w:jc w:val="center"/>
        <w:rPr>
          <w:rFonts w:ascii="Arial" w:eastAsia="Arial" w:hAnsi="Arial" w:cs="Arial"/>
          <w:lang w:val="es" w:eastAsia="es-CO"/>
        </w:rPr>
      </w:pPr>
    </w:p>
    <w:p w14:paraId="590EC7AB" w14:textId="77777777" w:rsidR="00B417D4" w:rsidRDefault="00B417D4" w:rsidP="00B417D4">
      <w:pPr>
        <w:spacing w:after="0" w:line="276" w:lineRule="auto"/>
        <w:jc w:val="center"/>
        <w:rPr>
          <w:rFonts w:ascii="Arial" w:eastAsia="Arial" w:hAnsi="Arial" w:cs="Arial"/>
          <w:lang w:val="es" w:eastAsia="es-CO"/>
        </w:rPr>
      </w:pPr>
    </w:p>
    <w:p w14:paraId="4D05BEBA" w14:textId="7072C7F3" w:rsidR="00B417D4" w:rsidRDefault="00B417D4" w:rsidP="00B417D4">
      <w:pPr>
        <w:spacing w:after="0" w:line="276" w:lineRule="auto"/>
        <w:jc w:val="center"/>
        <w:rPr>
          <w:rFonts w:ascii="Arial" w:eastAsia="Arial" w:hAnsi="Arial" w:cs="Arial"/>
          <w:lang w:val="es" w:eastAsia="es-CO"/>
        </w:rPr>
      </w:pPr>
    </w:p>
    <w:p w14:paraId="7E6DA212" w14:textId="77777777" w:rsidR="00B417D4" w:rsidRPr="00B417D4" w:rsidRDefault="00B417D4" w:rsidP="00B417D4">
      <w:pPr>
        <w:spacing w:after="0" w:line="276" w:lineRule="auto"/>
        <w:jc w:val="center"/>
        <w:rPr>
          <w:rFonts w:ascii="Arial" w:eastAsia="Arial" w:hAnsi="Arial" w:cs="Arial"/>
          <w:lang w:val="es" w:eastAsia="es-CO"/>
        </w:rPr>
      </w:pPr>
    </w:p>
    <w:p w14:paraId="7E0E32DF" w14:textId="1EAB9A60"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 xml:space="preserve">2.2 IMPUESTO DE INDUSTRIA Y COMERCIO </w:t>
      </w:r>
    </w:p>
    <w:p w14:paraId="154A764A" w14:textId="799C4B2D"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7936" behindDoc="0" locked="0" layoutInCell="1" allowOverlap="1" wp14:anchorId="38C38F09" wp14:editId="48582C5D">
                <wp:simplePos x="0" y="0"/>
                <wp:positionH relativeFrom="margin">
                  <wp:posOffset>3317875</wp:posOffset>
                </wp:positionH>
                <wp:positionV relativeFrom="paragraph">
                  <wp:posOffset>1445260</wp:posOffset>
                </wp:positionV>
                <wp:extent cx="2305050" cy="257175"/>
                <wp:effectExtent l="0" t="0" r="0" b="0"/>
                <wp:wrapNone/>
                <wp:docPr id="79" name="Cuadro de texto 79"/>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21631AF"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8C38F09" id="Cuadro de texto 79" o:spid="_x0000_s1127" type="#_x0000_t202" style="position:absolute;left:0;text-align:left;margin-left:261.25pt;margin-top:113.8pt;width:181.5pt;height:20.25pt;z-index:2516879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" filled="f" stroked="f" strokeweight=".5pt">
                <v:textbox>
                  <w:txbxContent>
                    <w:p w14:paraId="421631AF"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b/>
          <w:noProof/>
          <w:lang w:val="es" w:eastAsia="es-CO"/>
        </w:rPr>
        <w:drawing>
          <wp:inline distT="0" distB="0" distL="0" distR="0" wp14:anchorId="010C154E" wp14:editId="55BC2E87">
            <wp:extent cx="2724150" cy="1426935"/>
            <wp:effectExtent l="0" t="0" r="0" b="0"/>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29668" cy="1429825"/>
                    </a:xfrm>
                    <a:prstGeom prst="rect">
                      <a:avLst/>
                    </a:prstGeom>
                    <a:noFill/>
                  </pic:spPr>
                </pic:pic>
              </a:graphicData>
            </a:graphic>
          </wp:inline>
        </w:drawing>
      </w:r>
    </w:p>
    <w:p w14:paraId="1E5C6DE7" w14:textId="37C41D14"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2816" behindDoc="0" locked="0" layoutInCell="1" allowOverlap="1" wp14:anchorId="2E87EABB" wp14:editId="23C046B6">
                <wp:simplePos x="0" y="0"/>
                <wp:positionH relativeFrom="margin">
                  <wp:posOffset>391795</wp:posOffset>
                </wp:positionH>
                <wp:positionV relativeFrom="paragraph">
                  <wp:posOffset>8890</wp:posOffset>
                </wp:positionV>
                <wp:extent cx="2305050" cy="257175"/>
                <wp:effectExtent l="0" t="0" r="0" b="0"/>
                <wp:wrapNone/>
                <wp:docPr id="70" name="Cuadro de texto 70"/>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87CD8EB"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87EABB" id="Cuadro de texto 70" o:spid="_x0000_s1128" type="#_x0000_t202" style="position:absolute;left:0;text-align:left;margin-left:30.85pt;margin-top:.7pt;width:181.5pt;height:20.25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" filled="f" stroked="f" strokeweight=".5pt">
                <v:textbox>
                  <w:txbxContent>
                    <w:p w14:paraId="687CD8EB"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p>
    <w:p w14:paraId="6A5C8AD5" w14:textId="77777777" w:rsidR="00B417D4" w:rsidRDefault="00B417D4" w:rsidP="00B417D4">
      <w:pPr>
        <w:spacing w:after="0" w:line="276" w:lineRule="auto"/>
        <w:jc w:val="both"/>
        <w:rPr>
          <w:rFonts w:ascii="Arial" w:eastAsia="Arial" w:hAnsi="Arial" w:cs="Arial"/>
          <w:lang w:val="es" w:eastAsia="es-CO"/>
        </w:rPr>
      </w:pPr>
    </w:p>
    <w:p w14:paraId="64A8B17F" w14:textId="5AF0FE6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Para el caso del recaudo de cartera de industria y comercio, con corte 30 de junio del 2022 se recaudaron $3.616 millones de $6.673 millones de pesos presupuestados, para una eficiencia del recaudo del </w:t>
      </w:r>
      <w:r w:rsidRPr="00B417D4">
        <w:rPr>
          <w:rFonts w:ascii="Arial" w:eastAsia="Arial" w:hAnsi="Arial" w:cs="Arial"/>
          <w:b/>
          <w:lang w:val="es" w:eastAsia="es-CO"/>
        </w:rPr>
        <w:t>54,2%.</w:t>
      </w:r>
      <w:r w:rsidRPr="00B417D4">
        <w:rPr>
          <w:rFonts w:ascii="Arial" w:eastAsia="Arial" w:hAnsi="Arial" w:cs="Arial"/>
          <w:lang w:val="es" w:eastAsia="es-CO"/>
        </w:rPr>
        <w:t xml:space="preserve"> El comportamiento del recaudo por este concepto incluyendo los intereses de mora mes a mes fue el siguiente:</w:t>
      </w:r>
    </w:p>
    <w:p w14:paraId="36AE5351" w14:textId="77777777" w:rsidR="00B417D4" w:rsidRPr="00B417D4" w:rsidRDefault="00B417D4" w:rsidP="00B417D4">
      <w:pPr>
        <w:spacing w:after="0" w:line="276" w:lineRule="auto"/>
        <w:jc w:val="both"/>
        <w:rPr>
          <w:rFonts w:ascii="Arial" w:eastAsia="Arial" w:hAnsi="Arial" w:cs="Arial"/>
          <w:lang w:val="es" w:eastAsia="es-CO"/>
        </w:rPr>
      </w:pPr>
    </w:p>
    <w:p w14:paraId="58BF1FC5" w14:textId="62B9B06A"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noProof/>
          <w:lang w:val="es" w:eastAsia="es-CO"/>
        </w:rPr>
        <w:drawing>
          <wp:inline distT="0" distB="0" distL="0" distR="0" wp14:anchorId="0A9AE4C4" wp14:editId="55043D2C">
            <wp:extent cx="4552950" cy="1666875"/>
            <wp:effectExtent l="0" t="0" r="0" b="9525"/>
            <wp:docPr id="19" name="Gráfico 19">
              <a:extLst xmlns:a="http://schemas.openxmlformats.org/drawingml/2006/main">
                <a:ext uri="{FF2B5EF4-FFF2-40B4-BE49-F238E27FC236}">
                  <a16:creationId xmlns:a16="http://schemas.microsoft.com/office/drawing/2014/main" id="{E232B29B-7600-44F9-8B1B-EC1886C981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7329E23" w14:textId="08B1BAD0"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8960" behindDoc="0" locked="0" layoutInCell="1" allowOverlap="1" wp14:anchorId="78532CC7" wp14:editId="77AB96D6">
                <wp:simplePos x="0" y="0"/>
                <wp:positionH relativeFrom="margin">
                  <wp:posOffset>4352925</wp:posOffset>
                </wp:positionH>
                <wp:positionV relativeFrom="paragraph">
                  <wp:posOffset>13335</wp:posOffset>
                </wp:positionV>
                <wp:extent cx="1323975" cy="257175"/>
                <wp:effectExtent l="0" t="0" r="0" b="0"/>
                <wp:wrapNone/>
                <wp:docPr id="80" name="Cuadro de texto 80"/>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189AA11D"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532CC7" id="Cuadro de texto 80" o:spid="_x0000_s1129" type="#_x0000_t202" style="position:absolute;left:0;text-align:left;margin-left:342.75pt;margin-top:1.05pt;width:104.25pt;height:20.25pt;z-index:2516889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" filled="f" stroked="f" strokeweight=".5pt">
                <v:textbox>
                  <w:txbxContent>
                    <w:p w14:paraId="189AA11D"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2BE968D4" w14:textId="77777777" w:rsidR="00B417D4" w:rsidRPr="00B417D4" w:rsidRDefault="00B417D4" w:rsidP="00B417D4">
      <w:pPr>
        <w:spacing w:after="0" w:line="276" w:lineRule="auto"/>
        <w:rPr>
          <w:rFonts w:ascii="Arial" w:eastAsia="Arial" w:hAnsi="Arial" w:cs="Arial"/>
          <w:lang w:val="es" w:eastAsia="es-CO"/>
        </w:rPr>
      </w:pPr>
    </w:p>
    <w:p w14:paraId="346744C3" w14:textId="77777777" w:rsidR="00B417D4" w:rsidRPr="00B417D4" w:rsidRDefault="00B417D4" w:rsidP="00B417D4">
      <w:pPr>
        <w:spacing w:after="0" w:line="276" w:lineRule="auto"/>
        <w:rPr>
          <w:rFonts w:ascii="Arial" w:eastAsia="Arial" w:hAnsi="Arial" w:cs="Arial"/>
          <w:lang w:val="es" w:eastAsia="es-CO"/>
        </w:rPr>
      </w:pPr>
    </w:p>
    <w:p w14:paraId="0C285B58" w14:textId="77777777" w:rsidR="00B417D4" w:rsidRPr="00B417D4" w:rsidRDefault="00B417D4" w:rsidP="00B417D4">
      <w:pPr>
        <w:numPr>
          <w:ilvl w:val="0"/>
          <w:numId w:val="5"/>
        </w:numPr>
        <w:spacing w:after="0" w:line="276" w:lineRule="auto"/>
        <w:jc w:val="center"/>
        <w:rPr>
          <w:rFonts w:ascii="Arial" w:eastAsia="Arial" w:hAnsi="Arial" w:cs="Arial"/>
          <w:b/>
          <w:lang w:val="es" w:eastAsia="es-CO"/>
        </w:rPr>
      </w:pPr>
      <w:r w:rsidRPr="00B417D4">
        <w:rPr>
          <w:rFonts w:ascii="Arial" w:eastAsia="Arial" w:hAnsi="Arial" w:cs="Arial"/>
          <w:b/>
          <w:lang w:val="es" w:eastAsia="es-CO"/>
        </w:rPr>
        <w:t>COMPORTAMIENTO DEL RECAUDO 2019, 2020 Y 2021</w:t>
      </w:r>
    </w:p>
    <w:p w14:paraId="0344EB1B" w14:textId="77777777" w:rsidR="00B417D4" w:rsidRPr="00B417D4" w:rsidRDefault="00B417D4" w:rsidP="00B417D4">
      <w:pPr>
        <w:spacing w:after="0" w:line="276" w:lineRule="auto"/>
        <w:jc w:val="center"/>
        <w:rPr>
          <w:rFonts w:ascii="Arial" w:eastAsia="Arial" w:hAnsi="Arial" w:cs="Arial"/>
          <w:b/>
          <w:lang w:val="es" w:eastAsia="es-CO"/>
        </w:rPr>
      </w:pPr>
    </w:p>
    <w:p w14:paraId="05FC1DC4"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 xml:space="preserve">3.1 VIGENCIA ACTUAL </w:t>
      </w:r>
    </w:p>
    <w:p w14:paraId="340E891A" w14:textId="2AAE655D"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3EB5B2C1" wp14:editId="7452510A">
            <wp:extent cx="4723951" cy="3819525"/>
            <wp:effectExtent l="0" t="0" r="0" b="0"/>
            <wp:docPr id="228" name="Imagen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80645" cy="3865365"/>
                    </a:xfrm>
                    <a:prstGeom prst="rect">
                      <a:avLst/>
                    </a:prstGeom>
                    <a:noFill/>
                  </pic:spPr>
                </pic:pic>
              </a:graphicData>
            </a:graphic>
          </wp:inline>
        </w:drawing>
      </w:r>
    </w:p>
    <w:p w14:paraId="653FC341" w14:textId="77777777" w:rsidR="00B417D4" w:rsidRDefault="00B417D4" w:rsidP="00B417D4">
      <w:pPr>
        <w:spacing w:after="0" w:line="276" w:lineRule="auto"/>
        <w:jc w:val="both"/>
        <w:rPr>
          <w:rFonts w:ascii="Arial" w:eastAsia="Arial" w:hAnsi="Arial" w:cs="Arial"/>
          <w:lang w:val="es" w:eastAsia="es-CO"/>
        </w:rPr>
      </w:pPr>
    </w:p>
    <w:p w14:paraId="5C7941AA" w14:textId="77777777" w:rsidR="00B417D4" w:rsidRDefault="00B417D4" w:rsidP="00B417D4">
      <w:pPr>
        <w:spacing w:after="0" w:line="276" w:lineRule="auto"/>
        <w:jc w:val="both"/>
        <w:rPr>
          <w:rFonts w:ascii="Arial" w:eastAsia="Arial" w:hAnsi="Arial" w:cs="Arial"/>
          <w:lang w:val="es" w:eastAsia="es-CO"/>
        </w:rPr>
      </w:pPr>
    </w:p>
    <w:p w14:paraId="48D7C0A4" w14:textId="77777777" w:rsidR="00B417D4" w:rsidRDefault="00B417D4" w:rsidP="00B417D4">
      <w:pPr>
        <w:spacing w:after="0" w:line="276" w:lineRule="auto"/>
        <w:jc w:val="both"/>
        <w:rPr>
          <w:rFonts w:ascii="Arial" w:eastAsia="Arial" w:hAnsi="Arial" w:cs="Arial"/>
          <w:lang w:val="es" w:eastAsia="es-CO"/>
        </w:rPr>
      </w:pPr>
    </w:p>
    <w:p w14:paraId="1ECDEA19" w14:textId="6D189076"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En el recaudo predial vigencia actual con corte 30 de junio del 2022 se evidencia que se ha logrado recaudar un </w:t>
      </w:r>
      <w:r w:rsidRPr="00B417D4">
        <w:rPr>
          <w:rFonts w:ascii="Arial" w:eastAsia="Arial" w:hAnsi="Arial" w:cs="Arial"/>
          <w:b/>
          <w:lang w:val="es" w:eastAsia="es-CO"/>
        </w:rPr>
        <w:t>17,22%</w:t>
      </w:r>
      <w:r w:rsidRPr="00B417D4">
        <w:rPr>
          <w:rFonts w:ascii="Arial" w:eastAsia="Arial" w:hAnsi="Arial" w:cs="Arial"/>
          <w:lang w:val="es" w:eastAsia="es-CO"/>
        </w:rPr>
        <w:t xml:space="preserve"> más que en la vigencia 2021 y un </w:t>
      </w:r>
      <w:r w:rsidRPr="00B417D4">
        <w:rPr>
          <w:rFonts w:ascii="Arial" w:eastAsia="Arial" w:hAnsi="Arial" w:cs="Arial"/>
          <w:b/>
          <w:lang w:val="es" w:eastAsia="es-CO"/>
        </w:rPr>
        <w:t>25,7%</w:t>
      </w:r>
      <w:r w:rsidRPr="00B417D4">
        <w:rPr>
          <w:rFonts w:ascii="Arial" w:eastAsia="Arial" w:hAnsi="Arial" w:cs="Arial"/>
          <w:lang w:val="es" w:eastAsia="es-CO"/>
        </w:rPr>
        <w:t xml:space="preserve"> más comparado con el recaudo del año 2020 y frente al presupuesto del año 2022 se recaudó un </w:t>
      </w:r>
      <w:r w:rsidRPr="00B417D4">
        <w:rPr>
          <w:rFonts w:ascii="Arial" w:eastAsia="Arial" w:hAnsi="Arial" w:cs="Arial"/>
          <w:b/>
          <w:lang w:val="es" w:eastAsia="es-CO"/>
        </w:rPr>
        <w:t>91,3%</w:t>
      </w:r>
      <w:r w:rsidRPr="00B417D4">
        <w:rPr>
          <w:rFonts w:ascii="Arial" w:eastAsia="Arial" w:hAnsi="Arial" w:cs="Arial"/>
          <w:lang w:val="es" w:eastAsia="es-CO"/>
        </w:rPr>
        <w:t xml:space="preserve"> de lo presupuestado.</w:t>
      </w:r>
    </w:p>
    <w:p w14:paraId="3A49C5EE" w14:textId="77777777" w:rsidR="00B417D4" w:rsidRPr="00B417D4" w:rsidRDefault="00B417D4" w:rsidP="00B417D4">
      <w:pPr>
        <w:spacing w:after="0" w:line="276" w:lineRule="auto"/>
        <w:rPr>
          <w:rFonts w:ascii="Arial" w:eastAsia="Arial" w:hAnsi="Arial" w:cs="Arial"/>
          <w:lang w:val="es" w:eastAsia="es-CO"/>
        </w:rPr>
      </w:pPr>
    </w:p>
    <w:p w14:paraId="3B3B0EE5" w14:textId="1D414DFD"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80768" behindDoc="0" locked="0" layoutInCell="1" allowOverlap="1" wp14:anchorId="0B5289BF" wp14:editId="3553D8A2">
                <wp:simplePos x="0" y="0"/>
                <wp:positionH relativeFrom="margin">
                  <wp:posOffset>142875</wp:posOffset>
                </wp:positionH>
                <wp:positionV relativeFrom="paragraph">
                  <wp:posOffset>4027170</wp:posOffset>
                </wp:positionV>
                <wp:extent cx="2305050" cy="257175"/>
                <wp:effectExtent l="0" t="0" r="0" b="0"/>
                <wp:wrapNone/>
                <wp:docPr id="68" name="Cuadro de texto 68"/>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7DF6C7E"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B5289BF" id="Cuadro de texto 68" o:spid="_x0000_s1130" type="#_x0000_t202" style="position:absolute;left:0;text-align:left;margin-left:11.25pt;margin-top:317.1pt;width:181.5pt;height:20.25pt;z-index:2516807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" filled="f" stroked="f" strokeweight=".5pt">
                <v:textbox>
                  <w:txbxContent>
                    <w:p w14:paraId="77DF6C7E"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r w:rsidRPr="00B417D4">
        <w:rPr>
          <w:rFonts w:ascii="Arial" w:eastAsia="Arial" w:hAnsi="Arial" w:cs="Arial"/>
          <w:b/>
          <w:noProof/>
          <w:lang w:val="es" w:eastAsia="es-CO"/>
        </w:rPr>
        <w:drawing>
          <wp:inline distT="0" distB="0" distL="0" distR="0" wp14:anchorId="276BB2A5" wp14:editId="07F4CE59">
            <wp:extent cx="4505325" cy="4056183"/>
            <wp:effectExtent l="0" t="0" r="0" b="0"/>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20124" cy="4069506"/>
                    </a:xfrm>
                    <a:prstGeom prst="rect">
                      <a:avLst/>
                    </a:prstGeom>
                    <a:noFill/>
                  </pic:spPr>
                </pic:pic>
              </a:graphicData>
            </a:graphic>
          </wp:inline>
        </w:drawing>
      </w:r>
    </w:p>
    <w:p w14:paraId="2C56C50C" w14:textId="0331817D"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97152" behindDoc="0" locked="0" layoutInCell="1" allowOverlap="1" wp14:anchorId="5B97B659" wp14:editId="2F48A2BE">
                <wp:simplePos x="0" y="0"/>
                <wp:positionH relativeFrom="margin">
                  <wp:posOffset>3762375</wp:posOffset>
                </wp:positionH>
                <wp:positionV relativeFrom="paragraph">
                  <wp:posOffset>9525</wp:posOffset>
                </wp:positionV>
                <wp:extent cx="1323975" cy="257175"/>
                <wp:effectExtent l="0" t="0" r="0" b="0"/>
                <wp:wrapNone/>
                <wp:docPr id="212" name="Cuadro de texto 212"/>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47FE0A56"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B97B659" id="Cuadro de texto 212" o:spid="_x0000_s1131" type="#_x0000_t202" style="position:absolute;left:0;text-align:left;margin-left:296.25pt;margin-top:.75pt;width:104.25pt;height:20.25pt;z-index:2516971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" filled="f" stroked="f" strokeweight=".5pt">
                <v:textbox>
                  <w:txbxContent>
                    <w:p w14:paraId="47FE0A56"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71D6C829" w14:textId="77777777" w:rsidR="00B417D4" w:rsidRDefault="00B417D4" w:rsidP="00B417D4">
      <w:pPr>
        <w:spacing w:after="0" w:line="276" w:lineRule="auto"/>
        <w:jc w:val="both"/>
        <w:rPr>
          <w:rFonts w:ascii="Arial" w:eastAsia="Arial" w:hAnsi="Arial" w:cs="Arial"/>
          <w:lang w:val="es" w:eastAsia="es-CO"/>
        </w:rPr>
      </w:pPr>
    </w:p>
    <w:p w14:paraId="71C0016B" w14:textId="77B45300" w:rsidR="00B417D4" w:rsidRDefault="00B417D4" w:rsidP="00B417D4">
      <w:pPr>
        <w:spacing w:after="0" w:line="276" w:lineRule="auto"/>
        <w:jc w:val="both"/>
        <w:rPr>
          <w:rFonts w:ascii="Arial" w:eastAsia="Arial" w:hAnsi="Arial" w:cs="Arial"/>
          <w:lang w:val="es" w:eastAsia="es-CO"/>
        </w:rPr>
      </w:pPr>
    </w:p>
    <w:p w14:paraId="63B737AA" w14:textId="57C9BF62"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recaudo del impuesto de industria y comercio de la vigencia actual del año 2022, se identifica que se logró recaudar un </w:t>
      </w:r>
      <w:r w:rsidRPr="00B417D4">
        <w:rPr>
          <w:rFonts w:ascii="Arial" w:eastAsia="Arial" w:hAnsi="Arial" w:cs="Arial"/>
          <w:b/>
          <w:lang w:val="es" w:eastAsia="es-CO"/>
        </w:rPr>
        <w:t>-17,72%</w:t>
      </w:r>
      <w:r w:rsidRPr="00B417D4">
        <w:rPr>
          <w:rFonts w:ascii="Arial" w:eastAsia="Arial" w:hAnsi="Arial" w:cs="Arial"/>
          <w:lang w:val="es" w:eastAsia="es-CO"/>
        </w:rPr>
        <w:t xml:space="preserve"> de lo que se había recaudado en el 2021 y un </w:t>
      </w:r>
      <w:r w:rsidRPr="00B417D4">
        <w:rPr>
          <w:rFonts w:ascii="Arial" w:eastAsia="Arial" w:hAnsi="Arial" w:cs="Arial"/>
          <w:b/>
          <w:lang w:val="es" w:eastAsia="es-CO"/>
        </w:rPr>
        <w:t>19,32%</w:t>
      </w:r>
      <w:r w:rsidRPr="00B417D4">
        <w:rPr>
          <w:rFonts w:ascii="Arial" w:eastAsia="Arial" w:hAnsi="Arial" w:cs="Arial"/>
          <w:lang w:val="es" w:eastAsia="es-CO"/>
        </w:rPr>
        <w:t xml:space="preserve"> más de lo que se había recaudado en el 2020 dentro del mismo periodo, frente a lo presupuestado en la vigencia actual se recaudó el </w:t>
      </w:r>
      <w:r w:rsidRPr="00B417D4">
        <w:rPr>
          <w:rFonts w:ascii="Arial" w:eastAsia="Arial" w:hAnsi="Arial" w:cs="Arial"/>
          <w:b/>
          <w:lang w:val="es" w:eastAsia="es-CO"/>
        </w:rPr>
        <w:t>61,2%</w:t>
      </w:r>
      <w:r w:rsidRPr="00B417D4">
        <w:rPr>
          <w:rFonts w:ascii="Arial" w:eastAsia="Arial" w:hAnsi="Arial" w:cs="Arial"/>
          <w:lang w:val="es" w:eastAsia="es-CO"/>
        </w:rPr>
        <w:t xml:space="preserve">. </w:t>
      </w:r>
    </w:p>
    <w:p w14:paraId="404FCFD3" w14:textId="77777777" w:rsidR="00B417D4" w:rsidRPr="00B417D4" w:rsidRDefault="00B417D4" w:rsidP="00B417D4">
      <w:pPr>
        <w:spacing w:after="0" w:line="276" w:lineRule="auto"/>
        <w:rPr>
          <w:rFonts w:ascii="Arial" w:eastAsia="Arial" w:hAnsi="Arial" w:cs="Arial"/>
          <w:lang w:val="es" w:eastAsia="es-CO"/>
        </w:rPr>
      </w:pPr>
    </w:p>
    <w:p w14:paraId="50E49769" w14:textId="77777777" w:rsidR="00B417D4" w:rsidRPr="00B417D4" w:rsidRDefault="00B417D4" w:rsidP="00B417D4">
      <w:pPr>
        <w:spacing w:after="0" w:line="276" w:lineRule="auto"/>
        <w:rPr>
          <w:rFonts w:ascii="Arial" w:eastAsia="Arial" w:hAnsi="Arial" w:cs="Arial"/>
          <w:lang w:val="es" w:eastAsia="es-CO"/>
        </w:rPr>
      </w:pPr>
    </w:p>
    <w:p w14:paraId="6C91751A"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3.2 VIGENCIA ANTERIOR:</w:t>
      </w:r>
    </w:p>
    <w:p w14:paraId="23465E1C" w14:textId="10982DD7" w:rsidR="00B417D4" w:rsidRDefault="00B417D4" w:rsidP="00B417D4">
      <w:pPr>
        <w:spacing w:after="0" w:line="276" w:lineRule="auto"/>
        <w:jc w:val="center"/>
        <w:rPr>
          <w:rFonts w:ascii="Arial" w:eastAsia="Arial" w:hAnsi="Arial" w:cs="Arial"/>
          <w:b/>
          <w:lang w:val="es" w:eastAsia="es-CO"/>
        </w:rPr>
      </w:pPr>
    </w:p>
    <w:p w14:paraId="39234A47" w14:textId="19E54FFA" w:rsidR="00B417D4" w:rsidRDefault="00B417D4" w:rsidP="00B417D4">
      <w:pPr>
        <w:spacing w:after="0" w:line="276" w:lineRule="auto"/>
        <w:jc w:val="center"/>
        <w:rPr>
          <w:rFonts w:ascii="Arial" w:eastAsia="Arial" w:hAnsi="Arial" w:cs="Arial"/>
          <w:b/>
          <w:lang w:val="es" w:eastAsia="es-CO"/>
        </w:rPr>
      </w:pPr>
    </w:p>
    <w:p w14:paraId="0D39D68E" w14:textId="7EE8C9EB" w:rsidR="00B417D4" w:rsidRDefault="00B417D4" w:rsidP="00B417D4">
      <w:pPr>
        <w:spacing w:after="0" w:line="276" w:lineRule="auto"/>
        <w:jc w:val="center"/>
        <w:rPr>
          <w:rFonts w:ascii="Arial" w:eastAsia="Arial" w:hAnsi="Arial" w:cs="Arial"/>
          <w:b/>
          <w:lang w:val="es" w:eastAsia="es-CO"/>
        </w:rPr>
      </w:pPr>
    </w:p>
    <w:p w14:paraId="43972F63" w14:textId="77777777" w:rsidR="00B417D4" w:rsidRPr="00B417D4" w:rsidRDefault="00B417D4" w:rsidP="00B417D4">
      <w:pPr>
        <w:spacing w:after="0" w:line="276" w:lineRule="auto"/>
        <w:jc w:val="center"/>
        <w:rPr>
          <w:rFonts w:ascii="Arial" w:eastAsia="Arial" w:hAnsi="Arial" w:cs="Arial"/>
          <w:b/>
          <w:lang w:val="es" w:eastAsia="es-CO"/>
        </w:rPr>
      </w:pPr>
    </w:p>
    <w:p w14:paraId="5D950ECB" w14:textId="705C2047"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eastAsia="es-CO"/>
        </w:rPr>
        <w:lastRenderedPageBreak/>
        <mc:AlternateContent>
          <mc:Choice Requires="wps">
            <w:drawing>
              <wp:anchor distT="0" distB="0" distL="114300" distR="114300" simplePos="0" relativeHeight="251679744" behindDoc="0" locked="0" layoutInCell="1" allowOverlap="1" wp14:anchorId="3C35D8E4" wp14:editId="4AFD1965">
                <wp:simplePos x="0" y="0"/>
                <wp:positionH relativeFrom="margin">
                  <wp:posOffset>180975</wp:posOffset>
                </wp:positionH>
                <wp:positionV relativeFrom="paragraph">
                  <wp:posOffset>3034665</wp:posOffset>
                </wp:positionV>
                <wp:extent cx="2305050" cy="257175"/>
                <wp:effectExtent l="0" t="0" r="0" b="0"/>
                <wp:wrapNone/>
                <wp:docPr id="67" name="Cuadro de texto 67"/>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880732D" w14:textId="77777777" w:rsidR="00B417D4" w:rsidRPr="00B417D4" w:rsidRDefault="00B417D4" w:rsidP="00B417D4">
                            <w:pPr>
                              <w:rPr>
                                <w:i/>
                                <w:color w:val="7F7F7F"/>
                                <w:sz w:val="14"/>
                              </w:rPr>
                            </w:pPr>
                            <w:r w:rsidRPr="00B417D4">
                              <w:rPr>
                                <w:i/>
                                <w:color w:val="7F7F7F"/>
                                <w:sz w:val="14"/>
                              </w:rPr>
                              <w:t>Fuente: Relación de Ingresos 31/Mar/2022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35D8E4" id="Cuadro de texto 67" o:spid="_x0000_s1132" type="#_x0000_t202" style="position:absolute;left:0;text-align:left;margin-left:14.25pt;margin-top:238.95pt;width:181.5pt;height:20.25pt;z-index:2516797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" filled="f" stroked="f" strokeweight=".5pt">
                <v:textbox>
                  <w:txbxContent>
                    <w:p w14:paraId="5880732D" w14:textId="77777777" w:rsidR="00B417D4" w:rsidRPr="00B417D4" w:rsidRDefault="00B417D4" w:rsidP="00B417D4">
                      <w:pPr>
                        <w:rPr>
                          <w:i/>
                          <w:color w:val="7F7F7F"/>
                          <w:sz w:val="14"/>
                        </w:rPr>
                      </w:pPr>
                      <w:r w:rsidRPr="00B417D4">
                        <w:rPr>
                          <w:i/>
                          <w:color w:val="7F7F7F"/>
                          <w:sz w:val="14"/>
                        </w:rPr>
                        <w:t>Fuente: Relación de Ingresos 31/Mar/2022</w:t>
                      </w:r>
                    </w:p>
                  </w:txbxContent>
                </v:textbox>
                <w10:wrap anchorx="margin"/>
              </v:shape>
            </w:pict>
          </mc:Fallback>
        </mc:AlternateContent>
      </w:r>
      <w:r w:rsidRPr="00B417D4">
        <w:rPr>
          <w:rFonts w:ascii="Arial" w:eastAsia="Arial" w:hAnsi="Arial" w:cs="Arial"/>
          <w:b/>
          <w:noProof/>
          <w:lang w:val="es" w:eastAsia="es-CO"/>
        </w:rPr>
        <w:drawing>
          <wp:inline distT="0" distB="0" distL="0" distR="0" wp14:anchorId="252CB6D0" wp14:editId="0EC76DEE">
            <wp:extent cx="6343650" cy="3931285"/>
            <wp:effectExtent l="0" t="0" r="0" b="0"/>
            <wp:docPr id="336" name="Imagen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43650" cy="3931285"/>
                    </a:xfrm>
                    <a:prstGeom prst="rect">
                      <a:avLst/>
                    </a:prstGeom>
                    <a:noFill/>
                  </pic:spPr>
                </pic:pic>
              </a:graphicData>
            </a:graphic>
          </wp:inline>
        </w:drawing>
      </w:r>
    </w:p>
    <w:p w14:paraId="3A656B8C" w14:textId="194F2713"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8720" behindDoc="0" locked="0" layoutInCell="1" allowOverlap="1" wp14:anchorId="53BF1B6B" wp14:editId="248B0647">
                <wp:simplePos x="0" y="0"/>
                <wp:positionH relativeFrom="margin">
                  <wp:posOffset>2247900</wp:posOffset>
                </wp:positionH>
                <wp:positionV relativeFrom="paragraph">
                  <wp:posOffset>190500</wp:posOffset>
                </wp:positionV>
                <wp:extent cx="2305050" cy="257175"/>
                <wp:effectExtent l="0" t="0" r="0" b="0"/>
                <wp:wrapNone/>
                <wp:docPr id="66" name="Cuadro de texto 66"/>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24FBFDD" w14:textId="77777777" w:rsidR="00B417D4" w:rsidRPr="00B417D4" w:rsidRDefault="00B417D4" w:rsidP="00B417D4">
                            <w:pPr>
                              <w:rPr>
                                <w:i/>
                                <w:color w:val="7F7F7F"/>
                                <w:sz w:val="14"/>
                              </w:rPr>
                            </w:pPr>
                            <w:r w:rsidRPr="00B417D4">
                              <w:rPr>
                                <w:i/>
                                <w:color w:val="7F7F7F"/>
                                <w:sz w:val="14"/>
                              </w:rPr>
                              <w:t>Fuente: Relación de Ingresos 30/Jun/2022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BF1B6B" id="Cuadro de texto 66" o:spid="_x0000_s1133" type="#_x0000_t202" style="position:absolute;left:0;text-align:left;margin-left:177pt;margin-top:15pt;width:181.5pt;height:20.25pt;z-index:2516787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" filled="f" stroked="f" strokeweight=".5pt">
                <v:textbox>
                  <w:txbxContent>
                    <w:p w14:paraId="524FBFDD" w14:textId="77777777" w:rsidR="00B417D4" w:rsidRPr="00B417D4" w:rsidRDefault="00B417D4" w:rsidP="00B417D4">
                      <w:pPr>
                        <w:rPr>
                          <w:i/>
                          <w:color w:val="7F7F7F"/>
                          <w:sz w:val="14"/>
                        </w:rPr>
                      </w:pPr>
                      <w:r w:rsidRPr="00B417D4">
                        <w:rPr>
                          <w:i/>
                          <w:color w:val="7F7F7F"/>
                          <w:sz w:val="14"/>
                        </w:rPr>
                        <w:t>Fuente: Relación de Ingresos 30/Jun/2022</w:t>
                      </w:r>
                    </w:p>
                  </w:txbxContent>
                </v:textbox>
                <w10:wrap anchorx="margin"/>
              </v:shape>
            </w:pict>
          </mc:Fallback>
        </mc:AlternateContent>
      </w:r>
      <w:r w:rsidRPr="00B417D4">
        <w:rPr>
          <w:rFonts w:ascii="Arial" w:eastAsia="Arial" w:hAnsi="Arial" w:cs="Arial"/>
          <w:b/>
          <w:noProof/>
          <w:lang w:eastAsia="es-CO"/>
        </w:rPr>
        <mc:AlternateContent>
          <mc:Choice Requires="wps">
            <w:drawing>
              <wp:anchor distT="0" distB="0" distL="114300" distR="114300" simplePos="0" relativeHeight="251698176" behindDoc="0" locked="0" layoutInCell="1" allowOverlap="1" wp14:anchorId="4E7100C7" wp14:editId="0F6144FD">
                <wp:simplePos x="0" y="0"/>
                <wp:positionH relativeFrom="margin">
                  <wp:posOffset>4581525</wp:posOffset>
                </wp:positionH>
                <wp:positionV relativeFrom="paragraph">
                  <wp:posOffset>189865</wp:posOffset>
                </wp:positionV>
                <wp:extent cx="1323975" cy="257175"/>
                <wp:effectExtent l="0" t="0" r="0" b="0"/>
                <wp:wrapNone/>
                <wp:docPr id="337" name="Cuadro de texto 337"/>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51520327"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7100C7" id="Cuadro de texto 337" o:spid="_x0000_s1134" type="#_x0000_t202" style="position:absolute;left:0;text-align:left;margin-left:360.75pt;margin-top:14.95pt;width:104.25pt;height:20.25pt;z-index:2516981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" filled="f" stroked="f" strokeweight=".5pt">
                <v:textbox>
                  <w:txbxContent>
                    <w:p w14:paraId="51520327"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4F92B668" w14:textId="6D0702E1" w:rsidR="00B417D4" w:rsidRDefault="00B417D4" w:rsidP="00B417D4">
      <w:pPr>
        <w:spacing w:after="0" w:line="276" w:lineRule="auto"/>
        <w:jc w:val="both"/>
        <w:rPr>
          <w:rFonts w:ascii="Arial" w:eastAsia="Arial" w:hAnsi="Arial" w:cs="Arial"/>
          <w:lang w:val="es" w:eastAsia="es-CO"/>
        </w:rPr>
      </w:pPr>
    </w:p>
    <w:p w14:paraId="40C426F8" w14:textId="77777777" w:rsidR="00B417D4" w:rsidRDefault="00B417D4" w:rsidP="00B417D4">
      <w:pPr>
        <w:spacing w:after="0" w:line="276" w:lineRule="auto"/>
        <w:jc w:val="both"/>
        <w:rPr>
          <w:rFonts w:ascii="Arial" w:eastAsia="Arial" w:hAnsi="Arial" w:cs="Arial"/>
          <w:lang w:val="es" w:eastAsia="es-CO"/>
        </w:rPr>
      </w:pPr>
    </w:p>
    <w:p w14:paraId="5FDB9F9E" w14:textId="45D7602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En el recaudo predial de la vigencia anterior con corte 30 de junio/2022 se logró recaudar un </w:t>
      </w:r>
      <w:r w:rsidRPr="00B417D4">
        <w:rPr>
          <w:rFonts w:ascii="Arial" w:eastAsia="Arial" w:hAnsi="Arial" w:cs="Arial"/>
          <w:b/>
          <w:lang w:val="es" w:eastAsia="es-CO"/>
        </w:rPr>
        <w:t xml:space="preserve">15,44% </w:t>
      </w:r>
      <w:r w:rsidRPr="00B417D4">
        <w:rPr>
          <w:rFonts w:ascii="Arial" w:eastAsia="Arial" w:hAnsi="Arial" w:cs="Arial"/>
          <w:lang w:val="es" w:eastAsia="es-CO"/>
        </w:rPr>
        <w:t>más que en el 2017,</w:t>
      </w:r>
      <w:r w:rsidRPr="00B417D4">
        <w:rPr>
          <w:rFonts w:ascii="Arial" w:eastAsia="Arial" w:hAnsi="Arial" w:cs="Arial"/>
          <w:b/>
          <w:lang w:val="es" w:eastAsia="es-CO"/>
        </w:rPr>
        <w:t xml:space="preserve"> 0,14% </w:t>
      </w:r>
      <w:r w:rsidRPr="00B417D4">
        <w:rPr>
          <w:rFonts w:ascii="Arial" w:eastAsia="Arial" w:hAnsi="Arial" w:cs="Arial"/>
          <w:lang w:val="es" w:eastAsia="es-CO"/>
        </w:rPr>
        <w:t>más que en el 2018,</w:t>
      </w:r>
      <w:r w:rsidRPr="00B417D4">
        <w:rPr>
          <w:rFonts w:ascii="Arial" w:eastAsia="Arial" w:hAnsi="Arial" w:cs="Arial"/>
          <w:b/>
          <w:lang w:val="es" w:eastAsia="es-CO"/>
        </w:rPr>
        <w:t xml:space="preserve"> 19,70% </w:t>
      </w:r>
      <w:r w:rsidRPr="00B417D4">
        <w:rPr>
          <w:rFonts w:ascii="Arial" w:eastAsia="Arial" w:hAnsi="Arial" w:cs="Arial"/>
          <w:lang w:val="es" w:eastAsia="es-CO"/>
        </w:rPr>
        <w:t>menos que en el 2019,</w:t>
      </w:r>
      <w:r w:rsidRPr="00B417D4">
        <w:rPr>
          <w:rFonts w:ascii="Arial" w:eastAsia="Arial" w:hAnsi="Arial" w:cs="Arial"/>
          <w:b/>
          <w:lang w:val="es" w:eastAsia="es-CO"/>
        </w:rPr>
        <w:t xml:space="preserve"> 60,50%</w:t>
      </w:r>
      <w:r w:rsidRPr="00B417D4">
        <w:rPr>
          <w:rFonts w:ascii="Arial" w:eastAsia="Arial" w:hAnsi="Arial" w:cs="Arial"/>
          <w:lang w:val="es" w:eastAsia="es-CO"/>
        </w:rPr>
        <w:t xml:space="preserve"> más que en el 2020 y un </w:t>
      </w:r>
      <w:r w:rsidRPr="00B417D4">
        <w:rPr>
          <w:rFonts w:ascii="Arial" w:eastAsia="Arial" w:hAnsi="Arial" w:cs="Arial"/>
          <w:b/>
          <w:lang w:val="es" w:eastAsia="es-CO"/>
        </w:rPr>
        <w:t>16,47%</w:t>
      </w:r>
      <w:r w:rsidRPr="00B417D4">
        <w:rPr>
          <w:rFonts w:ascii="Arial" w:eastAsia="Arial" w:hAnsi="Arial" w:cs="Arial"/>
          <w:lang w:val="es" w:eastAsia="es-CO"/>
        </w:rPr>
        <w:t xml:space="preserve"> más que en el 2021, en cuanto al presupuesto asignado se recaudó el</w:t>
      </w:r>
      <w:r w:rsidRPr="00B417D4">
        <w:rPr>
          <w:rFonts w:ascii="Arial" w:eastAsia="Arial" w:hAnsi="Arial" w:cs="Arial"/>
          <w:b/>
          <w:lang w:val="es" w:eastAsia="es-CO"/>
        </w:rPr>
        <w:t xml:space="preserve"> 59,5%.</w:t>
      </w:r>
    </w:p>
    <w:p w14:paraId="07874E5D" w14:textId="77777777" w:rsidR="00B417D4" w:rsidRPr="00B417D4" w:rsidRDefault="00B417D4" w:rsidP="00B417D4">
      <w:pPr>
        <w:spacing w:after="0" w:line="276" w:lineRule="auto"/>
        <w:rPr>
          <w:rFonts w:ascii="Arial" w:eastAsia="Arial" w:hAnsi="Arial" w:cs="Arial"/>
          <w:lang w:val="es" w:eastAsia="es-CO"/>
        </w:rPr>
      </w:pPr>
    </w:p>
    <w:p w14:paraId="6CD5F0B7" w14:textId="54E50CB6" w:rsidR="00B417D4" w:rsidRPr="00B417D4" w:rsidRDefault="00B417D4" w:rsidP="00B417D4">
      <w:pPr>
        <w:spacing w:after="0" w:line="276" w:lineRule="auto"/>
        <w:rPr>
          <w:rFonts w:ascii="Arial" w:eastAsia="Arial" w:hAnsi="Arial" w:cs="Arial"/>
          <w:i/>
          <w:color w:val="7F7F7F"/>
          <w:sz w:val="14"/>
          <w:lang w:eastAsia="es-CO"/>
        </w:rPr>
      </w:pPr>
      <w:r w:rsidRPr="00B417D4">
        <w:rPr>
          <w:rFonts w:ascii="Arial" w:eastAsia="Arial" w:hAnsi="Arial" w:cs="Arial"/>
          <w:i/>
          <w:noProof/>
          <w:color w:val="7F7F7F"/>
          <w:sz w:val="14"/>
          <w:lang w:eastAsia="es-CO"/>
        </w:rPr>
        <w:drawing>
          <wp:inline distT="0" distB="0" distL="0" distR="0" wp14:anchorId="44DF1056" wp14:editId="61554845">
            <wp:extent cx="6417621" cy="4038600"/>
            <wp:effectExtent l="0" t="0" r="0" b="0"/>
            <wp:docPr id="434" name="Imagen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45249" cy="4055986"/>
                    </a:xfrm>
                    <a:prstGeom prst="rect">
                      <a:avLst/>
                    </a:prstGeom>
                    <a:noFill/>
                  </pic:spPr>
                </pic:pic>
              </a:graphicData>
            </a:graphic>
          </wp:inline>
        </w:drawing>
      </w:r>
      <w:r w:rsidRPr="00B417D4">
        <w:rPr>
          <w:rFonts w:ascii="Arial" w:eastAsia="Arial" w:hAnsi="Arial" w:cs="Arial"/>
          <w:i/>
          <w:color w:val="7F7F7F"/>
          <w:sz w:val="14"/>
          <w:lang w:eastAsia="es-CO"/>
        </w:rPr>
        <w:t xml:space="preserve"> </w:t>
      </w:r>
    </w:p>
    <w:p w14:paraId="6880AEA7" w14:textId="77777777" w:rsidR="00B417D4" w:rsidRDefault="00B417D4" w:rsidP="00B417D4">
      <w:pPr>
        <w:spacing w:after="0" w:line="276" w:lineRule="auto"/>
        <w:rPr>
          <w:rFonts w:ascii="Arial" w:eastAsia="Arial" w:hAnsi="Arial" w:cs="Arial"/>
          <w:i/>
          <w:color w:val="7F7F7F"/>
          <w:sz w:val="14"/>
          <w:lang w:eastAsia="es-CO"/>
        </w:rPr>
      </w:pPr>
    </w:p>
    <w:p w14:paraId="66809FC1" w14:textId="30E1FBAB" w:rsidR="00B417D4" w:rsidRPr="00B417D4" w:rsidRDefault="00B417D4" w:rsidP="00B417D4">
      <w:pPr>
        <w:spacing w:after="0" w:line="276" w:lineRule="auto"/>
        <w:rPr>
          <w:rFonts w:ascii="Arial" w:eastAsia="Arial" w:hAnsi="Arial" w:cs="Arial"/>
          <w:i/>
          <w:color w:val="7F7F7F"/>
          <w:sz w:val="14"/>
          <w:lang w:eastAsia="es-CO"/>
        </w:rPr>
      </w:pPr>
      <w:r w:rsidRPr="00B417D4">
        <w:rPr>
          <w:rFonts w:ascii="Arial" w:eastAsia="Arial" w:hAnsi="Arial" w:cs="Arial"/>
          <w:b/>
          <w:noProof/>
          <w:lang w:eastAsia="es-CO"/>
        </w:rPr>
        <mc:AlternateContent>
          <mc:Choice Requires="wps">
            <w:drawing>
              <wp:anchor distT="0" distB="0" distL="114300" distR="114300" simplePos="0" relativeHeight="251699200" behindDoc="0" locked="0" layoutInCell="1" allowOverlap="1" wp14:anchorId="7AA52DE3" wp14:editId="713D20D6">
                <wp:simplePos x="0" y="0"/>
                <wp:positionH relativeFrom="margin">
                  <wp:posOffset>4791075</wp:posOffset>
                </wp:positionH>
                <wp:positionV relativeFrom="paragraph">
                  <wp:posOffset>13335</wp:posOffset>
                </wp:positionV>
                <wp:extent cx="1323975" cy="257175"/>
                <wp:effectExtent l="0" t="0" r="0" b="0"/>
                <wp:wrapNone/>
                <wp:docPr id="435" name="Cuadro de texto 435"/>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52CF62C8"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A52DE3" id="Cuadro de texto 435" o:spid="_x0000_s1135" type="#_x0000_t202" style="position:absolute;margin-left:377.25pt;margin-top:1.05pt;width:104.25pt;height:20.25pt;z-index:2516992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" filled="f" stroked="f" strokeweight=".5pt">
                <v:textbox>
                  <w:txbxContent>
                    <w:p w14:paraId="52CF62C8"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r w:rsidRPr="00B417D4">
        <w:rPr>
          <w:rFonts w:ascii="Arial" w:eastAsia="Arial" w:hAnsi="Arial" w:cs="Arial"/>
          <w:i/>
          <w:color w:val="7F7F7F"/>
          <w:sz w:val="14"/>
          <w:lang w:eastAsia="es-CO"/>
        </w:rPr>
        <w:t>Fuente: Relación de Ingresos 30/Jun/2022</w:t>
      </w:r>
    </w:p>
    <w:p w14:paraId="6F7D91F1" w14:textId="77777777" w:rsidR="00B417D4" w:rsidRPr="00B417D4" w:rsidRDefault="00B417D4" w:rsidP="00B417D4">
      <w:pPr>
        <w:spacing w:after="0" w:line="276" w:lineRule="auto"/>
        <w:rPr>
          <w:rFonts w:ascii="Arial" w:eastAsia="Arial" w:hAnsi="Arial" w:cs="Arial"/>
          <w:i/>
          <w:color w:val="7F7F7F"/>
          <w:sz w:val="14"/>
          <w:lang w:eastAsia="es-CO"/>
        </w:rPr>
      </w:pPr>
    </w:p>
    <w:p w14:paraId="7A0843B6" w14:textId="77777777" w:rsidR="00B417D4" w:rsidRDefault="00B417D4" w:rsidP="00B417D4">
      <w:pPr>
        <w:spacing w:after="0" w:line="276" w:lineRule="auto"/>
        <w:jc w:val="both"/>
        <w:rPr>
          <w:rFonts w:ascii="Arial" w:eastAsia="Arial" w:hAnsi="Arial" w:cs="Arial"/>
          <w:lang w:val="es" w:eastAsia="es-CO"/>
        </w:rPr>
      </w:pPr>
    </w:p>
    <w:p w14:paraId="56D92994" w14:textId="77777777" w:rsidR="00B417D4" w:rsidRDefault="00B417D4" w:rsidP="00B417D4">
      <w:pPr>
        <w:spacing w:after="0" w:line="276" w:lineRule="auto"/>
        <w:jc w:val="both"/>
        <w:rPr>
          <w:rFonts w:ascii="Arial" w:eastAsia="Arial" w:hAnsi="Arial" w:cs="Arial"/>
          <w:lang w:val="es" w:eastAsia="es-CO"/>
        </w:rPr>
      </w:pPr>
    </w:p>
    <w:p w14:paraId="43A27402" w14:textId="77777777" w:rsidR="00B417D4" w:rsidRDefault="00B417D4" w:rsidP="00B417D4">
      <w:pPr>
        <w:spacing w:after="0" w:line="276" w:lineRule="auto"/>
        <w:jc w:val="both"/>
        <w:rPr>
          <w:rFonts w:ascii="Arial" w:eastAsia="Arial" w:hAnsi="Arial" w:cs="Arial"/>
          <w:lang w:val="es" w:eastAsia="es-CO"/>
        </w:rPr>
      </w:pPr>
    </w:p>
    <w:p w14:paraId="789ECFC4" w14:textId="77777777" w:rsidR="00B417D4" w:rsidRDefault="00B417D4" w:rsidP="00B417D4">
      <w:pPr>
        <w:spacing w:after="0" w:line="276" w:lineRule="auto"/>
        <w:jc w:val="both"/>
        <w:rPr>
          <w:rFonts w:ascii="Arial" w:eastAsia="Arial" w:hAnsi="Arial" w:cs="Arial"/>
          <w:lang w:val="es" w:eastAsia="es-CO"/>
        </w:rPr>
      </w:pPr>
    </w:p>
    <w:p w14:paraId="3F54BACB" w14:textId="4A4949BE"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Para el caso del recaudo de impuesto de industria y comercio de la vigencia anterior con corte a 30 de junio 2022 se evidencia que comparado con el año 2017 se recaudó un </w:t>
      </w:r>
      <w:r w:rsidRPr="00B417D4">
        <w:rPr>
          <w:rFonts w:ascii="Arial" w:eastAsia="Arial" w:hAnsi="Arial" w:cs="Arial"/>
          <w:b/>
          <w:lang w:val="es" w:eastAsia="es-CO"/>
        </w:rPr>
        <w:t>-29,32%</w:t>
      </w:r>
      <w:r w:rsidRPr="00B417D4">
        <w:rPr>
          <w:rFonts w:ascii="Arial" w:eastAsia="Arial" w:hAnsi="Arial" w:cs="Arial"/>
          <w:lang w:val="es" w:eastAsia="es-CO"/>
        </w:rPr>
        <w:t xml:space="preserve">, </w:t>
      </w:r>
      <w:r w:rsidRPr="00B417D4">
        <w:rPr>
          <w:rFonts w:ascii="Arial" w:eastAsia="Arial" w:hAnsi="Arial" w:cs="Arial"/>
          <w:b/>
          <w:lang w:val="es" w:eastAsia="es-CO"/>
        </w:rPr>
        <w:t xml:space="preserve"> </w:t>
      </w:r>
      <w:r w:rsidRPr="00B417D4">
        <w:rPr>
          <w:rFonts w:ascii="Arial" w:eastAsia="Arial" w:hAnsi="Arial" w:cs="Arial"/>
          <w:lang w:val="es" w:eastAsia="es-CO"/>
        </w:rPr>
        <w:t xml:space="preserve">comparado con el año 2018 se recaudó un </w:t>
      </w:r>
      <w:r w:rsidRPr="00B417D4">
        <w:rPr>
          <w:rFonts w:ascii="Arial" w:eastAsia="Arial" w:hAnsi="Arial" w:cs="Arial"/>
          <w:b/>
          <w:lang w:val="es" w:eastAsia="es-CO"/>
        </w:rPr>
        <w:t>-34,55%</w:t>
      </w:r>
      <w:r w:rsidRPr="00B417D4">
        <w:rPr>
          <w:rFonts w:ascii="Arial" w:eastAsia="Arial" w:hAnsi="Arial" w:cs="Arial"/>
          <w:lang w:val="es" w:eastAsia="es-CO"/>
        </w:rPr>
        <w:t>,</w:t>
      </w:r>
      <w:r w:rsidRPr="00B417D4">
        <w:rPr>
          <w:rFonts w:ascii="Arial" w:eastAsia="Arial" w:hAnsi="Arial" w:cs="Arial"/>
          <w:b/>
          <w:lang w:val="es" w:eastAsia="es-CO"/>
        </w:rPr>
        <w:t xml:space="preserve"> </w:t>
      </w:r>
      <w:r w:rsidRPr="00B417D4">
        <w:rPr>
          <w:rFonts w:ascii="Arial" w:eastAsia="Arial" w:hAnsi="Arial" w:cs="Arial"/>
          <w:lang w:val="es" w:eastAsia="es-CO"/>
        </w:rPr>
        <w:t xml:space="preserve">comparado con el año 2019 se recaudó un </w:t>
      </w:r>
      <w:r w:rsidRPr="00B417D4">
        <w:rPr>
          <w:rFonts w:ascii="Arial" w:eastAsia="Arial" w:hAnsi="Arial" w:cs="Arial"/>
          <w:b/>
          <w:lang w:val="es" w:eastAsia="es-CO"/>
        </w:rPr>
        <w:t>-2,82%</w:t>
      </w:r>
      <w:r w:rsidRPr="00B417D4">
        <w:rPr>
          <w:rFonts w:ascii="Arial" w:eastAsia="Arial" w:hAnsi="Arial" w:cs="Arial"/>
          <w:lang w:val="es" w:eastAsia="es-CO"/>
        </w:rPr>
        <w:t xml:space="preserve">, comparado con el año 2020 se recaudó un </w:t>
      </w:r>
      <w:r w:rsidRPr="00B417D4">
        <w:rPr>
          <w:rFonts w:ascii="Arial" w:eastAsia="Arial" w:hAnsi="Arial" w:cs="Arial"/>
          <w:b/>
          <w:lang w:val="es" w:eastAsia="es-CO"/>
        </w:rPr>
        <w:t>59,72%</w:t>
      </w:r>
      <w:r w:rsidRPr="00B417D4">
        <w:rPr>
          <w:rFonts w:ascii="Arial" w:eastAsia="Arial" w:hAnsi="Arial" w:cs="Arial"/>
          <w:lang w:val="es" w:eastAsia="es-CO"/>
        </w:rPr>
        <w:t>,</w:t>
      </w:r>
      <w:r w:rsidRPr="00B417D4">
        <w:rPr>
          <w:rFonts w:ascii="Arial" w:eastAsia="Arial" w:hAnsi="Arial" w:cs="Arial"/>
          <w:b/>
          <w:lang w:val="es" w:eastAsia="es-CO"/>
        </w:rPr>
        <w:t xml:space="preserve"> </w:t>
      </w:r>
      <w:r w:rsidRPr="00B417D4">
        <w:rPr>
          <w:rFonts w:ascii="Arial" w:eastAsia="Arial" w:hAnsi="Arial" w:cs="Arial"/>
          <w:lang w:val="es" w:eastAsia="es-CO"/>
        </w:rPr>
        <w:t xml:space="preserve">y comparado con el año 2021 se recaudó un </w:t>
      </w:r>
      <w:r w:rsidRPr="00B417D4">
        <w:rPr>
          <w:rFonts w:ascii="Arial" w:eastAsia="Arial" w:hAnsi="Arial" w:cs="Arial"/>
          <w:b/>
          <w:lang w:val="es" w:eastAsia="es-CO"/>
        </w:rPr>
        <w:t>1,26%</w:t>
      </w:r>
      <w:r w:rsidRPr="00B417D4">
        <w:rPr>
          <w:rFonts w:ascii="Arial" w:eastAsia="Arial" w:hAnsi="Arial" w:cs="Arial"/>
          <w:lang w:val="es" w:eastAsia="es-CO"/>
        </w:rPr>
        <w:t xml:space="preserve"> más dentro del mismo periodo; para el caso de lo presupuestado se ha logrado una eficiencia del recaudo del </w:t>
      </w:r>
      <w:r w:rsidRPr="00B417D4">
        <w:rPr>
          <w:rFonts w:ascii="Arial" w:eastAsia="Arial" w:hAnsi="Arial" w:cs="Arial"/>
          <w:b/>
          <w:lang w:val="es" w:eastAsia="es-CO"/>
        </w:rPr>
        <w:t>54,2%</w:t>
      </w:r>
      <w:r w:rsidRPr="00B417D4">
        <w:rPr>
          <w:rFonts w:ascii="Arial" w:eastAsia="Arial" w:hAnsi="Arial" w:cs="Arial"/>
          <w:lang w:val="es" w:eastAsia="es-CO"/>
        </w:rPr>
        <w:t>.</w:t>
      </w:r>
    </w:p>
    <w:p w14:paraId="308EDB7C" w14:textId="77777777" w:rsidR="00B417D4" w:rsidRPr="00B417D4" w:rsidRDefault="00B417D4" w:rsidP="00B417D4">
      <w:pPr>
        <w:spacing w:after="0" w:line="276" w:lineRule="auto"/>
        <w:rPr>
          <w:rFonts w:ascii="Arial" w:eastAsia="Arial" w:hAnsi="Arial" w:cs="Arial"/>
          <w:lang w:val="es" w:eastAsia="es-CO"/>
        </w:rPr>
      </w:pPr>
    </w:p>
    <w:p w14:paraId="7386E070" w14:textId="77777777" w:rsidR="00B417D4" w:rsidRPr="00B417D4" w:rsidRDefault="00B417D4" w:rsidP="00B417D4">
      <w:pPr>
        <w:spacing w:after="0" w:line="276" w:lineRule="auto"/>
        <w:rPr>
          <w:rFonts w:ascii="Arial" w:eastAsia="Arial" w:hAnsi="Arial" w:cs="Arial"/>
          <w:lang w:val="es" w:eastAsia="es-CO"/>
        </w:rPr>
      </w:pPr>
    </w:p>
    <w:p w14:paraId="185D11F7" w14:textId="77777777" w:rsidR="00B417D4" w:rsidRPr="00B417D4" w:rsidRDefault="00B417D4" w:rsidP="00B417D4">
      <w:pPr>
        <w:numPr>
          <w:ilvl w:val="0"/>
          <w:numId w:val="5"/>
        </w:numPr>
        <w:spacing w:after="0" w:line="276" w:lineRule="auto"/>
        <w:jc w:val="center"/>
        <w:rPr>
          <w:rFonts w:ascii="Arial" w:eastAsia="Arial" w:hAnsi="Arial" w:cs="Arial"/>
          <w:b/>
          <w:lang w:val="es" w:eastAsia="es-CO"/>
        </w:rPr>
      </w:pPr>
      <w:r w:rsidRPr="00B417D4">
        <w:rPr>
          <w:rFonts w:ascii="Arial" w:eastAsia="Arial" w:hAnsi="Arial" w:cs="Arial"/>
          <w:b/>
          <w:lang w:val="es" w:eastAsia="es-CO"/>
        </w:rPr>
        <w:t>CLASIFICACIÓN DE LA CARTERA POR NIVELES DE COBRABILIDAD</w:t>
      </w:r>
    </w:p>
    <w:p w14:paraId="4586EC26" w14:textId="77777777" w:rsidR="00B417D4" w:rsidRPr="00B417D4" w:rsidRDefault="00B417D4" w:rsidP="00B417D4">
      <w:pPr>
        <w:spacing w:after="0" w:line="276" w:lineRule="auto"/>
        <w:jc w:val="center"/>
        <w:rPr>
          <w:rFonts w:ascii="Arial" w:eastAsia="Arial" w:hAnsi="Arial" w:cs="Arial"/>
          <w:b/>
          <w:lang w:val="es" w:eastAsia="es-CO"/>
        </w:rPr>
      </w:pPr>
    </w:p>
    <w:p w14:paraId="641E4937" w14:textId="7EECC932" w:rsidR="00B417D4" w:rsidRDefault="00B417D4" w:rsidP="00B417D4">
      <w:pPr>
        <w:numPr>
          <w:ilvl w:val="0"/>
          <w:numId w:val="6"/>
        </w:numPr>
        <w:spacing w:after="0" w:line="276" w:lineRule="auto"/>
        <w:ind w:left="426"/>
        <w:rPr>
          <w:rFonts w:ascii="Arial" w:eastAsia="Arial" w:hAnsi="Arial" w:cs="Arial"/>
          <w:b/>
          <w:lang w:val="es" w:eastAsia="es-CO"/>
        </w:rPr>
      </w:pPr>
      <w:r w:rsidRPr="00B417D4">
        <w:rPr>
          <w:rFonts w:ascii="Arial" w:eastAsia="Arial" w:hAnsi="Arial" w:cs="Arial"/>
          <w:b/>
          <w:lang w:val="es" w:eastAsia="es-CO"/>
        </w:rPr>
        <w:t>PREDIAL OBLIGACIONES PRIORITARIAS NIVEL 1 Y NIVEL 2 (2015-2021)</w:t>
      </w:r>
    </w:p>
    <w:p w14:paraId="5CEF701C" w14:textId="77777777" w:rsidR="00B417D4" w:rsidRPr="00B417D4" w:rsidRDefault="00B417D4" w:rsidP="00B417D4">
      <w:pPr>
        <w:spacing w:after="0" w:line="276" w:lineRule="auto"/>
        <w:ind w:left="426"/>
        <w:rPr>
          <w:rFonts w:ascii="Arial" w:eastAsia="Arial" w:hAnsi="Arial" w:cs="Arial"/>
          <w:b/>
          <w:lang w:val="es" w:eastAsia="es-CO"/>
        </w:rPr>
      </w:pPr>
    </w:p>
    <w:p w14:paraId="78EBB3E5" w14:textId="468F34E3" w:rsidR="00B417D4" w:rsidRPr="00B417D4" w:rsidRDefault="00B417D4" w:rsidP="00B417D4">
      <w:pPr>
        <w:spacing w:after="0" w:line="276" w:lineRule="auto"/>
        <w:contextualSpacing/>
        <w:rPr>
          <w:rFonts w:ascii="Arial" w:eastAsia="Arial" w:hAnsi="Arial" w:cs="Arial"/>
          <w:b/>
          <w:lang w:val="es" w:eastAsia="es-CO"/>
        </w:rPr>
      </w:pPr>
      <w:r w:rsidRPr="00B417D4">
        <w:rPr>
          <w:rFonts w:ascii="Calibri" w:eastAsia="Calibri" w:hAnsi="Calibri" w:cs="Times New Roman"/>
          <w:noProof/>
        </w:rPr>
        <mc:AlternateContent>
          <mc:Choice Requires="wps">
            <w:drawing>
              <wp:anchor distT="0" distB="0" distL="114300" distR="114300" simplePos="0" relativeHeight="251705344" behindDoc="0" locked="0" layoutInCell="1" allowOverlap="1" wp14:anchorId="4A8DB55D" wp14:editId="457202AC">
                <wp:simplePos x="0" y="0"/>
                <wp:positionH relativeFrom="margin">
                  <wp:posOffset>104775</wp:posOffset>
                </wp:positionH>
                <wp:positionV relativeFrom="paragraph">
                  <wp:posOffset>3876040</wp:posOffset>
                </wp:positionV>
                <wp:extent cx="2276475" cy="250190"/>
                <wp:effectExtent l="0" t="0" r="0" b="0"/>
                <wp:wrapNone/>
                <wp:docPr id="583" name="Cuadro de texto 583"/>
                <wp:cNvGraphicFramePr/>
                <a:graphic xmlns:a="http://schemas.openxmlformats.org/drawingml/2006/main">
                  <a:graphicData uri="http://schemas.microsoft.com/office/word/2010/wordprocessingShape">
                    <wps:wsp>
                      <wps:cNvSpPr txBox="1"/>
                      <wps:spPr>
                        <a:xfrm>
                          <a:off x="0" y="0"/>
                          <a:ext cx="2276475" cy="250190"/>
                        </a:xfrm>
                        <a:prstGeom prst="rect">
                          <a:avLst/>
                        </a:prstGeom>
                        <a:noFill/>
                        <a:ln w="6350">
                          <a:noFill/>
                        </a:ln>
                      </wps:spPr>
                      <wps:txbx>
                        <w:txbxContent>
                          <w:p w14:paraId="790D7FE6" w14:textId="77777777" w:rsidR="00B417D4" w:rsidRPr="009232A6" w:rsidRDefault="00B417D4" w:rsidP="00B417D4">
                            <w:pPr>
                              <w:rPr>
                                <w:i/>
                                <w:color w:val="AEAAAA"/>
                                <w:sz w:val="16"/>
                                <w:szCs w:val="16"/>
                              </w:rPr>
                            </w:pPr>
                            <w:r w:rsidRPr="009232A6">
                              <w:rPr>
                                <w:i/>
                                <w:color w:val="AEAAAA"/>
                                <w:sz w:val="16"/>
                                <w:szCs w:val="16"/>
                              </w:rPr>
                              <w:t>Fuente: Informe de Cartera TIC Abr/22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8DB55D" id="Cuadro de texto 583" o:spid="_x0000_s1136" type="#_x0000_t202" style="position:absolute;margin-left:8.25pt;margin-top:305.2pt;width:179.25pt;height:19.7pt;z-index:2517053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" filled="f" stroked="f" strokeweight=".5pt">
                <v:textbox>
                  <w:txbxContent>
                    <w:p w14:paraId="790D7FE6" w14:textId="77777777" w:rsidR="00B417D4" w:rsidRPr="009232A6" w:rsidRDefault="00B417D4" w:rsidP="00B417D4">
                      <w:pPr>
                        <w:rPr>
                          <w:i/>
                          <w:color w:val="AEAAAA"/>
                          <w:sz w:val="16"/>
                          <w:szCs w:val="16"/>
                        </w:rPr>
                      </w:pPr>
                      <w:r w:rsidRPr="009232A6">
                        <w:rPr>
                          <w:i/>
                          <w:color w:val="AEAAAA"/>
                          <w:sz w:val="16"/>
                          <w:szCs w:val="16"/>
                        </w:rPr>
                        <w:t>Fuente: Informe de Cartera TIC Abr/22</w:t>
                      </w:r>
                    </w:p>
                  </w:txbxContent>
                </v:textbox>
                <w10:wrap anchorx="margin"/>
              </v:shape>
            </w:pict>
          </mc:Fallback>
        </mc:AlternateContent>
      </w:r>
      <w:r w:rsidRPr="00B417D4">
        <w:rPr>
          <w:rFonts w:ascii="Arial" w:eastAsia="Arial" w:hAnsi="Arial" w:cs="Arial"/>
          <w:noProof/>
          <w:lang w:val="es" w:eastAsia="es-CO"/>
        </w:rPr>
        <w:drawing>
          <wp:inline distT="0" distB="0" distL="0" distR="0" wp14:anchorId="776E102B" wp14:editId="5B0E5E30">
            <wp:extent cx="6332579" cy="3876675"/>
            <wp:effectExtent l="0" t="0" r="0" b="0"/>
            <wp:docPr id="589" name="Imagen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44760" cy="3884132"/>
                    </a:xfrm>
                    <a:prstGeom prst="rect">
                      <a:avLst/>
                    </a:prstGeom>
                    <a:noFill/>
                    <a:ln>
                      <a:noFill/>
                    </a:ln>
                  </pic:spPr>
                </pic:pic>
              </a:graphicData>
            </a:graphic>
          </wp:inline>
        </w:drawing>
      </w:r>
    </w:p>
    <w:p w14:paraId="05614E22" w14:textId="6F94F336" w:rsidR="00B417D4" w:rsidRPr="00B417D4" w:rsidRDefault="00B417D4" w:rsidP="00B417D4">
      <w:pPr>
        <w:spacing w:after="0" w:line="276" w:lineRule="auto"/>
        <w:rPr>
          <w:rFonts w:ascii="Arial" w:eastAsia="Arial" w:hAnsi="Arial" w:cs="Arial"/>
          <w:b/>
          <w:lang w:val="es" w:eastAsia="es-CO"/>
        </w:rPr>
      </w:pPr>
    </w:p>
    <w:p w14:paraId="2918865A" w14:textId="6B80C840" w:rsidR="00B417D4" w:rsidRDefault="00B417D4" w:rsidP="00B417D4">
      <w:pPr>
        <w:spacing w:after="0" w:line="276" w:lineRule="auto"/>
        <w:jc w:val="both"/>
        <w:rPr>
          <w:rFonts w:ascii="Arial" w:eastAsia="Arial" w:hAnsi="Arial" w:cs="Arial"/>
          <w:lang w:val="es" w:eastAsia="es-CO"/>
        </w:rPr>
      </w:pPr>
    </w:p>
    <w:p w14:paraId="68579B16" w14:textId="77777777" w:rsidR="00B417D4" w:rsidRDefault="00B417D4" w:rsidP="00B417D4">
      <w:pPr>
        <w:spacing w:after="0" w:line="276" w:lineRule="auto"/>
        <w:jc w:val="both"/>
        <w:rPr>
          <w:rFonts w:ascii="Arial" w:eastAsia="Arial" w:hAnsi="Arial" w:cs="Arial"/>
          <w:lang w:val="es" w:eastAsia="es-CO"/>
        </w:rPr>
      </w:pPr>
    </w:p>
    <w:p w14:paraId="00FF1E3C" w14:textId="6DE0E900"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Como se observa en la tabla, el total de la cartera de las obligaciones prioritarias sobre las cuales la Tesorería General junto con el equipo de cobro coactivo se encuentra ejerciendo el cobro suma un total de $154.987 millones. </w:t>
      </w:r>
    </w:p>
    <w:p w14:paraId="563799E5"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La cartera de Nivel 1 (2015-2018) u obligaciones no prioritarias de los entes enunciados en el cuadro anterior suma un total de $85.403.095.369 incluidos intereses moratorios y otros conceptos.</w:t>
      </w:r>
    </w:p>
    <w:p w14:paraId="2E17C594"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Por su parte la cartera de Nivel 2 u obligaciones prioritarias (2019-2021) siendo esta una cartera sana y con toda la capacidad de cobro incluyendo los intereses moratorios es igual a $69.584.380.851  </w:t>
      </w:r>
    </w:p>
    <w:p w14:paraId="61038678" w14:textId="68ACC034"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Del total de la cartera de estas obligaciones prioritarias, </w:t>
      </w:r>
      <w:r w:rsidRPr="00B417D4">
        <w:rPr>
          <w:rFonts w:ascii="Arial" w:eastAsia="Arial" w:hAnsi="Arial" w:cs="Arial"/>
          <w:b/>
          <w:lang w:val="es" w:eastAsia="es-CO"/>
        </w:rPr>
        <w:t>$69.017</w:t>
      </w:r>
      <w:r w:rsidRPr="00B417D4">
        <w:rPr>
          <w:rFonts w:ascii="Arial" w:eastAsia="Arial" w:hAnsi="Arial" w:cs="Arial"/>
          <w:lang w:val="es" w:eastAsia="es-CO"/>
        </w:rPr>
        <w:t xml:space="preserve"> millones de pesos corresponden a intereses de mora causados en cada una de las vigencias.</w:t>
      </w:r>
    </w:p>
    <w:p w14:paraId="46568985" w14:textId="00E68C1C" w:rsidR="00B417D4" w:rsidRDefault="00B417D4" w:rsidP="00B417D4">
      <w:pPr>
        <w:spacing w:after="0" w:line="276" w:lineRule="auto"/>
        <w:jc w:val="both"/>
        <w:rPr>
          <w:rFonts w:ascii="Arial" w:eastAsia="Arial" w:hAnsi="Arial" w:cs="Arial"/>
          <w:b/>
          <w:lang w:val="es" w:eastAsia="es-CO"/>
        </w:rPr>
      </w:pPr>
    </w:p>
    <w:p w14:paraId="2799CB04" w14:textId="520E1ED0" w:rsidR="00B417D4" w:rsidRDefault="00B417D4" w:rsidP="00B417D4">
      <w:pPr>
        <w:spacing w:after="0" w:line="276" w:lineRule="auto"/>
        <w:jc w:val="both"/>
        <w:rPr>
          <w:rFonts w:ascii="Arial" w:eastAsia="Arial" w:hAnsi="Arial" w:cs="Arial"/>
          <w:b/>
          <w:lang w:val="es" w:eastAsia="es-CO"/>
        </w:rPr>
      </w:pPr>
    </w:p>
    <w:p w14:paraId="02C0E60C" w14:textId="3D46194D" w:rsidR="00B417D4" w:rsidRDefault="00B417D4" w:rsidP="00B417D4">
      <w:pPr>
        <w:spacing w:after="0" w:line="276" w:lineRule="auto"/>
        <w:jc w:val="both"/>
        <w:rPr>
          <w:rFonts w:ascii="Arial" w:eastAsia="Arial" w:hAnsi="Arial" w:cs="Arial"/>
          <w:b/>
          <w:lang w:val="es" w:eastAsia="es-CO"/>
        </w:rPr>
      </w:pPr>
    </w:p>
    <w:p w14:paraId="454568A1" w14:textId="12CBC82D" w:rsidR="00B417D4" w:rsidRDefault="00B417D4" w:rsidP="00B417D4">
      <w:pPr>
        <w:spacing w:after="0" w:line="276" w:lineRule="auto"/>
        <w:jc w:val="both"/>
        <w:rPr>
          <w:rFonts w:ascii="Arial" w:eastAsia="Arial" w:hAnsi="Arial" w:cs="Arial"/>
          <w:b/>
          <w:lang w:val="es" w:eastAsia="es-CO"/>
        </w:rPr>
      </w:pPr>
    </w:p>
    <w:p w14:paraId="2ECB181A" w14:textId="4068684D" w:rsidR="00B417D4" w:rsidRDefault="00B417D4" w:rsidP="00B417D4">
      <w:pPr>
        <w:spacing w:after="0" w:line="276" w:lineRule="auto"/>
        <w:jc w:val="both"/>
        <w:rPr>
          <w:rFonts w:ascii="Arial" w:eastAsia="Arial" w:hAnsi="Arial" w:cs="Arial"/>
          <w:b/>
          <w:lang w:val="es" w:eastAsia="es-CO"/>
        </w:rPr>
      </w:pPr>
    </w:p>
    <w:p w14:paraId="00761710" w14:textId="77777777" w:rsidR="00B417D4" w:rsidRPr="00B417D4" w:rsidRDefault="00B417D4" w:rsidP="00B417D4">
      <w:pPr>
        <w:spacing w:after="0" w:line="276" w:lineRule="auto"/>
        <w:jc w:val="both"/>
        <w:rPr>
          <w:rFonts w:ascii="Arial" w:eastAsia="Arial" w:hAnsi="Arial" w:cs="Arial"/>
          <w:b/>
          <w:lang w:val="es" w:eastAsia="es-CO"/>
        </w:rPr>
      </w:pPr>
    </w:p>
    <w:p w14:paraId="5F4AA347" w14:textId="77777777" w:rsidR="00B417D4" w:rsidRPr="00B417D4" w:rsidRDefault="00B417D4" w:rsidP="00B417D4">
      <w:pPr>
        <w:spacing w:after="0" w:line="276" w:lineRule="auto"/>
        <w:ind w:left="720"/>
        <w:jc w:val="center"/>
        <w:rPr>
          <w:rFonts w:ascii="Arial" w:eastAsia="Arial" w:hAnsi="Arial" w:cs="Arial"/>
          <w:b/>
          <w:lang w:val="es" w:eastAsia="es-CO"/>
        </w:rPr>
      </w:pPr>
    </w:p>
    <w:p w14:paraId="4D66B408" w14:textId="77777777"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lang w:val="es" w:eastAsia="es-CO"/>
        </w:rPr>
        <w:t>b) INDUSTRIA Y COMERCIO OBLIGACIONES PRIORITARIAS NIVEL 1 Y NIVEL 2</w:t>
      </w:r>
    </w:p>
    <w:p w14:paraId="78157D8E" w14:textId="77777777" w:rsidR="00B417D4" w:rsidRPr="00B417D4" w:rsidRDefault="00B417D4" w:rsidP="00B417D4">
      <w:pPr>
        <w:spacing w:after="0" w:line="276" w:lineRule="auto"/>
        <w:ind w:left="1440"/>
        <w:rPr>
          <w:rFonts w:ascii="Arial" w:eastAsia="Arial" w:hAnsi="Arial" w:cs="Arial"/>
          <w:b/>
          <w:lang w:val="es" w:eastAsia="es-CO"/>
        </w:rPr>
      </w:pPr>
    </w:p>
    <w:p w14:paraId="6B7EAAF1" w14:textId="1C8D78C9" w:rsidR="00B417D4" w:rsidRPr="00B417D4" w:rsidRDefault="001C3BBD" w:rsidP="00B417D4">
      <w:pPr>
        <w:spacing w:after="0" w:line="276" w:lineRule="auto"/>
        <w:jc w:val="center"/>
        <w:rPr>
          <w:rFonts w:ascii="Arial" w:eastAsia="Arial" w:hAnsi="Arial" w:cs="Arial"/>
          <w:lang w:val="es" w:eastAsia="es-CO"/>
        </w:rPr>
      </w:pPr>
      <w:r w:rsidRPr="00B417D4">
        <w:rPr>
          <w:rFonts w:ascii="Calibri" w:eastAsia="Calibri" w:hAnsi="Calibri" w:cs="Times New Roman"/>
          <w:noProof/>
        </w:rPr>
        <mc:AlternateContent>
          <mc:Choice Requires="wps">
            <w:drawing>
              <wp:anchor distT="0" distB="0" distL="114300" distR="114300" simplePos="0" relativeHeight="251706368" behindDoc="0" locked="0" layoutInCell="1" allowOverlap="1" wp14:anchorId="200D1423" wp14:editId="7F714B08">
                <wp:simplePos x="0" y="0"/>
                <wp:positionH relativeFrom="margin">
                  <wp:posOffset>3497580</wp:posOffset>
                </wp:positionH>
                <wp:positionV relativeFrom="paragraph">
                  <wp:posOffset>2205355</wp:posOffset>
                </wp:positionV>
                <wp:extent cx="2276475" cy="250190"/>
                <wp:effectExtent l="0" t="0" r="0" b="0"/>
                <wp:wrapNone/>
                <wp:docPr id="586" name="Cuadro de texto 586"/>
                <wp:cNvGraphicFramePr/>
                <a:graphic xmlns:a="http://schemas.openxmlformats.org/drawingml/2006/main">
                  <a:graphicData uri="http://schemas.microsoft.com/office/word/2010/wordprocessingShape">
                    <wps:wsp>
                      <wps:cNvSpPr txBox="1"/>
                      <wps:spPr>
                        <a:xfrm>
                          <a:off x="0" y="0"/>
                          <a:ext cx="2276475" cy="250190"/>
                        </a:xfrm>
                        <a:prstGeom prst="rect">
                          <a:avLst/>
                        </a:prstGeom>
                        <a:noFill/>
                        <a:ln w="6350">
                          <a:noFill/>
                        </a:ln>
                      </wps:spPr>
                      <wps:txbx>
                        <w:txbxContent>
                          <w:p w14:paraId="15F09451" w14:textId="77777777" w:rsidR="00B417D4" w:rsidRPr="009232A6" w:rsidRDefault="00B417D4" w:rsidP="00B417D4">
                            <w:pPr>
                              <w:rPr>
                                <w:i/>
                                <w:color w:val="AEAAAA"/>
                                <w:sz w:val="16"/>
                                <w:szCs w:val="16"/>
                              </w:rPr>
                            </w:pPr>
                            <w:r w:rsidRPr="009232A6">
                              <w:rPr>
                                <w:i/>
                                <w:color w:val="AEAAAA"/>
                                <w:sz w:val="16"/>
                                <w:szCs w:val="16"/>
                              </w:rPr>
                              <w:t>Fuente: Informe de Cartera TIC Abr/22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00D1423" id="Cuadro de texto 586" o:spid="_x0000_s1137" type="#_x0000_t202" style="position:absolute;left:0;text-align:left;margin-left:275.4pt;margin-top:173.65pt;width:179.25pt;height:19.7pt;z-index:2517063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" filled="f" stroked="f" strokeweight=".5pt">
                <v:textbox>
                  <w:txbxContent>
                    <w:p w14:paraId="15F09451" w14:textId="77777777" w:rsidR="00B417D4" w:rsidRPr="009232A6" w:rsidRDefault="00B417D4" w:rsidP="00B417D4">
                      <w:pPr>
                        <w:rPr>
                          <w:i/>
                          <w:color w:val="AEAAAA"/>
                          <w:sz w:val="16"/>
                          <w:szCs w:val="16"/>
                        </w:rPr>
                      </w:pPr>
                      <w:r w:rsidRPr="009232A6">
                        <w:rPr>
                          <w:i/>
                          <w:color w:val="AEAAAA"/>
                          <w:sz w:val="16"/>
                          <w:szCs w:val="16"/>
                        </w:rPr>
                        <w:t>Fuente: Informe de Cartera TIC Abr/22</w:t>
                      </w:r>
                    </w:p>
                  </w:txbxContent>
                </v:textbox>
                <w10:wrap anchorx="margin"/>
              </v:shape>
            </w:pict>
          </mc:Fallback>
        </mc:AlternateContent>
      </w:r>
      <w:r w:rsidR="00B417D4" w:rsidRPr="00B417D4">
        <w:rPr>
          <w:rFonts w:ascii="Arial" w:eastAsia="Arial" w:hAnsi="Arial" w:cs="Arial"/>
          <w:noProof/>
          <w:lang w:val="es" w:eastAsia="es-CO"/>
        </w:rPr>
        <w:drawing>
          <wp:inline distT="0" distB="0" distL="0" distR="0" wp14:anchorId="5A0096CA" wp14:editId="459792D4">
            <wp:extent cx="5866517" cy="2219325"/>
            <wp:effectExtent l="0" t="0" r="1270" b="0"/>
            <wp:docPr id="585" name="Imagen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79742" cy="2224328"/>
                    </a:xfrm>
                    <a:prstGeom prst="rect">
                      <a:avLst/>
                    </a:prstGeom>
                    <a:noFill/>
                  </pic:spPr>
                </pic:pic>
              </a:graphicData>
            </a:graphic>
          </wp:inline>
        </w:drawing>
      </w:r>
    </w:p>
    <w:p w14:paraId="7570D137" w14:textId="3049DC19" w:rsidR="00B417D4" w:rsidRPr="00B417D4" w:rsidRDefault="00B417D4" w:rsidP="00B417D4">
      <w:pPr>
        <w:spacing w:after="0" w:line="276" w:lineRule="auto"/>
        <w:jc w:val="center"/>
        <w:rPr>
          <w:rFonts w:ascii="Arial" w:eastAsia="Arial" w:hAnsi="Arial" w:cs="Arial"/>
          <w:lang w:val="es" w:eastAsia="es-CO"/>
        </w:rPr>
      </w:pPr>
    </w:p>
    <w:p w14:paraId="3F97FB1E" w14:textId="77777777" w:rsidR="001C3BBD" w:rsidRDefault="001C3BBD" w:rsidP="00B417D4">
      <w:pPr>
        <w:spacing w:after="0" w:line="276" w:lineRule="auto"/>
        <w:jc w:val="both"/>
        <w:rPr>
          <w:rFonts w:ascii="Arial" w:eastAsia="Arial" w:hAnsi="Arial" w:cs="Arial"/>
          <w:lang w:val="es" w:eastAsia="es-CO"/>
        </w:rPr>
      </w:pPr>
    </w:p>
    <w:p w14:paraId="68F8A88C" w14:textId="77777777" w:rsidR="001C3BBD" w:rsidRDefault="001C3BBD" w:rsidP="00B417D4">
      <w:pPr>
        <w:spacing w:after="0" w:line="276" w:lineRule="auto"/>
        <w:jc w:val="both"/>
        <w:rPr>
          <w:rFonts w:ascii="Arial" w:eastAsia="Arial" w:hAnsi="Arial" w:cs="Arial"/>
          <w:lang w:val="es" w:eastAsia="es-CO"/>
        </w:rPr>
      </w:pPr>
    </w:p>
    <w:p w14:paraId="041719F4" w14:textId="44897920"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En el caso del impuesto de industria y comercio las obligaciones prioritarias del Nivel 2 (2018-2020) suman un total de </w:t>
      </w:r>
      <w:r w:rsidRPr="00B417D4">
        <w:rPr>
          <w:rFonts w:ascii="Arial" w:eastAsia="Arial" w:hAnsi="Arial" w:cs="Arial"/>
          <w:b/>
          <w:lang w:val="es" w:eastAsia="es-CO"/>
        </w:rPr>
        <w:t>$23.799</w:t>
      </w:r>
      <w:r w:rsidRPr="00B417D4">
        <w:rPr>
          <w:rFonts w:ascii="Arial" w:eastAsia="Arial" w:hAnsi="Arial" w:cs="Arial"/>
          <w:lang w:val="es" w:eastAsia="es-CO"/>
        </w:rPr>
        <w:t xml:space="preserve"> millones de los cuales </w:t>
      </w:r>
      <w:r w:rsidRPr="00B417D4">
        <w:rPr>
          <w:rFonts w:ascii="Arial" w:eastAsia="Arial" w:hAnsi="Arial" w:cs="Arial"/>
          <w:b/>
          <w:lang w:val="es" w:eastAsia="es-CO"/>
        </w:rPr>
        <w:t>$9.233</w:t>
      </w:r>
      <w:r w:rsidRPr="00B417D4">
        <w:rPr>
          <w:rFonts w:ascii="Arial" w:eastAsia="Arial" w:hAnsi="Arial" w:cs="Arial"/>
          <w:lang w:val="es" w:eastAsia="es-CO"/>
        </w:rPr>
        <w:t xml:space="preserve"> corresponden a intereses y sanciones. Para el caso de las obligaciones de Nivel 1 (2013-2017) hay un total de cartera de </w:t>
      </w:r>
      <w:r w:rsidRPr="00B417D4">
        <w:rPr>
          <w:rFonts w:ascii="Arial" w:eastAsia="Arial" w:hAnsi="Arial" w:cs="Arial"/>
          <w:b/>
          <w:lang w:val="es" w:eastAsia="es-CO"/>
        </w:rPr>
        <w:t>$69.833</w:t>
      </w:r>
      <w:r w:rsidRPr="00B417D4">
        <w:rPr>
          <w:rFonts w:ascii="Arial" w:eastAsia="Arial" w:hAnsi="Arial" w:cs="Arial"/>
          <w:lang w:val="es" w:eastAsia="es-CO"/>
        </w:rPr>
        <w:t xml:space="preserve"> millones dentro de los cuales están incluidos </w:t>
      </w:r>
      <w:r w:rsidRPr="00B417D4">
        <w:rPr>
          <w:rFonts w:ascii="Arial" w:eastAsia="Arial" w:hAnsi="Arial" w:cs="Arial"/>
          <w:b/>
          <w:lang w:val="es" w:eastAsia="es-CO"/>
        </w:rPr>
        <w:t>$59.597</w:t>
      </w:r>
      <w:r w:rsidRPr="00B417D4">
        <w:rPr>
          <w:rFonts w:ascii="Arial" w:eastAsia="Arial" w:hAnsi="Arial" w:cs="Arial"/>
          <w:lang w:val="es" w:eastAsia="es-CO"/>
        </w:rPr>
        <w:t xml:space="preserve"> Millones de intereses y sanciones. Teniendo en cuenta lo anterior, el total de esta cartera prioritaria es de </w:t>
      </w:r>
      <w:r w:rsidRPr="00B417D4">
        <w:rPr>
          <w:rFonts w:ascii="Arial" w:eastAsia="Arial" w:hAnsi="Arial" w:cs="Arial"/>
          <w:b/>
          <w:lang w:val="es" w:eastAsia="es-CO"/>
        </w:rPr>
        <w:t>93.632</w:t>
      </w:r>
      <w:r w:rsidRPr="00B417D4">
        <w:rPr>
          <w:rFonts w:ascii="Arial" w:eastAsia="Arial" w:hAnsi="Arial" w:cs="Arial"/>
          <w:lang w:val="es" w:eastAsia="es-CO"/>
        </w:rPr>
        <w:t xml:space="preserve"> millones con corte a 30 de abril de 2022.</w:t>
      </w:r>
    </w:p>
    <w:p w14:paraId="054B5992" w14:textId="77777777" w:rsidR="00B417D4" w:rsidRPr="00B417D4" w:rsidRDefault="00B417D4" w:rsidP="00B417D4">
      <w:pPr>
        <w:spacing w:after="0" w:line="276" w:lineRule="auto"/>
        <w:rPr>
          <w:rFonts w:ascii="Arial" w:eastAsia="Arial" w:hAnsi="Arial" w:cs="Arial"/>
          <w:b/>
          <w:lang w:val="es" w:eastAsia="es-CO"/>
        </w:rPr>
      </w:pPr>
    </w:p>
    <w:p w14:paraId="36B7E4CC" w14:textId="77777777" w:rsidR="00B417D4" w:rsidRPr="00B417D4" w:rsidRDefault="00B417D4" w:rsidP="00B417D4">
      <w:pPr>
        <w:spacing w:after="0" w:line="276" w:lineRule="auto"/>
        <w:ind w:left="1440"/>
        <w:jc w:val="center"/>
        <w:rPr>
          <w:rFonts w:ascii="Arial" w:eastAsia="Arial" w:hAnsi="Arial" w:cs="Arial"/>
          <w:b/>
          <w:lang w:val="es" w:eastAsia="es-CO"/>
        </w:rPr>
      </w:pPr>
    </w:p>
    <w:p w14:paraId="47D126C6" w14:textId="77777777" w:rsidR="00B417D4" w:rsidRPr="00B417D4" w:rsidRDefault="00B417D4" w:rsidP="00B417D4">
      <w:pPr>
        <w:spacing w:after="0" w:line="276" w:lineRule="auto"/>
        <w:ind w:left="1440"/>
        <w:jc w:val="center"/>
        <w:rPr>
          <w:rFonts w:ascii="Arial" w:eastAsia="Arial" w:hAnsi="Arial" w:cs="Arial"/>
          <w:b/>
          <w:lang w:val="es" w:eastAsia="es-CO"/>
        </w:rPr>
      </w:pPr>
      <w:r w:rsidRPr="00B417D4">
        <w:rPr>
          <w:rFonts w:ascii="Arial" w:eastAsia="Arial" w:hAnsi="Arial" w:cs="Arial"/>
          <w:b/>
          <w:lang w:val="es" w:eastAsia="es-CO"/>
        </w:rPr>
        <w:t>PREDIAL OBLIGACIONES DE DIFÍCIL COBRO</w:t>
      </w:r>
    </w:p>
    <w:p w14:paraId="3DC94A67" w14:textId="77777777" w:rsidR="00B417D4" w:rsidRPr="00B417D4" w:rsidRDefault="00B417D4" w:rsidP="00B417D4">
      <w:pPr>
        <w:spacing w:after="0" w:line="276" w:lineRule="auto"/>
        <w:rPr>
          <w:rFonts w:ascii="Arial" w:eastAsia="Arial" w:hAnsi="Arial" w:cs="Arial"/>
          <w:lang w:val="es" w:eastAsia="es-CO"/>
        </w:rPr>
      </w:pPr>
    </w:p>
    <w:p w14:paraId="6E382E67" w14:textId="6F102AD2"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noProof/>
          <w:lang w:val="es" w:eastAsia="es-CO"/>
        </w:rPr>
        <w:drawing>
          <wp:inline distT="0" distB="0" distL="0" distR="0" wp14:anchorId="4A31D34C" wp14:editId="2DC5F599">
            <wp:extent cx="6537326" cy="1657350"/>
            <wp:effectExtent l="0" t="0" r="0" b="0"/>
            <wp:docPr id="588" name="Imagen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540655" cy="1658194"/>
                    </a:xfrm>
                    <a:prstGeom prst="rect">
                      <a:avLst/>
                    </a:prstGeom>
                    <a:noFill/>
                    <a:ln>
                      <a:noFill/>
                    </a:ln>
                  </pic:spPr>
                </pic:pic>
              </a:graphicData>
            </a:graphic>
          </wp:inline>
        </w:drawing>
      </w:r>
    </w:p>
    <w:p w14:paraId="7C590F37" w14:textId="48551CD7" w:rsidR="00B417D4" w:rsidRPr="00B417D4" w:rsidRDefault="001C3BBD"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7696" behindDoc="0" locked="0" layoutInCell="1" allowOverlap="1" wp14:anchorId="644DFCB6" wp14:editId="43752FEB">
                <wp:simplePos x="0" y="0"/>
                <wp:positionH relativeFrom="page">
                  <wp:posOffset>4899025</wp:posOffset>
                </wp:positionH>
                <wp:positionV relativeFrom="paragraph">
                  <wp:posOffset>6350</wp:posOffset>
                </wp:positionV>
                <wp:extent cx="2305050" cy="257175"/>
                <wp:effectExtent l="0" t="0" r="0" b="0"/>
                <wp:wrapNone/>
                <wp:docPr id="63" name="Cuadro de texto 6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976A158" w14:textId="77777777" w:rsidR="00B417D4" w:rsidRPr="00B417D4" w:rsidRDefault="00B417D4" w:rsidP="00B417D4">
                            <w:pPr>
                              <w:rPr>
                                <w:i/>
                                <w:color w:val="7F7F7F"/>
                                <w:sz w:val="14"/>
                              </w:rPr>
                            </w:pPr>
                            <w:r w:rsidRPr="00B417D4">
                              <w:rPr>
                                <w:i/>
                                <w:color w:val="7F7F7F"/>
                                <w:sz w:val="14"/>
                              </w:rPr>
                              <w:t>Fuente: Informe de Cartera TIC 30/</w:t>
                            </w:r>
                            <w:proofErr w:type="gramStart"/>
                            <w:r w:rsidRPr="00B417D4">
                              <w:rPr>
                                <w:i/>
                                <w:color w:val="7F7F7F"/>
                                <w:sz w:val="14"/>
                              </w:rPr>
                              <w:t>Abril</w:t>
                            </w:r>
                            <w:proofErr w:type="gramEnd"/>
                            <w:r w:rsidRPr="00B417D4">
                              <w:rPr>
                                <w:i/>
                                <w:color w:val="7F7F7F"/>
                                <w:sz w:val="14"/>
                              </w:rPr>
                              <w:t xml:space="preserv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4DFCB6" id="Cuadro de texto 63" o:spid="_x0000_s1138" type="#_x0000_t202" style="position:absolute;left:0;text-align:left;margin-left:385.75pt;margin-top:.5pt;width:181.5pt;height:20.25pt;z-index:25167769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" filled="f" stroked="f" strokeweight=".5pt">
                <v:textbox>
                  <w:txbxContent>
                    <w:p w14:paraId="4976A158" w14:textId="77777777" w:rsidR="00B417D4" w:rsidRPr="00B417D4" w:rsidRDefault="00B417D4" w:rsidP="00B417D4">
                      <w:pPr>
                        <w:rPr>
                          <w:i/>
                          <w:color w:val="7F7F7F"/>
                          <w:sz w:val="14"/>
                        </w:rPr>
                      </w:pPr>
                      <w:r w:rsidRPr="00B417D4">
                        <w:rPr>
                          <w:i/>
                          <w:color w:val="7F7F7F"/>
                          <w:sz w:val="14"/>
                        </w:rPr>
                        <w:t>Fuente: Informe de Cartera TIC 30/</w:t>
                      </w:r>
                      <w:proofErr w:type="gramStart"/>
                      <w:r w:rsidRPr="00B417D4">
                        <w:rPr>
                          <w:i/>
                          <w:color w:val="7F7F7F"/>
                          <w:sz w:val="14"/>
                        </w:rPr>
                        <w:t>Abril</w:t>
                      </w:r>
                      <w:proofErr w:type="gramEnd"/>
                      <w:r w:rsidRPr="00B417D4">
                        <w:rPr>
                          <w:i/>
                          <w:color w:val="7F7F7F"/>
                          <w:sz w:val="14"/>
                        </w:rPr>
                        <w:t xml:space="preserve"> 2022</w:t>
                      </w:r>
                    </w:p>
                  </w:txbxContent>
                </v:textbox>
                <w10:wrap anchorx="page"/>
              </v:shape>
            </w:pict>
          </mc:Fallback>
        </mc:AlternateContent>
      </w:r>
    </w:p>
    <w:p w14:paraId="3B9923E2" w14:textId="610CEFB7" w:rsidR="001C3BBD" w:rsidRDefault="001C3BBD" w:rsidP="00B417D4">
      <w:pPr>
        <w:spacing w:after="0" w:line="276" w:lineRule="auto"/>
        <w:jc w:val="both"/>
        <w:rPr>
          <w:rFonts w:ascii="Arial" w:eastAsia="Arial" w:hAnsi="Arial" w:cs="Arial"/>
          <w:lang w:val="es" w:eastAsia="es-CO"/>
        </w:rPr>
      </w:pPr>
    </w:p>
    <w:p w14:paraId="62135D76" w14:textId="77777777" w:rsidR="001C3BBD" w:rsidRDefault="001C3BBD" w:rsidP="00B417D4">
      <w:pPr>
        <w:spacing w:after="0" w:line="276" w:lineRule="auto"/>
        <w:jc w:val="both"/>
        <w:rPr>
          <w:rFonts w:ascii="Arial" w:eastAsia="Arial" w:hAnsi="Arial" w:cs="Arial"/>
          <w:lang w:val="es" w:eastAsia="es-CO"/>
        </w:rPr>
      </w:pPr>
    </w:p>
    <w:p w14:paraId="7FA99D19" w14:textId="04404A63" w:rsidR="00B417D4" w:rsidRDefault="00B417D4" w:rsidP="00B417D4">
      <w:pPr>
        <w:spacing w:after="0" w:line="276" w:lineRule="auto"/>
        <w:jc w:val="both"/>
        <w:rPr>
          <w:rFonts w:ascii="Arial" w:eastAsia="Arial" w:hAnsi="Arial" w:cs="Arial"/>
          <w:noProof/>
          <w:lang w:eastAsia="es-CO"/>
        </w:rPr>
      </w:pPr>
      <w:r w:rsidRPr="00B417D4">
        <w:rPr>
          <w:rFonts w:ascii="Arial" w:eastAsia="Arial" w:hAnsi="Arial" w:cs="Arial"/>
          <w:lang w:val="es" w:eastAsia="es-CO"/>
        </w:rPr>
        <w:t xml:space="preserve">Las obligaciones de difícil cobro, también llamadas irrecuperables (1982-2014) para el caso del impuesto predial suman un total de </w:t>
      </w:r>
      <w:r w:rsidRPr="00B417D4">
        <w:rPr>
          <w:rFonts w:ascii="Arial" w:eastAsia="Arial" w:hAnsi="Arial" w:cs="Arial"/>
          <w:b/>
          <w:lang w:val="es" w:eastAsia="es-CO"/>
        </w:rPr>
        <w:t>$64.160</w:t>
      </w:r>
      <w:r w:rsidRPr="00B417D4">
        <w:rPr>
          <w:rFonts w:ascii="Arial" w:eastAsia="Arial" w:hAnsi="Arial" w:cs="Arial"/>
          <w:lang w:val="es" w:eastAsia="es-CO"/>
        </w:rPr>
        <w:t xml:space="preserve"> millones dentro de los cuales </w:t>
      </w:r>
      <w:r w:rsidRPr="00B417D4">
        <w:rPr>
          <w:rFonts w:ascii="Arial" w:eastAsia="Arial" w:hAnsi="Arial" w:cs="Arial"/>
          <w:b/>
          <w:lang w:val="es" w:eastAsia="es-CO"/>
        </w:rPr>
        <w:t>$49.578</w:t>
      </w:r>
      <w:r w:rsidRPr="00B417D4">
        <w:rPr>
          <w:rFonts w:ascii="Arial" w:eastAsia="Arial" w:hAnsi="Arial" w:cs="Arial"/>
          <w:lang w:val="es" w:eastAsia="es-CO"/>
        </w:rPr>
        <w:t xml:space="preserve"> millones corresponden a intereses de mora causados en cada una de las vigencias.</w:t>
      </w:r>
      <w:r w:rsidRPr="00B417D4">
        <w:rPr>
          <w:rFonts w:ascii="Arial" w:eastAsia="Arial" w:hAnsi="Arial" w:cs="Arial"/>
          <w:noProof/>
          <w:lang w:eastAsia="es-CO"/>
        </w:rPr>
        <w:t xml:space="preserve"> </w:t>
      </w:r>
    </w:p>
    <w:p w14:paraId="3172691E" w14:textId="791E6882" w:rsidR="001C3BBD" w:rsidRDefault="001C3BBD" w:rsidP="00B417D4">
      <w:pPr>
        <w:spacing w:after="0" w:line="276" w:lineRule="auto"/>
        <w:jc w:val="both"/>
        <w:rPr>
          <w:rFonts w:ascii="Arial" w:eastAsia="Arial" w:hAnsi="Arial" w:cs="Arial"/>
          <w:lang w:val="es" w:eastAsia="es-CO"/>
        </w:rPr>
      </w:pPr>
    </w:p>
    <w:p w14:paraId="1E9C4E85" w14:textId="6D7D1191" w:rsidR="001C3BBD" w:rsidRDefault="001C3BBD" w:rsidP="00B417D4">
      <w:pPr>
        <w:spacing w:after="0" w:line="276" w:lineRule="auto"/>
        <w:jc w:val="both"/>
        <w:rPr>
          <w:rFonts w:ascii="Arial" w:eastAsia="Arial" w:hAnsi="Arial" w:cs="Arial"/>
          <w:lang w:val="es" w:eastAsia="es-CO"/>
        </w:rPr>
      </w:pPr>
    </w:p>
    <w:p w14:paraId="7217CBED" w14:textId="15F744CD" w:rsidR="001C3BBD" w:rsidRDefault="001C3BBD" w:rsidP="00B417D4">
      <w:pPr>
        <w:spacing w:after="0" w:line="276" w:lineRule="auto"/>
        <w:jc w:val="both"/>
        <w:rPr>
          <w:rFonts w:ascii="Arial" w:eastAsia="Arial" w:hAnsi="Arial" w:cs="Arial"/>
          <w:lang w:val="es" w:eastAsia="es-CO"/>
        </w:rPr>
      </w:pPr>
    </w:p>
    <w:p w14:paraId="4A173022" w14:textId="769E6303" w:rsidR="001C3BBD" w:rsidRDefault="001C3BBD" w:rsidP="00B417D4">
      <w:pPr>
        <w:spacing w:after="0" w:line="276" w:lineRule="auto"/>
        <w:jc w:val="both"/>
        <w:rPr>
          <w:rFonts w:ascii="Arial" w:eastAsia="Arial" w:hAnsi="Arial" w:cs="Arial"/>
          <w:lang w:val="es" w:eastAsia="es-CO"/>
        </w:rPr>
      </w:pPr>
    </w:p>
    <w:p w14:paraId="3549620D" w14:textId="5B435F38" w:rsidR="001C3BBD" w:rsidRDefault="001C3BBD" w:rsidP="00B417D4">
      <w:pPr>
        <w:spacing w:after="0" w:line="276" w:lineRule="auto"/>
        <w:jc w:val="both"/>
        <w:rPr>
          <w:rFonts w:ascii="Arial" w:eastAsia="Arial" w:hAnsi="Arial" w:cs="Arial"/>
          <w:lang w:val="es" w:eastAsia="es-CO"/>
        </w:rPr>
      </w:pPr>
    </w:p>
    <w:p w14:paraId="42A8C0A9" w14:textId="5EF3DAA6" w:rsidR="001C3BBD" w:rsidRDefault="001C3BBD" w:rsidP="00B417D4">
      <w:pPr>
        <w:spacing w:after="0" w:line="276" w:lineRule="auto"/>
        <w:jc w:val="both"/>
        <w:rPr>
          <w:rFonts w:ascii="Arial" w:eastAsia="Arial" w:hAnsi="Arial" w:cs="Arial"/>
          <w:lang w:val="es" w:eastAsia="es-CO"/>
        </w:rPr>
      </w:pPr>
    </w:p>
    <w:p w14:paraId="4C18088B" w14:textId="510C8819" w:rsidR="001C3BBD" w:rsidRDefault="001C3BBD" w:rsidP="00B417D4">
      <w:pPr>
        <w:spacing w:after="0" w:line="276" w:lineRule="auto"/>
        <w:jc w:val="both"/>
        <w:rPr>
          <w:rFonts w:ascii="Arial" w:eastAsia="Arial" w:hAnsi="Arial" w:cs="Arial"/>
          <w:lang w:val="es" w:eastAsia="es-CO"/>
        </w:rPr>
      </w:pPr>
    </w:p>
    <w:p w14:paraId="68CE0B7C" w14:textId="439B7D2C" w:rsidR="001C3BBD" w:rsidRDefault="001C3BBD" w:rsidP="00B417D4">
      <w:pPr>
        <w:spacing w:after="0" w:line="276" w:lineRule="auto"/>
        <w:jc w:val="both"/>
        <w:rPr>
          <w:rFonts w:ascii="Arial" w:eastAsia="Arial" w:hAnsi="Arial" w:cs="Arial"/>
          <w:lang w:val="es" w:eastAsia="es-CO"/>
        </w:rPr>
      </w:pPr>
    </w:p>
    <w:p w14:paraId="3F1DD4C1" w14:textId="7677CCCC" w:rsidR="001C3BBD" w:rsidRDefault="001C3BBD" w:rsidP="00B417D4">
      <w:pPr>
        <w:spacing w:after="0" w:line="276" w:lineRule="auto"/>
        <w:jc w:val="both"/>
        <w:rPr>
          <w:rFonts w:ascii="Arial" w:eastAsia="Arial" w:hAnsi="Arial" w:cs="Arial"/>
          <w:lang w:val="es" w:eastAsia="es-CO"/>
        </w:rPr>
      </w:pPr>
    </w:p>
    <w:p w14:paraId="6CF8A265" w14:textId="77777777" w:rsidR="001C3BBD" w:rsidRPr="00B417D4" w:rsidRDefault="001C3BBD" w:rsidP="00B417D4">
      <w:pPr>
        <w:spacing w:after="0" w:line="276" w:lineRule="auto"/>
        <w:jc w:val="both"/>
        <w:rPr>
          <w:rFonts w:ascii="Arial" w:eastAsia="Arial" w:hAnsi="Arial" w:cs="Arial"/>
          <w:lang w:val="es" w:eastAsia="es-CO"/>
        </w:rPr>
      </w:pPr>
    </w:p>
    <w:p w14:paraId="28FCCC7B" w14:textId="77777777" w:rsidR="00B417D4" w:rsidRPr="00B417D4" w:rsidRDefault="00B417D4" w:rsidP="00B417D4">
      <w:pPr>
        <w:spacing w:after="0" w:line="276" w:lineRule="auto"/>
        <w:rPr>
          <w:rFonts w:ascii="Arial" w:eastAsia="Arial" w:hAnsi="Arial" w:cs="Arial"/>
          <w:lang w:val="es" w:eastAsia="es-CO"/>
        </w:rPr>
      </w:pPr>
    </w:p>
    <w:p w14:paraId="1DBAB526" w14:textId="77777777" w:rsidR="001C3BBD" w:rsidRDefault="00B417D4" w:rsidP="00B417D4">
      <w:pPr>
        <w:tabs>
          <w:tab w:val="center" w:pos="4680"/>
          <w:tab w:val="right" w:pos="9360"/>
        </w:tabs>
        <w:spacing w:after="0" w:line="276" w:lineRule="auto"/>
        <w:rPr>
          <w:rFonts w:ascii="Arial" w:eastAsia="Arial" w:hAnsi="Arial" w:cs="Arial"/>
          <w:b/>
          <w:lang w:val="es" w:eastAsia="es-CO"/>
        </w:rPr>
      </w:pPr>
      <w:r w:rsidRPr="00B417D4">
        <w:rPr>
          <w:rFonts w:ascii="Arial" w:eastAsia="Arial" w:hAnsi="Arial" w:cs="Arial"/>
          <w:b/>
          <w:lang w:val="es" w:eastAsia="es-CO"/>
        </w:rPr>
        <w:tab/>
        <w:t>INDUSTRIA Y COMERCIO OBLIGACIONES DE DIFÍCIL COBRO</w:t>
      </w:r>
    </w:p>
    <w:p w14:paraId="67DD743B" w14:textId="77777777" w:rsidR="001C3BBD" w:rsidRDefault="001C3BBD" w:rsidP="00B417D4">
      <w:pPr>
        <w:tabs>
          <w:tab w:val="center" w:pos="4680"/>
          <w:tab w:val="right" w:pos="9360"/>
        </w:tabs>
        <w:spacing w:after="0" w:line="276" w:lineRule="auto"/>
        <w:rPr>
          <w:rFonts w:ascii="Arial" w:eastAsia="Arial" w:hAnsi="Arial" w:cs="Arial"/>
          <w:b/>
          <w:lang w:val="es" w:eastAsia="es-CO"/>
        </w:rPr>
      </w:pPr>
    </w:p>
    <w:p w14:paraId="1F0CBCF1" w14:textId="5452C3E6" w:rsidR="00B417D4" w:rsidRPr="00B417D4" w:rsidRDefault="001C3BBD" w:rsidP="001C3BBD">
      <w:pPr>
        <w:tabs>
          <w:tab w:val="center" w:pos="4680"/>
          <w:tab w:val="right" w:pos="9360"/>
        </w:tabs>
        <w:spacing w:after="0" w:line="276" w:lineRule="auto"/>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5648" behindDoc="0" locked="0" layoutInCell="1" allowOverlap="1" wp14:anchorId="05A5E182" wp14:editId="636F39E0">
                <wp:simplePos x="0" y="0"/>
                <wp:positionH relativeFrom="margin">
                  <wp:posOffset>3111500</wp:posOffset>
                </wp:positionH>
                <wp:positionV relativeFrom="paragraph">
                  <wp:posOffset>2796540</wp:posOffset>
                </wp:positionV>
                <wp:extent cx="2305050" cy="257175"/>
                <wp:effectExtent l="0" t="0" r="0" b="0"/>
                <wp:wrapNone/>
                <wp:docPr id="61" name="Cuadro de texto 61"/>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7189677" w14:textId="77777777" w:rsidR="00B417D4" w:rsidRPr="00B417D4" w:rsidRDefault="00B417D4" w:rsidP="00B417D4">
                            <w:pPr>
                              <w:rPr>
                                <w:i/>
                                <w:color w:val="7F7F7F"/>
                                <w:sz w:val="14"/>
                              </w:rPr>
                            </w:pPr>
                            <w:r w:rsidRPr="00B417D4">
                              <w:rPr>
                                <w:i/>
                                <w:color w:val="7F7F7F"/>
                                <w:sz w:val="14"/>
                              </w:rPr>
                              <w:t>Fuente: Informe de Cartera TIC Abr/22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5A5E182" id="Cuadro de texto 61" o:spid="_x0000_s1139" type="#_x0000_t202" style="position:absolute;margin-left:245pt;margin-top:220.2pt;width:181.5pt;height:20.25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" filled="f" stroked="f" strokeweight=".5pt">
                <v:textbox>
                  <w:txbxContent>
                    <w:p w14:paraId="67189677" w14:textId="77777777" w:rsidR="00B417D4" w:rsidRPr="00B417D4" w:rsidRDefault="00B417D4" w:rsidP="00B417D4">
                      <w:pPr>
                        <w:rPr>
                          <w:i/>
                          <w:color w:val="7F7F7F"/>
                          <w:sz w:val="14"/>
                        </w:rPr>
                      </w:pPr>
                      <w:r w:rsidRPr="00B417D4">
                        <w:rPr>
                          <w:i/>
                          <w:color w:val="7F7F7F"/>
                          <w:sz w:val="14"/>
                        </w:rPr>
                        <w:t>Fuente: Informe de Cartera TIC Abr/22</w:t>
                      </w:r>
                    </w:p>
                  </w:txbxContent>
                </v:textbox>
                <w10:wrap anchorx="margin"/>
              </v:shape>
            </w:pict>
          </mc:Fallback>
        </mc:AlternateContent>
      </w:r>
      <w:r w:rsidR="00B417D4" w:rsidRPr="00B417D4">
        <w:rPr>
          <w:rFonts w:ascii="Arial" w:eastAsia="Arial" w:hAnsi="Arial" w:cs="Arial"/>
          <w:b/>
          <w:lang w:val="es" w:eastAsia="es-CO"/>
        </w:rPr>
        <w:tab/>
      </w:r>
      <w:r w:rsidR="00B417D4" w:rsidRPr="00B417D4">
        <w:rPr>
          <w:rFonts w:ascii="Arial" w:eastAsia="Arial" w:hAnsi="Arial" w:cs="Arial"/>
          <w:noProof/>
          <w:lang w:val="es" w:eastAsia="es-CO"/>
        </w:rPr>
        <w:drawing>
          <wp:inline distT="0" distB="0" distL="0" distR="0" wp14:anchorId="04A7CBCE" wp14:editId="3F95466A">
            <wp:extent cx="4114800" cy="2794475"/>
            <wp:effectExtent l="0" t="0" r="0" b="6350"/>
            <wp:docPr id="238" name="Imagen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118765" cy="2797167"/>
                    </a:xfrm>
                    <a:prstGeom prst="rect">
                      <a:avLst/>
                    </a:prstGeom>
                    <a:noFill/>
                    <a:ln>
                      <a:noFill/>
                    </a:ln>
                  </pic:spPr>
                </pic:pic>
              </a:graphicData>
            </a:graphic>
          </wp:inline>
        </w:drawing>
      </w:r>
    </w:p>
    <w:p w14:paraId="46B92245" w14:textId="34B850F8" w:rsidR="00B417D4" w:rsidRPr="00B417D4" w:rsidRDefault="00B417D4" w:rsidP="00B417D4">
      <w:pPr>
        <w:spacing w:after="0" w:line="276" w:lineRule="auto"/>
        <w:jc w:val="both"/>
        <w:rPr>
          <w:rFonts w:ascii="Arial" w:eastAsia="Arial" w:hAnsi="Arial" w:cs="Arial"/>
          <w:lang w:val="es" w:eastAsia="es-CO"/>
        </w:rPr>
      </w:pPr>
    </w:p>
    <w:p w14:paraId="29CB061A" w14:textId="63ABE3E5" w:rsidR="001C3BBD" w:rsidRDefault="001C3BBD" w:rsidP="00B417D4">
      <w:pPr>
        <w:spacing w:after="0" w:line="276" w:lineRule="auto"/>
        <w:jc w:val="both"/>
        <w:rPr>
          <w:rFonts w:ascii="Arial" w:eastAsia="Arial" w:hAnsi="Arial" w:cs="Arial"/>
          <w:lang w:val="es" w:eastAsia="es-CO"/>
        </w:rPr>
      </w:pPr>
    </w:p>
    <w:p w14:paraId="1A069F13" w14:textId="77777777" w:rsidR="001C3BBD" w:rsidRDefault="001C3BBD" w:rsidP="00B417D4">
      <w:pPr>
        <w:spacing w:after="0" w:line="276" w:lineRule="auto"/>
        <w:jc w:val="both"/>
        <w:rPr>
          <w:rFonts w:ascii="Arial" w:eastAsia="Arial" w:hAnsi="Arial" w:cs="Arial"/>
          <w:lang w:val="es" w:eastAsia="es-CO"/>
        </w:rPr>
      </w:pPr>
    </w:p>
    <w:p w14:paraId="47649E29" w14:textId="06322420"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total de las obligaciones de difícil cobro (1992-2012) suman </w:t>
      </w:r>
      <w:r w:rsidRPr="00B417D4">
        <w:rPr>
          <w:rFonts w:ascii="Arial" w:eastAsia="Arial" w:hAnsi="Arial" w:cs="Arial"/>
          <w:b/>
          <w:lang w:val="es" w:eastAsia="es-CO"/>
        </w:rPr>
        <w:t>$159.133</w:t>
      </w:r>
      <w:r w:rsidRPr="00B417D4">
        <w:rPr>
          <w:rFonts w:ascii="Arial" w:eastAsia="Arial" w:hAnsi="Arial" w:cs="Arial"/>
          <w:lang w:val="es" w:eastAsia="es-CO"/>
        </w:rPr>
        <w:t xml:space="preserve"> millones de pesos, de los cuales </w:t>
      </w:r>
      <w:r w:rsidRPr="00B417D4">
        <w:rPr>
          <w:rFonts w:ascii="Arial" w:eastAsia="Arial" w:hAnsi="Arial" w:cs="Arial"/>
          <w:b/>
          <w:lang w:val="es" w:eastAsia="es-CO"/>
        </w:rPr>
        <w:t>$147.596</w:t>
      </w:r>
      <w:r w:rsidRPr="00B417D4">
        <w:rPr>
          <w:rFonts w:ascii="Arial" w:eastAsia="Arial" w:hAnsi="Arial" w:cs="Arial"/>
          <w:lang w:val="es" w:eastAsia="es-CO"/>
        </w:rPr>
        <w:t xml:space="preserve"> millones corresponden a intereses y sanciones.</w:t>
      </w:r>
    </w:p>
    <w:p w14:paraId="4CA0A3BC" w14:textId="77777777" w:rsidR="001C3BBD" w:rsidRPr="00B417D4" w:rsidRDefault="001C3BBD" w:rsidP="00B417D4">
      <w:pPr>
        <w:spacing w:after="0" w:line="276" w:lineRule="auto"/>
        <w:jc w:val="both"/>
        <w:rPr>
          <w:rFonts w:ascii="Arial" w:eastAsia="Arial" w:hAnsi="Arial" w:cs="Arial"/>
          <w:noProof/>
          <w:lang w:eastAsia="es-CO"/>
        </w:rPr>
      </w:pPr>
    </w:p>
    <w:p w14:paraId="7A1476B7" w14:textId="77777777" w:rsidR="00B417D4" w:rsidRPr="00B417D4" w:rsidRDefault="00B417D4" w:rsidP="00B417D4">
      <w:pPr>
        <w:spacing w:after="0" w:line="276" w:lineRule="auto"/>
        <w:jc w:val="both"/>
        <w:rPr>
          <w:rFonts w:ascii="Arial" w:eastAsia="Arial" w:hAnsi="Arial" w:cs="Arial"/>
          <w:lang w:val="es" w:eastAsia="es-CO"/>
        </w:rPr>
      </w:pPr>
    </w:p>
    <w:p w14:paraId="7E1B32ED" w14:textId="77777777"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lang w:val="es" w:eastAsia="es-CO"/>
        </w:rPr>
        <w:t>CLASIFICACIÓN Y DETERIORO DE LA CARTERA DEL MUNICIPIO</w:t>
      </w:r>
    </w:p>
    <w:p w14:paraId="747DB664" w14:textId="77777777" w:rsidR="00B417D4" w:rsidRPr="00B417D4" w:rsidRDefault="00B417D4" w:rsidP="00B417D4">
      <w:pPr>
        <w:spacing w:after="0" w:line="276" w:lineRule="auto"/>
        <w:jc w:val="center"/>
        <w:rPr>
          <w:rFonts w:ascii="Arial" w:eastAsia="Arial" w:hAnsi="Arial" w:cs="Arial"/>
          <w:b/>
          <w:lang w:val="es" w:eastAsia="es-CO"/>
        </w:rPr>
      </w:pPr>
    </w:p>
    <w:p w14:paraId="15CB03C1" w14:textId="6A56A0FD" w:rsid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 xml:space="preserve">En lo referente a los procesos de cobro administrativo coactivo por concepto de impuesto predial unificado que actualmente adelanta la Tesorería General Municipal se cuenta con 142.060 expedientes sobre los cuales se está ejerciendo el cobro coactivo, clasificándola de la siguiente manera: </w:t>
      </w:r>
    </w:p>
    <w:p w14:paraId="186B010D" w14:textId="77777777" w:rsidR="001C3BBD" w:rsidRPr="00B417D4" w:rsidRDefault="001C3BBD" w:rsidP="00B417D4">
      <w:pPr>
        <w:spacing w:after="0" w:line="276" w:lineRule="auto"/>
        <w:rPr>
          <w:rFonts w:ascii="Arial" w:eastAsia="Arial" w:hAnsi="Arial" w:cs="Arial"/>
          <w:lang w:val="es" w:eastAsia="es-CO"/>
        </w:rPr>
      </w:pPr>
    </w:p>
    <w:p w14:paraId="285BCC78"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noProof/>
          <w:lang w:val="es" w:eastAsia="es-CO"/>
        </w:rPr>
        <w:drawing>
          <wp:inline distT="0" distB="0" distL="0" distR="0" wp14:anchorId="6E5BC590" wp14:editId="6033975E">
            <wp:extent cx="6402011" cy="771525"/>
            <wp:effectExtent l="0" t="0" r="0" b="0"/>
            <wp:docPr id="239" name="Imagen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451541" cy="777494"/>
                    </a:xfrm>
                    <a:prstGeom prst="rect">
                      <a:avLst/>
                    </a:prstGeom>
                  </pic:spPr>
                </pic:pic>
              </a:graphicData>
            </a:graphic>
          </wp:inline>
        </w:drawing>
      </w:r>
    </w:p>
    <w:p w14:paraId="64BFEAC3" w14:textId="77777777" w:rsidR="00B417D4" w:rsidRPr="00B417D4" w:rsidRDefault="00B417D4" w:rsidP="00B417D4">
      <w:pPr>
        <w:spacing w:after="0" w:line="276" w:lineRule="auto"/>
        <w:rPr>
          <w:rFonts w:ascii="Arial" w:eastAsia="Arial" w:hAnsi="Arial" w:cs="Arial"/>
          <w:lang w:val="es" w:eastAsia="es-CO"/>
        </w:rPr>
      </w:pPr>
    </w:p>
    <w:p w14:paraId="1C1E3FC2" w14:textId="3642CF42"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Ahora bien, en cuanto al cobro administrativo coactivo por concepto de impuesto de industria y comercio se tienen 40.431 expedientes distribuidos de las siguientes etapas de cobro así:</w:t>
      </w:r>
    </w:p>
    <w:p w14:paraId="4F80C8B9"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noProof/>
          <w:lang w:val="es" w:eastAsia="es-CO"/>
        </w:rPr>
        <w:drawing>
          <wp:inline distT="0" distB="0" distL="0" distR="0" wp14:anchorId="754782D3" wp14:editId="108B4764">
            <wp:extent cx="6372225" cy="784274"/>
            <wp:effectExtent l="0" t="0" r="0" b="0"/>
            <wp:docPr id="240" name="Imagen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393855" cy="786936"/>
                    </a:xfrm>
                    <a:prstGeom prst="rect">
                      <a:avLst/>
                    </a:prstGeom>
                  </pic:spPr>
                </pic:pic>
              </a:graphicData>
            </a:graphic>
          </wp:inline>
        </w:drawing>
      </w:r>
    </w:p>
    <w:p w14:paraId="31934A4A" w14:textId="77777777" w:rsidR="001C3BBD" w:rsidRDefault="001C3BBD" w:rsidP="00B417D4">
      <w:pPr>
        <w:spacing w:after="0" w:line="276" w:lineRule="auto"/>
        <w:rPr>
          <w:rFonts w:ascii="Arial" w:eastAsia="Arial" w:hAnsi="Arial" w:cs="Arial"/>
          <w:lang w:val="es" w:eastAsia="es-CO"/>
        </w:rPr>
      </w:pPr>
    </w:p>
    <w:p w14:paraId="1AA1337B" w14:textId="4A3E81C6" w:rsid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Según cuadros de clasificación de cartera, se puede establecer que la cartera de difícil recaudo respecto a impuesto predial unificado e industria y comercio, presenta problemas para ser cobrada debido a la falta de información y actualización de las bases de datos de los contribuyentes.</w:t>
      </w:r>
    </w:p>
    <w:p w14:paraId="5B056D7B" w14:textId="7A45FEBE" w:rsidR="001C3BBD" w:rsidRDefault="001C3BBD" w:rsidP="00B417D4">
      <w:pPr>
        <w:spacing w:after="0" w:line="276" w:lineRule="auto"/>
        <w:rPr>
          <w:rFonts w:ascii="Arial" w:eastAsia="Arial" w:hAnsi="Arial" w:cs="Arial"/>
          <w:lang w:val="es" w:eastAsia="es-CO"/>
        </w:rPr>
      </w:pPr>
    </w:p>
    <w:p w14:paraId="6A4AB0EA" w14:textId="4E71DE71" w:rsidR="001C3BBD" w:rsidRDefault="001C3BBD" w:rsidP="00B417D4">
      <w:pPr>
        <w:spacing w:after="0" w:line="276" w:lineRule="auto"/>
        <w:rPr>
          <w:rFonts w:ascii="Arial" w:eastAsia="Arial" w:hAnsi="Arial" w:cs="Arial"/>
          <w:lang w:val="es" w:eastAsia="es-CO"/>
        </w:rPr>
      </w:pPr>
    </w:p>
    <w:p w14:paraId="016F824D" w14:textId="77777777" w:rsidR="001C3BBD" w:rsidRPr="00B417D4" w:rsidRDefault="001C3BBD" w:rsidP="00B417D4">
      <w:pPr>
        <w:spacing w:after="0" w:line="276" w:lineRule="auto"/>
        <w:rPr>
          <w:rFonts w:ascii="Arial" w:eastAsia="Arial" w:hAnsi="Arial" w:cs="Arial"/>
          <w:lang w:val="es" w:eastAsia="es-CO"/>
        </w:rPr>
      </w:pPr>
    </w:p>
    <w:p w14:paraId="3540BA18"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w:lastRenderedPageBreak/>
        <mc:AlternateContent>
          <mc:Choice Requires="wps">
            <w:drawing>
              <wp:anchor distT="0" distB="0" distL="114300" distR="114300" simplePos="0" relativeHeight="251676672" behindDoc="0" locked="0" layoutInCell="1" allowOverlap="1" wp14:anchorId="76C28911" wp14:editId="20113D86">
                <wp:simplePos x="0" y="0"/>
                <wp:positionH relativeFrom="margin">
                  <wp:posOffset>4746625</wp:posOffset>
                </wp:positionH>
                <wp:positionV relativeFrom="paragraph">
                  <wp:posOffset>3215005</wp:posOffset>
                </wp:positionV>
                <wp:extent cx="2305050" cy="257175"/>
                <wp:effectExtent l="0" t="0" r="0" b="0"/>
                <wp:wrapNone/>
                <wp:docPr id="62" name="Cuadro de texto 6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55149D8" w14:textId="77777777" w:rsidR="00B417D4" w:rsidRPr="00B417D4" w:rsidRDefault="00B417D4" w:rsidP="00B417D4">
                            <w:pPr>
                              <w:rPr>
                                <w:i/>
                                <w:color w:val="7F7F7F"/>
                                <w:sz w:val="14"/>
                              </w:rPr>
                            </w:pPr>
                            <w:r w:rsidRPr="00B417D4">
                              <w:rPr>
                                <w:i/>
                                <w:color w:val="7F7F7F"/>
                                <w:sz w:val="14"/>
                              </w:rPr>
                              <w:t>Fuente: Relación de Ingresos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C28911" id="Cuadro de texto 62" o:spid="_x0000_s1140" type="#_x0000_t202" style="position:absolute;left:0;text-align:left;margin-left:373.75pt;margin-top:253.15pt;width:181.5pt;height:20.25pt;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" filled="f" stroked="f" strokeweight=".5pt">
                <v:textbox>
                  <w:txbxContent>
                    <w:p w14:paraId="355149D8" w14:textId="77777777" w:rsidR="00B417D4" w:rsidRPr="00B417D4" w:rsidRDefault="00B417D4" w:rsidP="00B417D4">
                      <w:pPr>
                        <w:rPr>
                          <w:i/>
                          <w:color w:val="7F7F7F"/>
                          <w:sz w:val="14"/>
                        </w:rPr>
                      </w:pPr>
                      <w:r w:rsidRPr="00B417D4">
                        <w:rPr>
                          <w:i/>
                          <w:color w:val="7F7F7F"/>
                          <w:sz w:val="14"/>
                        </w:rPr>
                        <w:t>Fuente: Relación de Ingresos</w:t>
                      </w:r>
                    </w:p>
                  </w:txbxContent>
                </v:textbox>
                <w10:wrap anchorx="margin"/>
              </v:shape>
            </w:pict>
          </mc:Fallback>
        </mc:AlternateContent>
      </w:r>
    </w:p>
    <w:p w14:paraId="0F2FFE58" w14:textId="77777777" w:rsidR="00B417D4" w:rsidRPr="00B417D4" w:rsidRDefault="00B417D4" w:rsidP="00B417D4">
      <w:pPr>
        <w:spacing w:after="0" w:line="276" w:lineRule="auto"/>
        <w:rPr>
          <w:rFonts w:ascii="Arial" w:eastAsia="Arial" w:hAnsi="Arial" w:cs="Arial"/>
          <w:b/>
          <w:lang w:val="es" w:eastAsia="es-CO"/>
        </w:rPr>
      </w:pPr>
    </w:p>
    <w:p w14:paraId="3F3D1E5B" w14:textId="77777777" w:rsidR="00B417D4" w:rsidRPr="00B417D4"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lang w:val="es" w:eastAsia="es-CO"/>
        </w:rPr>
        <w:t>INGRESOS CORRIENTES DE LIBRE DESTINACIÓN.</w:t>
      </w:r>
    </w:p>
    <w:p w14:paraId="26C25F3A" w14:textId="77777777" w:rsidR="00B417D4" w:rsidRPr="00B417D4" w:rsidRDefault="00B417D4" w:rsidP="00B417D4">
      <w:pPr>
        <w:spacing w:after="0" w:line="276" w:lineRule="auto"/>
        <w:ind w:left="720"/>
        <w:jc w:val="center"/>
        <w:rPr>
          <w:rFonts w:ascii="Arial" w:eastAsia="Arial" w:hAnsi="Arial" w:cs="Arial"/>
          <w:b/>
          <w:lang w:val="es" w:eastAsia="es-CO"/>
        </w:rPr>
      </w:pPr>
    </w:p>
    <w:p w14:paraId="09CC0991"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Los ingresos corrientes de libre destinación a febrero de 2022, presentan un presupuesto de $386.716.049.012, con un nivel de recaudo por el orden de $288.286.708.648 representando una ejecución del </w:t>
      </w:r>
      <w:r w:rsidRPr="00B417D4">
        <w:rPr>
          <w:rFonts w:ascii="Arial" w:eastAsia="Arial" w:hAnsi="Arial" w:cs="Arial"/>
          <w:b/>
          <w:lang w:val="es" w:eastAsia="es-CO"/>
        </w:rPr>
        <w:t>74,5%</w:t>
      </w:r>
      <w:r w:rsidRPr="00B417D4">
        <w:rPr>
          <w:rFonts w:ascii="Arial" w:eastAsia="Arial" w:hAnsi="Arial" w:cs="Arial"/>
          <w:lang w:val="es" w:eastAsia="es-CO"/>
        </w:rPr>
        <w:t xml:space="preserve"> frente a lo presupuestado.</w:t>
      </w:r>
      <w:r w:rsidRPr="00B417D4">
        <w:rPr>
          <w:rFonts w:ascii="Arial" w:eastAsia="Arial" w:hAnsi="Arial" w:cs="Arial"/>
          <w:lang w:val="es" w:eastAsia="es-CO"/>
        </w:rPr>
        <w:br/>
      </w:r>
    </w:p>
    <w:p w14:paraId="7397BCD0" w14:textId="77777777" w:rsidR="00B417D4" w:rsidRPr="00B417D4" w:rsidRDefault="00B417D4" w:rsidP="00B417D4">
      <w:pPr>
        <w:spacing w:after="0" w:line="276" w:lineRule="auto"/>
        <w:rPr>
          <w:rFonts w:ascii="Arial" w:eastAsia="Arial" w:hAnsi="Arial" w:cs="Arial"/>
          <w:lang w:val="es" w:eastAsia="es-CO"/>
        </w:rPr>
      </w:pPr>
    </w:p>
    <w:p w14:paraId="1F338029" w14:textId="77777777"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noProof/>
          <w:lang w:val="es" w:eastAsia="es-CO"/>
        </w:rPr>
        <mc:AlternateContent>
          <mc:Choice Requires="wps">
            <w:drawing>
              <wp:anchor distT="0" distB="0" distL="114300" distR="114300" simplePos="0" relativeHeight="251700224" behindDoc="0" locked="0" layoutInCell="1" allowOverlap="1" wp14:anchorId="50720A55" wp14:editId="420331C0">
                <wp:simplePos x="0" y="0"/>
                <wp:positionH relativeFrom="column">
                  <wp:posOffset>7454265</wp:posOffset>
                </wp:positionH>
                <wp:positionV relativeFrom="paragraph">
                  <wp:posOffset>3056255</wp:posOffset>
                </wp:positionV>
                <wp:extent cx="647806" cy="338554"/>
                <wp:effectExtent l="0" t="0" r="0" b="0"/>
                <wp:wrapNone/>
                <wp:docPr id="554" name="CuadroTexto 1">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647806" cy="338554"/>
                        </a:xfrm>
                        <a:prstGeom prst="rect">
                          <a:avLst/>
                        </a:prstGeom>
                        <a:noFill/>
                      </wps:spPr>
                      <wps:txbx>
                        <w:txbxContent>
                          <w:p w14:paraId="0A8AAB8E" w14:textId="77777777" w:rsidR="00B417D4" w:rsidRDefault="00B417D4" w:rsidP="00B417D4">
                            <w:pPr>
                              <w:pStyle w:val="NormalWeb"/>
                              <w:spacing w:before="0" w:beforeAutospacing="0" w:after="0" w:afterAutospacing="0"/>
                            </w:pPr>
                            <w:r w:rsidRPr="00B417D4">
                              <w:rPr>
                                <w:rFonts w:ascii="Cambria" w:hAnsi="Cambria"/>
                                <w:color w:val="404040"/>
                                <w:kern w:val="24"/>
                                <w:sz w:val="32"/>
                                <w:szCs w:val="32"/>
                                <w:lang w:val="es-MX"/>
                              </w:rPr>
                              <w:t>Otros</w:t>
                            </w:r>
                          </w:p>
                        </w:txbxContent>
                      </wps:txbx>
                      <wps:bodyPr wrap="none" rtlCol="0">
                        <a:spAutoFit/>
                      </wps:bodyPr>
                    </wps:wsp>
                  </a:graphicData>
                </a:graphic>
              </wp:anchor>
            </w:drawing>
          </mc:Choice>
          <mc:Fallback>
            <w:pict>
              <v:shape w14:anchorId="50720A55" id="CuadroTexto 1" o:spid="_x0000_s1141" type="#_x0000_t202" style="position:absolute;left:0;text-align:left;margin-left:586.95pt;margin-top:240.65pt;width:51pt;height:26.65pt;z-index:2517002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" filled="f" stroked="f">
                <v:textbox style="mso-fit-shape-to-text:t">
                  <w:txbxContent>
                    <w:p w14:paraId="0A8AAB8E" w14:textId="77777777" w:rsidR="00B417D4" w:rsidRDefault="00B417D4" w:rsidP="00B417D4">
                      <w:pPr>
                        <w:pStyle w:val="NormalWeb"/>
                        <w:spacing w:before="0" w:beforeAutospacing="0" w:after="0" w:afterAutospacing="0"/>
                      </w:pPr>
                      <w:r w:rsidRPr="00B417D4">
                        <w:rPr>
                          <w:rFonts w:ascii="Cambria" w:hAnsi="Cambria"/>
                          <w:color w:val="404040"/>
                          <w:kern w:val="24"/>
                          <w:sz w:val="32"/>
                          <w:szCs w:val="32"/>
                          <w:lang w:val="es-MX"/>
                        </w:rPr>
                        <w:t>Otros</w:t>
                      </w:r>
                    </w:p>
                  </w:txbxContent>
                </v:textbox>
              </v:shape>
            </w:pict>
          </mc:Fallback>
        </mc:AlternateContent>
      </w:r>
      <w:r w:rsidRPr="00B417D4">
        <w:rPr>
          <w:rFonts w:ascii="Arial" w:eastAsia="Arial" w:hAnsi="Arial" w:cs="Arial"/>
          <w:noProof/>
          <w:lang w:val="es" w:eastAsia="es-CO"/>
        </w:rPr>
        <mc:AlternateContent>
          <mc:Choice Requires="wps">
            <w:drawing>
              <wp:anchor distT="0" distB="0" distL="114300" distR="114300" simplePos="0" relativeHeight="251701248" behindDoc="0" locked="0" layoutInCell="1" allowOverlap="1" wp14:anchorId="0F98688C" wp14:editId="64EF7582">
                <wp:simplePos x="0" y="0"/>
                <wp:positionH relativeFrom="column">
                  <wp:posOffset>7392035</wp:posOffset>
                </wp:positionH>
                <wp:positionV relativeFrom="paragraph">
                  <wp:posOffset>3171825</wp:posOffset>
                </wp:positionV>
                <wp:extent cx="119048" cy="108807"/>
                <wp:effectExtent l="0" t="0" r="0" b="5715"/>
                <wp:wrapNone/>
                <wp:docPr id="555" name="Rectángulo 2">
                  <a:extLst xmlns:a="http://schemas.openxmlformats.org/drawingml/2006/main"/>
                </wp:docPr>
                <wp:cNvGraphicFramePr/>
                <a:graphic xmlns:a="http://schemas.openxmlformats.org/drawingml/2006/main">
                  <a:graphicData uri="http://schemas.microsoft.com/office/word/2010/wordprocessingShape">
                    <wps:wsp>
                      <wps:cNvSpPr/>
                      <wps:spPr>
                        <a:xfrm>
                          <a:off x="0" y="0"/>
                          <a:ext cx="119048" cy="108807"/>
                        </a:xfrm>
                        <a:prstGeom prst="rect">
                          <a:avLst/>
                        </a:prstGeom>
                        <a:solidFill>
                          <a:srgbClr val="EEECE1">
                            <a:lumMod val="50000"/>
                          </a:srgbClr>
                        </a:solidFill>
                        <a:ln w="25400" cap="flat" cmpd="sng" algn="ctr">
                          <a:noFill/>
                          <a:prstDash val="solid"/>
                        </a:ln>
                        <a:effectLst/>
                      </wps:spPr>
                      <wps:bodyPr rtlCol="0" anchor="ctr"/>
                    </wps:wsp>
                  </a:graphicData>
                </a:graphic>
              </wp:anchor>
            </w:drawing>
          </mc:Choice>
          <mc:Fallback>
            <w:pict>
              <v:rect w14:anchorId="0074F0BA" id="Rectángulo 2" o:spid="_x0000_s1026" style="position:absolute;margin-left:582.05pt;margin-top:249.75pt;width:9.35pt;height:8.5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" fillcolor="#948a54" stroked="f" strokeweight="2pt"/>
            </w:pict>
          </mc:Fallback>
        </mc:AlternateContent>
      </w:r>
      <w:r w:rsidRPr="00B417D4">
        <w:rPr>
          <w:rFonts w:ascii="Arial" w:eastAsia="Arial" w:hAnsi="Arial" w:cs="Arial"/>
          <w:noProof/>
          <w:lang w:val="es" w:eastAsia="es-CO"/>
        </w:rPr>
        <w:drawing>
          <wp:inline distT="0" distB="0" distL="0" distR="0" wp14:anchorId="517BF456" wp14:editId="476ACACB">
            <wp:extent cx="6338303" cy="3105150"/>
            <wp:effectExtent l="0" t="0" r="5715" b="0"/>
            <wp:docPr id="241" name="Imagen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371332" cy="3121331"/>
                    </a:xfrm>
                    <a:prstGeom prst="rect">
                      <a:avLst/>
                    </a:prstGeom>
                    <a:noFill/>
                  </pic:spPr>
                </pic:pic>
              </a:graphicData>
            </a:graphic>
          </wp:inline>
        </w:drawing>
      </w:r>
    </w:p>
    <w:p w14:paraId="15C85D78" w14:textId="0644D4F8"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702272" behindDoc="0" locked="0" layoutInCell="1" allowOverlap="1" wp14:anchorId="4FE8490C" wp14:editId="1D4743DA">
                <wp:simplePos x="0" y="0"/>
                <wp:positionH relativeFrom="margin">
                  <wp:posOffset>4705350</wp:posOffset>
                </wp:positionH>
                <wp:positionV relativeFrom="paragraph">
                  <wp:posOffset>16510</wp:posOffset>
                </wp:positionV>
                <wp:extent cx="1323975" cy="257175"/>
                <wp:effectExtent l="0" t="0" r="0" b="0"/>
                <wp:wrapNone/>
                <wp:docPr id="213" name="Cuadro de texto 213"/>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04E41006"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E8490C" id="Cuadro de texto 213" o:spid="_x0000_s1142" type="#_x0000_t202" style="position:absolute;left:0;text-align:left;margin-left:370.5pt;margin-top:1.3pt;width:104.25pt;height:20.25pt;z-index:2517022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" filled="f" stroked="f" strokeweight=".5pt">
                <v:textbox>
                  <w:txbxContent>
                    <w:p w14:paraId="04E41006"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7C8A1392" w14:textId="1DC07C6A" w:rsidR="001C3BBD"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El comportamiento de los ingresos corrientes de libre destinación de enero a junio de 2022, presentan el Impuesto Predial Unificado con mayor participación en esta clasificación con participación del 49,1%, seguidamente el impuesto de Industria y Comercio participa con el 34,5%, la Sobretasa a la Gasolina representa el 6,0%, el Impuesto de Avisos y Tableros el 5,4% los demás ingresos representan el 4,9%.</w:t>
      </w:r>
    </w:p>
    <w:p w14:paraId="6B667702" w14:textId="77777777" w:rsidR="001C3BBD" w:rsidRPr="00B417D4" w:rsidRDefault="001C3BBD" w:rsidP="00B417D4">
      <w:pPr>
        <w:spacing w:after="0" w:line="276" w:lineRule="auto"/>
        <w:jc w:val="both"/>
        <w:rPr>
          <w:rFonts w:ascii="Arial" w:eastAsia="Arial" w:hAnsi="Arial" w:cs="Arial"/>
          <w:lang w:val="es" w:eastAsia="es-CO"/>
        </w:rPr>
      </w:pPr>
    </w:p>
    <w:p w14:paraId="328A823D" w14:textId="77777777" w:rsidR="001C3BBD"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lang w:val="es" w:eastAsia="es-CO"/>
        </w:rPr>
        <w:t>RECAUDO POR MULTAS Y OTRAS RENTAS</w:t>
      </w:r>
    </w:p>
    <w:p w14:paraId="6DF53307" w14:textId="7C71BDC7" w:rsidR="00B417D4" w:rsidRPr="00B417D4"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3E6CFE4F" wp14:editId="38EBFB55">
            <wp:extent cx="5620838" cy="3371850"/>
            <wp:effectExtent l="0" t="0" r="0" b="0"/>
            <wp:docPr id="242" name="Imagen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37416" cy="3381795"/>
                    </a:xfrm>
                    <a:prstGeom prst="rect">
                      <a:avLst/>
                    </a:prstGeom>
                    <a:noFill/>
                  </pic:spPr>
                </pic:pic>
              </a:graphicData>
            </a:graphic>
          </wp:inline>
        </w:drawing>
      </w:r>
    </w:p>
    <w:p w14:paraId="6A8BE259" w14:textId="31092D30" w:rsidR="00B417D4" w:rsidRPr="00B417D4" w:rsidRDefault="00B417D4" w:rsidP="00B417D4">
      <w:pPr>
        <w:spacing w:after="0" w:line="276" w:lineRule="auto"/>
        <w:rPr>
          <w:rFonts w:ascii="Arial" w:eastAsia="Arial" w:hAnsi="Arial" w:cs="Arial"/>
          <w:i/>
          <w:color w:val="7F7F7F"/>
          <w:sz w:val="14"/>
          <w:lang w:eastAsia="es-CO"/>
        </w:rPr>
      </w:pPr>
    </w:p>
    <w:p w14:paraId="13774EAB" w14:textId="77777777" w:rsidR="00B417D4" w:rsidRPr="00B417D4" w:rsidRDefault="00B417D4" w:rsidP="00B417D4">
      <w:pPr>
        <w:spacing w:after="0" w:line="276" w:lineRule="auto"/>
        <w:rPr>
          <w:rFonts w:ascii="Arial" w:eastAsia="Arial" w:hAnsi="Arial" w:cs="Arial"/>
          <w:b/>
          <w:lang w:val="es" w:eastAsia="es-CO"/>
        </w:rPr>
      </w:pPr>
    </w:p>
    <w:p w14:paraId="42BF9CDD" w14:textId="77777777" w:rsidR="001C3BBD" w:rsidRDefault="001C3BBD" w:rsidP="00B417D4">
      <w:pPr>
        <w:spacing w:after="0" w:line="276" w:lineRule="auto"/>
        <w:jc w:val="both"/>
        <w:rPr>
          <w:rFonts w:ascii="Arial" w:eastAsia="Arial" w:hAnsi="Arial" w:cs="Arial"/>
          <w:lang w:val="es" w:eastAsia="es-CO"/>
        </w:rPr>
      </w:pPr>
    </w:p>
    <w:p w14:paraId="10C7AA93" w14:textId="77777777" w:rsidR="001C3BBD" w:rsidRDefault="001C3BBD" w:rsidP="00B417D4">
      <w:pPr>
        <w:spacing w:after="0" w:line="276" w:lineRule="auto"/>
        <w:jc w:val="both"/>
        <w:rPr>
          <w:rFonts w:ascii="Arial" w:eastAsia="Arial" w:hAnsi="Arial" w:cs="Arial"/>
          <w:lang w:val="es" w:eastAsia="es-CO"/>
        </w:rPr>
      </w:pPr>
    </w:p>
    <w:p w14:paraId="0BFEBAC6" w14:textId="77777777" w:rsidR="001C3BBD" w:rsidRDefault="001C3BBD" w:rsidP="00B417D4">
      <w:pPr>
        <w:spacing w:after="0" w:line="276" w:lineRule="auto"/>
        <w:jc w:val="both"/>
        <w:rPr>
          <w:rFonts w:ascii="Arial" w:eastAsia="Arial" w:hAnsi="Arial" w:cs="Arial"/>
          <w:lang w:val="es" w:eastAsia="es-CO"/>
        </w:rPr>
      </w:pPr>
    </w:p>
    <w:p w14:paraId="6311C3E5" w14:textId="56E78C50"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recaudo de las otras rentas ha alcanzado con corte segundo trimestre 2022 un recaudo efectivo del </w:t>
      </w:r>
      <w:r w:rsidRPr="00B417D4">
        <w:rPr>
          <w:rFonts w:ascii="Arial" w:eastAsia="Arial" w:hAnsi="Arial" w:cs="Arial"/>
          <w:b/>
          <w:lang w:val="es" w:eastAsia="es-CO"/>
        </w:rPr>
        <w:t>64,3%</w:t>
      </w:r>
      <w:r w:rsidRPr="00B417D4">
        <w:rPr>
          <w:rFonts w:ascii="Arial" w:eastAsia="Arial" w:hAnsi="Arial" w:cs="Arial"/>
          <w:lang w:val="es" w:eastAsia="es-CO"/>
        </w:rPr>
        <w:t xml:space="preserve">. Avisos y tableros vigencia actual con </w:t>
      </w:r>
      <w:r w:rsidRPr="00B417D4">
        <w:rPr>
          <w:rFonts w:ascii="Arial" w:eastAsia="Arial" w:hAnsi="Arial" w:cs="Arial"/>
          <w:b/>
          <w:lang w:val="es" w:eastAsia="es-CO"/>
        </w:rPr>
        <w:t>100,8%</w:t>
      </w:r>
      <w:r w:rsidRPr="00B417D4">
        <w:rPr>
          <w:rFonts w:ascii="Arial" w:eastAsia="Arial" w:hAnsi="Arial" w:cs="Arial"/>
          <w:lang w:val="es" w:eastAsia="es-CO"/>
        </w:rPr>
        <w:t xml:space="preserve"> de eficiencia y avisos y tableros de la vigencia anterior el </w:t>
      </w:r>
      <w:r w:rsidRPr="00B417D4">
        <w:rPr>
          <w:rFonts w:ascii="Arial" w:eastAsia="Arial" w:hAnsi="Arial" w:cs="Arial"/>
          <w:b/>
          <w:lang w:val="es" w:eastAsia="es-CO"/>
        </w:rPr>
        <w:t>41,1%</w:t>
      </w:r>
      <w:r w:rsidRPr="00B417D4">
        <w:rPr>
          <w:rFonts w:ascii="Arial" w:eastAsia="Arial" w:hAnsi="Arial" w:cs="Arial"/>
          <w:lang w:val="es" w:eastAsia="es-CO"/>
        </w:rPr>
        <w:t xml:space="preserve">, sobretasa a la gasolina con </w:t>
      </w:r>
      <w:r w:rsidRPr="00B417D4">
        <w:rPr>
          <w:rFonts w:ascii="Arial" w:eastAsia="Arial" w:hAnsi="Arial" w:cs="Arial"/>
          <w:b/>
          <w:lang w:val="es" w:eastAsia="es-CO"/>
        </w:rPr>
        <w:t>60,5</w:t>
      </w:r>
      <w:r w:rsidRPr="00B417D4">
        <w:rPr>
          <w:rFonts w:ascii="Arial" w:eastAsia="Arial" w:hAnsi="Arial" w:cs="Arial"/>
          <w:lang w:val="es" w:eastAsia="es-CO"/>
        </w:rPr>
        <w:t xml:space="preserve">%, delineación y urbanismo </w:t>
      </w:r>
      <w:r w:rsidRPr="00B417D4">
        <w:rPr>
          <w:rFonts w:ascii="Arial" w:eastAsia="Arial" w:hAnsi="Arial" w:cs="Arial"/>
          <w:b/>
          <w:lang w:val="es" w:eastAsia="es-CO"/>
        </w:rPr>
        <w:t>41,5%</w:t>
      </w:r>
      <w:r w:rsidRPr="00B417D4">
        <w:rPr>
          <w:rFonts w:ascii="Arial" w:eastAsia="Arial" w:hAnsi="Arial" w:cs="Arial"/>
          <w:lang w:val="es" w:eastAsia="es-CO"/>
        </w:rPr>
        <w:t xml:space="preserve">, alumbrado público el </w:t>
      </w:r>
      <w:r w:rsidRPr="00B417D4">
        <w:rPr>
          <w:rFonts w:ascii="Arial" w:eastAsia="Arial" w:hAnsi="Arial" w:cs="Arial"/>
          <w:b/>
          <w:lang w:val="es" w:eastAsia="es-CO"/>
        </w:rPr>
        <w:t>54,5</w:t>
      </w:r>
      <w:r w:rsidRPr="00B417D4">
        <w:rPr>
          <w:rFonts w:ascii="Arial" w:eastAsia="Arial" w:hAnsi="Arial" w:cs="Arial"/>
          <w:lang w:val="es" w:eastAsia="es-CO"/>
        </w:rPr>
        <w:t xml:space="preserve">%, publicidad exterior con </w:t>
      </w:r>
      <w:r w:rsidRPr="00B417D4">
        <w:rPr>
          <w:rFonts w:ascii="Arial" w:eastAsia="Arial" w:hAnsi="Arial" w:cs="Arial"/>
          <w:b/>
          <w:lang w:val="es" w:eastAsia="es-CO"/>
        </w:rPr>
        <w:t>98,6</w:t>
      </w:r>
      <w:r w:rsidRPr="00B417D4">
        <w:rPr>
          <w:rFonts w:ascii="Arial" w:eastAsia="Arial" w:hAnsi="Arial" w:cs="Arial"/>
          <w:lang w:val="es" w:eastAsia="es-CO"/>
        </w:rPr>
        <w:t xml:space="preserve">% de eficiencia del recaudo. El recaudo por multas del código de policía se encuentra ejecutado en un </w:t>
      </w:r>
      <w:r w:rsidRPr="00B417D4">
        <w:rPr>
          <w:rFonts w:ascii="Arial" w:eastAsia="Arial" w:hAnsi="Arial" w:cs="Arial"/>
          <w:b/>
          <w:lang w:val="es" w:eastAsia="es-CO"/>
        </w:rPr>
        <w:t xml:space="preserve">33,0% </w:t>
      </w:r>
      <w:r w:rsidRPr="00B417D4">
        <w:rPr>
          <w:rFonts w:ascii="Arial" w:eastAsia="Arial" w:hAnsi="Arial" w:cs="Arial"/>
          <w:lang w:val="es" w:eastAsia="es-CO"/>
        </w:rPr>
        <w:t>de lo presupuestado.</w:t>
      </w:r>
    </w:p>
    <w:p w14:paraId="3B9516DC" w14:textId="77777777" w:rsidR="00B417D4" w:rsidRPr="00B417D4" w:rsidRDefault="00B417D4" w:rsidP="00B417D4">
      <w:pPr>
        <w:spacing w:after="0" w:line="276" w:lineRule="auto"/>
        <w:jc w:val="both"/>
        <w:rPr>
          <w:rFonts w:ascii="Arial" w:eastAsia="Arial" w:hAnsi="Arial" w:cs="Arial"/>
          <w:lang w:val="es" w:eastAsia="es-CO"/>
        </w:rPr>
      </w:pPr>
    </w:p>
    <w:p w14:paraId="619ADAA0" w14:textId="77777777" w:rsidR="00B417D4" w:rsidRPr="00B417D4" w:rsidRDefault="00B417D4" w:rsidP="00B417D4">
      <w:pPr>
        <w:spacing w:after="0" w:line="276" w:lineRule="auto"/>
        <w:jc w:val="center"/>
        <w:rPr>
          <w:rFonts w:ascii="Arial" w:eastAsia="Arial" w:hAnsi="Arial" w:cs="Arial"/>
          <w:lang w:val="es" w:eastAsia="es-CO"/>
        </w:rPr>
      </w:pPr>
    </w:p>
    <w:p w14:paraId="0CC20AC3" w14:textId="77777777" w:rsidR="00B417D4" w:rsidRPr="00B417D4" w:rsidRDefault="00B417D4" w:rsidP="00B417D4">
      <w:pPr>
        <w:spacing w:after="0" w:line="276" w:lineRule="auto"/>
        <w:ind w:left="720"/>
        <w:jc w:val="center"/>
        <w:rPr>
          <w:rFonts w:ascii="Arial" w:eastAsia="Arial" w:hAnsi="Arial" w:cs="Arial"/>
          <w:b/>
          <w:lang w:val="es" w:eastAsia="es-CO"/>
        </w:rPr>
      </w:pPr>
      <w:r w:rsidRPr="00B417D4">
        <w:rPr>
          <w:rFonts w:ascii="Arial" w:eastAsia="Arial" w:hAnsi="Arial" w:cs="Arial"/>
          <w:b/>
          <w:lang w:val="es" w:eastAsia="es-CO"/>
        </w:rPr>
        <w:t>INGRESO VS GASTO MUNICIPAL SEGUNDO TRIMESTRE</w:t>
      </w:r>
    </w:p>
    <w:p w14:paraId="0B239E21" w14:textId="77777777" w:rsidR="00B417D4" w:rsidRPr="00B417D4" w:rsidRDefault="00B417D4" w:rsidP="00B417D4">
      <w:pPr>
        <w:spacing w:after="0" w:line="276" w:lineRule="auto"/>
        <w:ind w:left="-142"/>
        <w:jc w:val="center"/>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170E6371" wp14:editId="41FCB557">
            <wp:extent cx="6628872" cy="1990725"/>
            <wp:effectExtent l="0" t="0" r="635" b="0"/>
            <wp:docPr id="243" name="Imagen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666912" cy="2002149"/>
                    </a:xfrm>
                    <a:prstGeom prst="rect">
                      <a:avLst/>
                    </a:prstGeom>
                    <a:noFill/>
                  </pic:spPr>
                </pic:pic>
              </a:graphicData>
            </a:graphic>
          </wp:inline>
        </w:drawing>
      </w:r>
    </w:p>
    <w:p w14:paraId="70760FCF" w14:textId="0450C000" w:rsidR="00B417D4" w:rsidRPr="00B417D4" w:rsidRDefault="001C3BBD" w:rsidP="00B417D4">
      <w:pPr>
        <w:spacing w:after="0" w:line="276" w:lineRule="auto"/>
        <w:ind w:left="720"/>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3600" behindDoc="0" locked="0" layoutInCell="1" allowOverlap="1" wp14:anchorId="70BBCD43" wp14:editId="24ACCCD9">
                <wp:simplePos x="0" y="0"/>
                <wp:positionH relativeFrom="margin">
                  <wp:posOffset>342900</wp:posOffset>
                </wp:positionH>
                <wp:positionV relativeFrom="paragraph">
                  <wp:posOffset>8890</wp:posOffset>
                </wp:positionV>
                <wp:extent cx="2305050" cy="257175"/>
                <wp:effectExtent l="0" t="0" r="0" b="0"/>
                <wp:wrapNone/>
                <wp:docPr id="57" name="Cuadro de texto 57"/>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243C42BE" w14:textId="77777777" w:rsidR="00B417D4" w:rsidRPr="00B417D4" w:rsidRDefault="00B417D4" w:rsidP="00B417D4">
                            <w:pPr>
                              <w:rPr>
                                <w:i/>
                                <w:color w:val="7F7F7F"/>
                                <w:sz w:val="14"/>
                              </w:rPr>
                            </w:pPr>
                            <w:r w:rsidRPr="00B417D4">
                              <w:rPr>
                                <w:i/>
                                <w:color w:val="7F7F7F"/>
                                <w:sz w:val="14"/>
                              </w:rPr>
                              <w:t>Fuente: PAC BASE JUNIO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BBCD43" id="Cuadro de texto 57" o:spid="_x0000_s1143" type="#_x0000_t202" style="position:absolute;left:0;text-align:left;margin-left:27pt;margin-top:.7pt;width:181.5pt;height:20.25pt;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" filled="f" stroked="f" strokeweight=".5pt">
                <v:textbox>
                  <w:txbxContent>
                    <w:p w14:paraId="243C42BE" w14:textId="77777777" w:rsidR="00B417D4" w:rsidRPr="00B417D4" w:rsidRDefault="00B417D4" w:rsidP="00B417D4">
                      <w:pPr>
                        <w:rPr>
                          <w:i/>
                          <w:color w:val="7F7F7F"/>
                          <w:sz w:val="14"/>
                        </w:rPr>
                      </w:pPr>
                      <w:r w:rsidRPr="00B417D4">
                        <w:rPr>
                          <w:i/>
                          <w:color w:val="7F7F7F"/>
                          <w:sz w:val="14"/>
                        </w:rPr>
                        <w:t>Fuente: PAC BASE JUNIO 2022</w:t>
                      </w:r>
                    </w:p>
                  </w:txbxContent>
                </v:textbox>
                <w10:wrap anchorx="margin"/>
              </v:shape>
            </w:pict>
          </mc:Fallback>
        </mc:AlternateContent>
      </w:r>
      <w:r w:rsidRPr="00B417D4">
        <w:rPr>
          <w:rFonts w:ascii="Arial" w:eastAsia="Arial" w:hAnsi="Arial" w:cs="Arial"/>
          <w:b/>
          <w:noProof/>
          <w:lang w:eastAsia="es-CO"/>
        </w:rPr>
        <mc:AlternateContent>
          <mc:Choice Requires="wps">
            <w:drawing>
              <wp:anchor distT="0" distB="0" distL="114300" distR="114300" simplePos="0" relativeHeight="251691008" behindDoc="0" locked="0" layoutInCell="1" allowOverlap="1" wp14:anchorId="72C39129" wp14:editId="0EC7D903">
                <wp:simplePos x="0" y="0"/>
                <wp:positionH relativeFrom="margin">
                  <wp:posOffset>4183380</wp:posOffset>
                </wp:positionH>
                <wp:positionV relativeFrom="paragraph">
                  <wp:posOffset>17780</wp:posOffset>
                </wp:positionV>
                <wp:extent cx="1238250" cy="257175"/>
                <wp:effectExtent l="0" t="0" r="0" b="0"/>
                <wp:wrapNone/>
                <wp:docPr id="84" name="Cuadro de texto 84"/>
                <wp:cNvGraphicFramePr/>
                <a:graphic xmlns:a="http://schemas.openxmlformats.org/drawingml/2006/main">
                  <a:graphicData uri="http://schemas.microsoft.com/office/word/2010/wordprocessingShape">
                    <wps:wsp>
                      <wps:cNvSpPr txBox="1"/>
                      <wps:spPr>
                        <a:xfrm>
                          <a:off x="0" y="0"/>
                          <a:ext cx="1238250" cy="257175"/>
                        </a:xfrm>
                        <a:prstGeom prst="rect">
                          <a:avLst/>
                        </a:prstGeom>
                        <a:noFill/>
                        <a:ln w="6350">
                          <a:noFill/>
                        </a:ln>
                        <a:effectLst/>
                      </wps:spPr>
                      <wps:txbx>
                        <w:txbxContent>
                          <w:p w14:paraId="1D3F6617" w14:textId="77777777" w:rsidR="00B417D4" w:rsidRPr="00B417D4" w:rsidRDefault="00B417D4" w:rsidP="00B417D4">
                            <w:pPr>
                              <w:rPr>
                                <w:i/>
                                <w:color w:val="7F7F7F"/>
                                <w:sz w:val="14"/>
                              </w:rPr>
                            </w:pPr>
                            <w:r w:rsidRPr="00B417D4">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C39129" id="Cuadro de texto 84" o:spid="_x0000_s1144" type="#_x0000_t202" style="position:absolute;left:0;text-align:left;margin-left:329.4pt;margin-top:1.4pt;width:97.5pt;height:20.25pt;z-index:251691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" filled="f" stroked="f" strokeweight=".5pt">
                <v:textbox>
                  <w:txbxContent>
                    <w:p w14:paraId="1D3F6617" w14:textId="77777777" w:rsidR="00B417D4" w:rsidRPr="00B417D4" w:rsidRDefault="00B417D4" w:rsidP="00B417D4">
                      <w:pPr>
                        <w:rPr>
                          <w:i/>
                          <w:color w:val="7F7F7F"/>
                          <w:sz w:val="14"/>
                        </w:rPr>
                      </w:pPr>
                      <w:r w:rsidRPr="00B417D4">
                        <w:rPr>
                          <w:i/>
                          <w:color w:val="7F7F7F"/>
                          <w:sz w:val="14"/>
                        </w:rPr>
                        <w:t>Cifras en Millones de COP</w:t>
                      </w:r>
                    </w:p>
                  </w:txbxContent>
                </v:textbox>
                <w10:wrap anchorx="margin"/>
              </v:shape>
            </w:pict>
          </mc:Fallback>
        </mc:AlternateContent>
      </w:r>
    </w:p>
    <w:p w14:paraId="031DFDC5" w14:textId="6893AC95" w:rsidR="001C3BBD" w:rsidRDefault="001C3BBD" w:rsidP="00B417D4">
      <w:pPr>
        <w:spacing w:after="0" w:line="276" w:lineRule="auto"/>
        <w:jc w:val="both"/>
        <w:rPr>
          <w:rFonts w:ascii="Arial" w:eastAsia="Arial" w:hAnsi="Arial" w:cs="Arial"/>
          <w:lang w:val="es" w:eastAsia="es-CO"/>
        </w:rPr>
      </w:pPr>
    </w:p>
    <w:p w14:paraId="1597A40A" w14:textId="77777777" w:rsidR="001C3BBD" w:rsidRDefault="001C3BBD" w:rsidP="00B417D4">
      <w:pPr>
        <w:spacing w:after="0" w:line="276" w:lineRule="auto"/>
        <w:jc w:val="both"/>
        <w:rPr>
          <w:rFonts w:ascii="Arial" w:eastAsia="Arial" w:hAnsi="Arial" w:cs="Arial"/>
          <w:lang w:val="es" w:eastAsia="es-CO"/>
        </w:rPr>
      </w:pPr>
    </w:p>
    <w:p w14:paraId="7C495E66" w14:textId="309D176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El ingreso total presupuestado para la vigencia 2022 asciende a $1.437.422.881.794, durante los seis primeros meses del 2022 se ha recaudado $1.001.857.511.695 representando un </w:t>
      </w:r>
      <w:r w:rsidRPr="00B417D4">
        <w:rPr>
          <w:rFonts w:ascii="Arial" w:eastAsia="Arial" w:hAnsi="Arial" w:cs="Arial"/>
          <w:b/>
          <w:lang w:val="es" w:eastAsia="es-CO"/>
        </w:rPr>
        <w:t xml:space="preserve">69,70% </w:t>
      </w:r>
      <w:r w:rsidRPr="00B417D4">
        <w:rPr>
          <w:rFonts w:ascii="Arial" w:eastAsia="Arial" w:hAnsi="Arial" w:cs="Arial"/>
          <w:lang w:val="es" w:eastAsia="es-CO"/>
        </w:rPr>
        <w:t>de ejecución frente a lo presupuestado. El recaudo de estos ingresos se ha hecho bajo dos diferentes modalidades:</w:t>
      </w:r>
      <w:r w:rsidRPr="00B417D4">
        <w:rPr>
          <w:rFonts w:ascii="Arial" w:eastAsia="Arial" w:hAnsi="Arial" w:cs="Arial"/>
          <w:b/>
          <w:lang w:val="es" w:eastAsia="es-CO"/>
        </w:rPr>
        <w:t xml:space="preserve"> Pagos Electrónicos 11%</w:t>
      </w:r>
      <w:r w:rsidRPr="00B417D4">
        <w:rPr>
          <w:rFonts w:ascii="Arial" w:eastAsia="Arial" w:hAnsi="Arial" w:cs="Arial"/>
          <w:lang w:val="es" w:eastAsia="es-CO"/>
        </w:rPr>
        <w:t xml:space="preserve"> y Pago por ventanilla en Bancos 89% de los 216.726 pagos efectuados durante el 2022. </w:t>
      </w:r>
    </w:p>
    <w:p w14:paraId="25B765F8" w14:textId="77777777"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 xml:space="preserve"> </w:t>
      </w:r>
    </w:p>
    <w:p w14:paraId="07CF98C3"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INGRESOS TRIBUTARIOS:</w:t>
      </w:r>
    </w:p>
    <w:p w14:paraId="4224371F" w14:textId="77777777" w:rsidR="00B417D4" w:rsidRPr="00B417D4" w:rsidRDefault="00B417D4" w:rsidP="00B417D4">
      <w:pPr>
        <w:spacing w:after="0" w:line="276" w:lineRule="auto"/>
        <w:rPr>
          <w:rFonts w:ascii="Arial" w:eastAsia="Arial" w:hAnsi="Arial" w:cs="Arial"/>
          <w:b/>
          <w:lang w:val="es" w:eastAsia="es-CO"/>
        </w:rPr>
      </w:pPr>
    </w:p>
    <w:p w14:paraId="026388A4"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Al corte de junio 30 de 2022, el ingreso tributario presupuestado definitivo asciende a $477.344 millones de pesos, con un nivel de recaudo de $348.401 millones, lo que representa el </w:t>
      </w:r>
      <w:r w:rsidRPr="00B417D4">
        <w:rPr>
          <w:rFonts w:ascii="Arial" w:eastAsia="Arial" w:hAnsi="Arial" w:cs="Arial"/>
          <w:b/>
          <w:lang w:val="es" w:eastAsia="es-CO"/>
        </w:rPr>
        <w:t xml:space="preserve">72,9% </w:t>
      </w:r>
      <w:r w:rsidRPr="00B417D4">
        <w:rPr>
          <w:rFonts w:ascii="Arial" w:eastAsia="Arial" w:hAnsi="Arial" w:cs="Arial"/>
          <w:lang w:val="es" w:eastAsia="es-CO"/>
        </w:rPr>
        <w:t>de eficiencia frente a lo presupuestado.</w:t>
      </w:r>
    </w:p>
    <w:p w14:paraId="3F7DB007" w14:textId="77777777" w:rsidR="00B417D4" w:rsidRPr="00B417D4" w:rsidRDefault="00B417D4" w:rsidP="00B417D4">
      <w:pPr>
        <w:spacing w:after="0" w:line="276" w:lineRule="auto"/>
        <w:jc w:val="both"/>
        <w:rPr>
          <w:rFonts w:ascii="Arial" w:eastAsia="Arial" w:hAnsi="Arial" w:cs="Arial"/>
          <w:lang w:val="es" w:eastAsia="es-CO"/>
        </w:rPr>
      </w:pPr>
    </w:p>
    <w:p w14:paraId="53D6DC14" w14:textId="77777777" w:rsidR="00B417D4" w:rsidRPr="00B417D4" w:rsidRDefault="00B417D4" w:rsidP="00B417D4">
      <w:pPr>
        <w:spacing w:after="0" w:line="276" w:lineRule="auto"/>
        <w:jc w:val="both"/>
        <w:rPr>
          <w:rFonts w:ascii="Arial" w:eastAsia="Arial" w:hAnsi="Arial" w:cs="Arial"/>
          <w:lang w:val="es" w:eastAsia="es-CO"/>
        </w:rPr>
      </w:pPr>
    </w:p>
    <w:p w14:paraId="74C5CC72"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Los ingresos Tributarios representan un potencial importante la estructura financiera de los recursos, los conceptos de ingresos de mayor incidencia están representados por: el Impuesto predial con participación del 40,67%, le sigue en orden de importancia el Impuesto de industria y comercio con participación del 28,58%, Sobretasa ambiental 8,67%, alumbrado público con el 6,57%, Sobretasa a la Gasolina motor con el 4,97% e Impuesto complementario de avisos y tableros con el 4.46%  para un acumulado del 93,92% los demás ingresos el 6,08%, se incluye Sobre Tasa bomberil, estampillas, entre otros.</w:t>
      </w:r>
    </w:p>
    <w:p w14:paraId="634121CE" w14:textId="77777777" w:rsidR="00B417D4" w:rsidRPr="00B417D4" w:rsidRDefault="00B417D4" w:rsidP="00B417D4">
      <w:pPr>
        <w:spacing w:after="0" w:line="276" w:lineRule="auto"/>
        <w:jc w:val="both"/>
        <w:rPr>
          <w:rFonts w:ascii="Arial" w:eastAsia="Arial" w:hAnsi="Arial" w:cs="Arial"/>
          <w:lang w:val="es" w:eastAsia="es-CO"/>
        </w:rPr>
      </w:pPr>
    </w:p>
    <w:p w14:paraId="54BAC75B" w14:textId="77777777" w:rsidR="00B417D4" w:rsidRPr="00B417D4" w:rsidRDefault="00B417D4" w:rsidP="00B417D4">
      <w:pPr>
        <w:spacing w:after="0" w:line="276" w:lineRule="auto"/>
        <w:jc w:val="both"/>
        <w:rPr>
          <w:rFonts w:ascii="Arial" w:eastAsia="Arial" w:hAnsi="Arial" w:cs="Arial"/>
          <w:b/>
          <w:lang w:val="es" w:eastAsia="es-CO"/>
        </w:rPr>
      </w:pPr>
      <w:r w:rsidRPr="00B417D4">
        <w:rPr>
          <w:rFonts w:ascii="Arial" w:eastAsia="Arial" w:hAnsi="Arial" w:cs="Arial"/>
          <w:b/>
          <w:lang w:val="es" w:eastAsia="es-CO"/>
        </w:rPr>
        <w:t>INGRESOS NO TRIBUTARIOS</w:t>
      </w:r>
    </w:p>
    <w:p w14:paraId="1C7EE100" w14:textId="77777777" w:rsidR="00B417D4" w:rsidRPr="00B417D4" w:rsidRDefault="00B417D4" w:rsidP="00B417D4">
      <w:pPr>
        <w:spacing w:after="0" w:line="276" w:lineRule="auto"/>
        <w:jc w:val="both"/>
        <w:rPr>
          <w:rFonts w:ascii="Arial" w:eastAsia="Arial" w:hAnsi="Arial" w:cs="Arial"/>
          <w:lang w:val="es" w:eastAsia="es-CO"/>
        </w:rPr>
      </w:pPr>
    </w:p>
    <w:p w14:paraId="4A8A88E7" w14:textId="77777777" w:rsidR="00B417D4" w:rsidRPr="00B417D4" w:rsidRDefault="00B417D4" w:rsidP="00B417D4">
      <w:pPr>
        <w:spacing w:after="0" w:line="276" w:lineRule="auto"/>
        <w:jc w:val="both"/>
        <w:rPr>
          <w:rFonts w:ascii="Arial" w:eastAsia="Arial" w:hAnsi="Arial" w:cs="Arial"/>
          <w:b/>
          <w:lang w:val="es" w:eastAsia="es-CO"/>
        </w:rPr>
      </w:pPr>
      <w:r w:rsidRPr="00B417D4">
        <w:rPr>
          <w:rFonts w:ascii="Arial" w:eastAsia="Arial" w:hAnsi="Arial" w:cs="Arial"/>
          <w:lang w:val="es" w:eastAsia="es-CO"/>
        </w:rPr>
        <w:t xml:space="preserve">En la estructura de los ingresos </w:t>
      </w:r>
      <w:r w:rsidRPr="00B417D4">
        <w:rPr>
          <w:rFonts w:ascii="Arial" w:eastAsia="Arial" w:hAnsi="Arial" w:cs="Arial"/>
          <w:b/>
          <w:lang w:val="es" w:eastAsia="es-CO"/>
        </w:rPr>
        <w:t>NO</w:t>
      </w:r>
      <w:r w:rsidRPr="00B417D4">
        <w:rPr>
          <w:rFonts w:ascii="Arial" w:eastAsia="Arial" w:hAnsi="Arial" w:cs="Arial"/>
          <w:lang w:val="es" w:eastAsia="es-CO"/>
        </w:rPr>
        <w:t xml:space="preserve"> tributarios el valor del presupuesto definitivo asignado es de $605.958 millones de pesos, el recaudo de estos ingresos asciende a $338.603, representando así el </w:t>
      </w:r>
      <w:r w:rsidRPr="00B417D4">
        <w:rPr>
          <w:rFonts w:ascii="Arial" w:eastAsia="Arial" w:hAnsi="Arial" w:cs="Arial"/>
          <w:b/>
          <w:lang w:val="es" w:eastAsia="es-CO"/>
        </w:rPr>
        <w:t xml:space="preserve">55,8% </w:t>
      </w:r>
      <w:r w:rsidRPr="00B417D4">
        <w:rPr>
          <w:rFonts w:ascii="Arial" w:eastAsia="Arial" w:hAnsi="Arial" w:cs="Arial"/>
          <w:lang w:val="es" w:eastAsia="es-CO"/>
        </w:rPr>
        <w:t xml:space="preserve">en la eficiencia del recaudo a </w:t>
      </w:r>
      <w:proofErr w:type="gramStart"/>
      <w:r w:rsidRPr="00B417D4">
        <w:rPr>
          <w:rFonts w:ascii="Arial" w:eastAsia="Arial" w:hAnsi="Arial" w:cs="Arial"/>
          <w:lang w:val="es" w:eastAsia="es-CO"/>
        </w:rPr>
        <w:t>Junio</w:t>
      </w:r>
      <w:proofErr w:type="gramEnd"/>
      <w:r w:rsidRPr="00B417D4">
        <w:rPr>
          <w:rFonts w:ascii="Arial" w:eastAsia="Arial" w:hAnsi="Arial" w:cs="Arial"/>
          <w:lang w:val="es" w:eastAsia="es-CO"/>
        </w:rPr>
        <w:t xml:space="preserve"> 30/2022.</w:t>
      </w:r>
    </w:p>
    <w:p w14:paraId="3FB2DFD5" w14:textId="77777777" w:rsidR="00B417D4" w:rsidRPr="00B417D4" w:rsidRDefault="00B417D4" w:rsidP="00B417D4">
      <w:pPr>
        <w:spacing w:after="0" w:line="276" w:lineRule="auto"/>
        <w:jc w:val="both"/>
        <w:rPr>
          <w:rFonts w:ascii="Arial" w:eastAsia="Arial" w:hAnsi="Arial" w:cs="Arial"/>
          <w:lang w:val="es" w:eastAsia="es-CO"/>
        </w:rPr>
      </w:pPr>
    </w:p>
    <w:p w14:paraId="138BB473" w14:textId="77777777" w:rsidR="001C3BBD" w:rsidRDefault="001C3BBD" w:rsidP="00B417D4">
      <w:pPr>
        <w:spacing w:after="0" w:line="276" w:lineRule="auto"/>
        <w:jc w:val="both"/>
        <w:rPr>
          <w:rFonts w:ascii="Arial" w:eastAsia="Arial" w:hAnsi="Arial" w:cs="Arial"/>
          <w:lang w:val="es" w:eastAsia="es-CO"/>
        </w:rPr>
      </w:pPr>
    </w:p>
    <w:p w14:paraId="324930A7" w14:textId="77777777" w:rsidR="001C3BBD" w:rsidRDefault="001C3BBD" w:rsidP="00B417D4">
      <w:pPr>
        <w:spacing w:after="0" w:line="276" w:lineRule="auto"/>
        <w:jc w:val="both"/>
        <w:rPr>
          <w:rFonts w:ascii="Arial" w:eastAsia="Arial" w:hAnsi="Arial" w:cs="Arial"/>
          <w:lang w:val="es" w:eastAsia="es-CO"/>
        </w:rPr>
      </w:pPr>
    </w:p>
    <w:p w14:paraId="697CAEBE" w14:textId="77777777" w:rsidR="001C3BBD" w:rsidRDefault="001C3BBD" w:rsidP="00B417D4">
      <w:pPr>
        <w:spacing w:after="0" w:line="276" w:lineRule="auto"/>
        <w:jc w:val="both"/>
        <w:rPr>
          <w:rFonts w:ascii="Arial" w:eastAsia="Arial" w:hAnsi="Arial" w:cs="Arial"/>
          <w:lang w:val="es" w:eastAsia="es-CO"/>
        </w:rPr>
      </w:pPr>
    </w:p>
    <w:p w14:paraId="4C41C705" w14:textId="3CDC462B"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Los conceptos de ingresos no tributarios representan partidas de gran impacto en las finanzas del Municipio de Bucaramanga. Se destaca el ingreso del Sistema general de Participación y el Ingreso por </w:t>
      </w:r>
      <w:proofErr w:type="spellStart"/>
      <w:r w:rsidRPr="00B417D4">
        <w:rPr>
          <w:rFonts w:ascii="Arial" w:eastAsia="Arial" w:hAnsi="Arial" w:cs="Arial"/>
          <w:lang w:val="es" w:eastAsia="es-CO"/>
        </w:rPr>
        <w:t>Fosyga</w:t>
      </w:r>
      <w:proofErr w:type="spellEnd"/>
      <w:r w:rsidRPr="00B417D4">
        <w:rPr>
          <w:rFonts w:ascii="Arial" w:eastAsia="Arial" w:hAnsi="Arial" w:cs="Arial"/>
          <w:lang w:val="es" w:eastAsia="es-CO"/>
        </w:rPr>
        <w:t>-Coljuegos, agrupado en transferencias corrientes cubren el 88,3% del total de recaudo de los ingresos no tributarios y el restante 11,7% los ingresos por multas, intereses entre otros.</w:t>
      </w:r>
      <w:r w:rsidRPr="00B417D4">
        <w:rPr>
          <w:rFonts w:ascii="Arial" w:eastAsia="Arial" w:hAnsi="Arial" w:cs="Arial"/>
          <w:lang w:val="es" w:eastAsia="es-CO"/>
        </w:rPr>
        <w:cr/>
      </w:r>
    </w:p>
    <w:p w14:paraId="127CE017" w14:textId="77777777" w:rsidR="00B417D4" w:rsidRPr="00B417D4" w:rsidRDefault="00B417D4" w:rsidP="00B417D4">
      <w:pPr>
        <w:spacing w:after="0" w:line="276" w:lineRule="auto"/>
        <w:jc w:val="both"/>
        <w:rPr>
          <w:rFonts w:ascii="Arial" w:eastAsia="Arial" w:hAnsi="Arial" w:cs="Arial"/>
          <w:b/>
          <w:lang w:val="es" w:eastAsia="es-CO"/>
        </w:rPr>
      </w:pPr>
      <w:r w:rsidRPr="00B417D4">
        <w:rPr>
          <w:rFonts w:ascii="Arial" w:eastAsia="Arial" w:hAnsi="Arial" w:cs="Arial"/>
          <w:b/>
          <w:lang w:val="es" w:eastAsia="es-CO"/>
        </w:rPr>
        <w:t>SISTEMA GENERAL DE PARTICIPACIÓN:</w:t>
      </w:r>
    </w:p>
    <w:p w14:paraId="5BAD7A97" w14:textId="77777777" w:rsidR="00B417D4" w:rsidRPr="00B417D4" w:rsidRDefault="00B417D4" w:rsidP="00B417D4">
      <w:pPr>
        <w:spacing w:after="0" w:line="276" w:lineRule="auto"/>
        <w:jc w:val="both"/>
        <w:rPr>
          <w:rFonts w:ascii="Arial" w:eastAsia="Arial" w:hAnsi="Arial" w:cs="Arial"/>
          <w:b/>
          <w:lang w:val="es" w:eastAsia="es-CO"/>
        </w:rPr>
      </w:pPr>
    </w:p>
    <w:p w14:paraId="2944E174"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El valor asignado en el presupuesto para la presente vigencia asciende a $376.740.909.366,39</w:t>
      </w:r>
    </w:p>
    <w:p w14:paraId="5289D683"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 y recaudo de $192.632.576.877, con un nivel de recaudo del 51,13%.</w:t>
      </w:r>
    </w:p>
    <w:p w14:paraId="0CF74259" w14:textId="77777777" w:rsidR="00B417D4" w:rsidRPr="00B417D4" w:rsidRDefault="00B417D4" w:rsidP="00B417D4">
      <w:pPr>
        <w:spacing w:after="0" w:line="276" w:lineRule="auto"/>
        <w:jc w:val="both"/>
        <w:rPr>
          <w:rFonts w:ascii="Arial" w:eastAsia="Arial" w:hAnsi="Arial" w:cs="Arial"/>
          <w:lang w:val="es" w:eastAsia="es-CO"/>
        </w:rPr>
      </w:pPr>
    </w:p>
    <w:p w14:paraId="04B9133F" w14:textId="77777777" w:rsidR="00B417D4" w:rsidRPr="00B417D4" w:rsidRDefault="00B417D4" w:rsidP="00B417D4">
      <w:pPr>
        <w:spacing w:after="0" w:line="276" w:lineRule="auto"/>
        <w:jc w:val="both"/>
        <w:rPr>
          <w:rFonts w:ascii="Arial" w:eastAsia="Arial" w:hAnsi="Arial" w:cs="Arial"/>
          <w:b/>
          <w:lang w:val="es" w:eastAsia="es-CO"/>
        </w:rPr>
      </w:pPr>
      <w:r w:rsidRPr="00B417D4">
        <w:rPr>
          <w:rFonts w:ascii="Arial" w:eastAsia="Arial" w:hAnsi="Arial" w:cs="Arial"/>
          <w:b/>
          <w:lang w:val="es" w:eastAsia="es-CO"/>
        </w:rPr>
        <w:t xml:space="preserve">RECURSOS DE CAPITAL: </w:t>
      </w:r>
    </w:p>
    <w:p w14:paraId="4B24133B" w14:textId="77777777" w:rsidR="00B417D4" w:rsidRPr="00B417D4" w:rsidRDefault="00B417D4" w:rsidP="00B417D4">
      <w:pPr>
        <w:spacing w:after="0" w:line="276" w:lineRule="auto"/>
        <w:jc w:val="both"/>
        <w:rPr>
          <w:rFonts w:ascii="Arial" w:eastAsia="Arial" w:hAnsi="Arial" w:cs="Arial"/>
          <w:lang w:val="es" w:eastAsia="es-CO"/>
        </w:rPr>
      </w:pPr>
    </w:p>
    <w:p w14:paraId="420292E1" w14:textId="77777777" w:rsidR="00B417D4" w:rsidRPr="00B417D4" w:rsidRDefault="00B417D4" w:rsidP="00B417D4">
      <w:pPr>
        <w:spacing w:after="0" w:line="276" w:lineRule="auto"/>
        <w:jc w:val="both"/>
        <w:rPr>
          <w:rFonts w:ascii="Arial" w:eastAsia="Arial" w:hAnsi="Arial" w:cs="Arial"/>
          <w:noProof/>
          <w:lang w:eastAsia="es-CO"/>
        </w:rPr>
      </w:pPr>
      <w:r w:rsidRPr="00B417D4">
        <w:rPr>
          <w:rFonts w:ascii="Arial" w:eastAsia="Arial" w:hAnsi="Arial" w:cs="Arial"/>
          <w:lang w:val="es" w:eastAsia="es-CO"/>
        </w:rPr>
        <w:t xml:space="preserve">Integrado por los rendimientos financieros, recursos de balance, entre otros. El Presupuesto asignado a este concepto asciende a $354.120 millones de pesos de los cuales se han recaudado $314.854 millones, representando así, con corte a 30 de </w:t>
      </w:r>
      <w:proofErr w:type="gramStart"/>
      <w:r w:rsidRPr="00B417D4">
        <w:rPr>
          <w:rFonts w:ascii="Arial" w:eastAsia="Arial" w:hAnsi="Arial" w:cs="Arial"/>
          <w:lang w:val="es" w:eastAsia="es-CO"/>
        </w:rPr>
        <w:t>Junio</w:t>
      </w:r>
      <w:proofErr w:type="gramEnd"/>
      <w:r w:rsidRPr="00B417D4">
        <w:rPr>
          <w:rFonts w:ascii="Arial" w:eastAsia="Arial" w:hAnsi="Arial" w:cs="Arial"/>
          <w:lang w:val="es" w:eastAsia="es-CO"/>
        </w:rPr>
        <w:t xml:space="preserve"> 2022 el </w:t>
      </w:r>
      <w:r w:rsidRPr="00B417D4">
        <w:rPr>
          <w:rFonts w:ascii="Arial" w:eastAsia="Arial" w:hAnsi="Arial" w:cs="Arial"/>
          <w:b/>
          <w:lang w:val="es" w:eastAsia="es-CO"/>
        </w:rPr>
        <w:t>88,9%</w:t>
      </w:r>
      <w:r w:rsidRPr="00B417D4">
        <w:rPr>
          <w:rFonts w:ascii="Arial" w:eastAsia="Arial" w:hAnsi="Arial" w:cs="Arial"/>
          <w:lang w:val="es" w:eastAsia="es-CO"/>
        </w:rPr>
        <w:t xml:space="preserve"> de eficiencia en el recaudo.</w:t>
      </w:r>
      <w:r w:rsidRPr="00B417D4">
        <w:rPr>
          <w:rFonts w:ascii="Arial" w:eastAsia="Arial" w:hAnsi="Arial" w:cs="Arial"/>
          <w:noProof/>
          <w:lang w:eastAsia="es-CO"/>
        </w:rPr>
        <w:t xml:space="preserve"> </w:t>
      </w:r>
    </w:p>
    <w:p w14:paraId="77C99069" w14:textId="6F48A808" w:rsid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lang w:val="es" w:eastAsia="es-CO"/>
        </w:rPr>
        <w:t xml:space="preserve">       </w:t>
      </w:r>
      <w:r w:rsidRPr="00B417D4">
        <w:rPr>
          <w:rFonts w:ascii="Arial" w:eastAsia="Arial" w:hAnsi="Arial" w:cs="Arial"/>
          <w:noProof/>
          <w:lang w:val="es" w:eastAsia="es-CO"/>
        </w:rPr>
        <w:drawing>
          <wp:inline distT="0" distB="0" distL="0" distR="0" wp14:anchorId="7B2818E6" wp14:editId="40FEDBFE">
            <wp:extent cx="6443988" cy="2571750"/>
            <wp:effectExtent l="0" t="0" r="0" b="0"/>
            <wp:docPr id="244" name="Imagen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450591" cy="2574385"/>
                    </a:xfrm>
                    <a:prstGeom prst="rect">
                      <a:avLst/>
                    </a:prstGeom>
                    <a:noFill/>
                    <a:ln>
                      <a:noFill/>
                    </a:ln>
                  </pic:spPr>
                </pic:pic>
              </a:graphicData>
            </a:graphic>
          </wp:inline>
        </w:drawing>
      </w:r>
    </w:p>
    <w:p w14:paraId="51632228" w14:textId="78004F16" w:rsidR="001C3BBD" w:rsidRDefault="001C3BBD" w:rsidP="00B417D4">
      <w:pPr>
        <w:spacing w:after="0" w:line="276" w:lineRule="auto"/>
        <w:jc w:val="center"/>
        <w:rPr>
          <w:rFonts w:ascii="Arial" w:eastAsia="Arial" w:hAnsi="Arial" w:cs="Arial"/>
          <w:lang w:val="es" w:eastAsia="es-CO"/>
        </w:rPr>
      </w:pPr>
    </w:p>
    <w:p w14:paraId="3EE6E4D2" w14:textId="77777777" w:rsidR="001C3BBD" w:rsidRPr="00B417D4" w:rsidRDefault="001C3BBD" w:rsidP="00B417D4">
      <w:pPr>
        <w:spacing w:after="0" w:line="276" w:lineRule="auto"/>
        <w:jc w:val="center"/>
        <w:rPr>
          <w:rFonts w:ascii="Arial" w:eastAsia="Arial" w:hAnsi="Arial" w:cs="Arial"/>
          <w:lang w:val="es" w:eastAsia="es-CO"/>
        </w:rPr>
      </w:pPr>
    </w:p>
    <w:p w14:paraId="0AB601B6" w14:textId="77777777" w:rsidR="00B417D4" w:rsidRPr="00B417D4" w:rsidRDefault="00B417D4" w:rsidP="00B417D4">
      <w:pPr>
        <w:spacing w:after="0" w:line="276" w:lineRule="auto"/>
        <w:rPr>
          <w:rFonts w:ascii="Arial" w:eastAsia="Arial" w:hAnsi="Arial" w:cs="Arial"/>
          <w:lang w:val="es" w:eastAsia="es-CO"/>
        </w:rPr>
      </w:pPr>
    </w:p>
    <w:p w14:paraId="036C5672" w14:textId="133A18E9"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33912AB2" wp14:editId="14075C54">
            <wp:extent cx="6522085" cy="2466975"/>
            <wp:effectExtent l="0" t="0" r="0" b="9525"/>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639272" cy="2511301"/>
                    </a:xfrm>
                    <a:prstGeom prst="rect">
                      <a:avLst/>
                    </a:prstGeom>
                    <a:noFill/>
                  </pic:spPr>
                </pic:pic>
              </a:graphicData>
            </a:graphic>
          </wp:inline>
        </w:drawing>
      </w:r>
    </w:p>
    <w:p w14:paraId="031A1B7E" w14:textId="463702F8" w:rsidR="001C3BBD" w:rsidRDefault="001C3BBD" w:rsidP="00B417D4">
      <w:pPr>
        <w:spacing w:after="0" w:line="276" w:lineRule="auto"/>
        <w:jc w:val="both"/>
        <w:rPr>
          <w:rFonts w:ascii="Arial" w:eastAsia="Arial" w:hAnsi="Arial" w:cs="Arial"/>
          <w:lang w:val="es" w:eastAsia="es-CO"/>
        </w:rPr>
      </w:pPr>
    </w:p>
    <w:p w14:paraId="00FBF2D7" w14:textId="36DA6BA0" w:rsidR="001C3BBD" w:rsidRDefault="001C3BBD" w:rsidP="00B417D4">
      <w:pPr>
        <w:spacing w:after="0" w:line="276" w:lineRule="auto"/>
        <w:jc w:val="both"/>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2576" behindDoc="0" locked="0" layoutInCell="1" allowOverlap="1" wp14:anchorId="38149BF4" wp14:editId="2B3AF264">
                <wp:simplePos x="0" y="0"/>
                <wp:positionH relativeFrom="margin">
                  <wp:posOffset>3905250</wp:posOffset>
                </wp:positionH>
                <wp:positionV relativeFrom="paragraph">
                  <wp:posOffset>40005</wp:posOffset>
                </wp:positionV>
                <wp:extent cx="2305050" cy="257175"/>
                <wp:effectExtent l="0" t="0" r="0" b="0"/>
                <wp:wrapNone/>
                <wp:docPr id="56" name="Cuadro de texto 56"/>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6D94A51" w14:textId="77777777" w:rsidR="00B417D4" w:rsidRPr="00B417D4" w:rsidRDefault="00B417D4" w:rsidP="00B417D4">
                            <w:pPr>
                              <w:rPr>
                                <w:i/>
                                <w:color w:val="7F7F7F"/>
                                <w:sz w:val="14"/>
                              </w:rPr>
                            </w:pPr>
                            <w:bookmarkStart w:id="6" w:name="_Hlk110447962"/>
                            <w:bookmarkEnd w:id="6"/>
                            <w:r w:rsidRPr="00B417D4">
                              <w:rPr>
                                <w:i/>
                                <w:color w:val="7F7F7F"/>
                                <w:sz w:val="14"/>
                              </w:rPr>
                              <w:t>Fuente: PAC BASE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8149BF4" id="Cuadro de texto 56" o:spid="_x0000_s1145" type="#_x0000_t202" style="position:absolute;left:0;text-align:left;margin-left:307.5pt;margin-top:3.15pt;width:181.5pt;height:20.25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" filled="f" stroked="f" strokeweight=".5pt">
                <v:textbox>
                  <w:txbxContent>
                    <w:p w14:paraId="36D94A51" w14:textId="77777777" w:rsidR="00B417D4" w:rsidRPr="00B417D4" w:rsidRDefault="00B417D4" w:rsidP="00B417D4">
                      <w:pPr>
                        <w:rPr>
                          <w:i/>
                          <w:color w:val="7F7F7F"/>
                          <w:sz w:val="14"/>
                        </w:rPr>
                      </w:pPr>
                      <w:bookmarkStart w:id="7" w:name="_Hlk110447962"/>
                      <w:bookmarkEnd w:id="7"/>
                      <w:r w:rsidRPr="00B417D4">
                        <w:rPr>
                          <w:i/>
                          <w:color w:val="7F7F7F"/>
                          <w:sz w:val="14"/>
                        </w:rPr>
                        <w:t>Fuente: PAC BASE 2022</w:t>
                      </w:r>
                    </w:p>
                  </w:txbxContent>
                </v:textbox>
                <w10:wrap anchorx="margin"/>
              </v:shape>
            </w:pict>
          </mc:Fallback>
        </mc:AlternateContent>
      </w:r>
    </w:p>
    <w:p w14:paraId="15E8C4D6" w14:textId="77777777" w:rsidR="001C3BBD" w:rsidRDefault="001C3BBD" w:rsidP="00B417D4">
      <w:pPr>
        <w:spacing w:after="0" w:line="276" w:lineRule="auto"/>
        <w:jc w:val="both"/>
        <w:rPr>
          <w:rFonts w:ascii="Arial" w:eastAsia="Arial" w:hAnsi="Arial" w:cs="Arial"/>
          <w:lang w:val="es" w:eastAsia="es-CO"/>
        </w:rPr>
      </w:pPr>
    </w:p>
    <w:p w14:paraId="6AEC89E8" w14:textId="77777777" w:rsidR="001C3BBD" w:rsidRDefault="001C3BBD" w:rsidP="00B417D4">
      <w:pPr>
        <w:spacing w:after="0" w:line="276" w:lineRule="auto"/>
        <w:jc w:val="both"/>
        <w:rPr>
          <w:rFonts w:ascii="Arial" w:eastAsia="Arial" w:hAnsi="Arial" w:cs="Arial"/>
          <w:lang w:val="es" w:eastAsia="es-CO"/>
        </w:rPr>
      </w:pPr>
    </w:p>
    <w:p w14:paraId="5B7D0DAD" w14:textId="77777777" w:rsidR="001C3BBD" w:rsidRDefault="001C3BBD" w:rsidP="00B417D4">
      <w:pPr>
        <w:spacing w:after="0" w:line="276" w:lineRule="auto"/>
        <w:jc w:val="both"/>
        <w:rPr>
          <w:rFonts w:ascii="Arial" w:eastAsia="Arial" w:hAnsi="Arial" w:cs="Arial"/>
          <w:lang w:val="es" w:eastAsia="es-CO"/>
        </w:rPr>
      </w:pPr>
    </w:p>
    <w:p w14:paraId="6E3D1726" w14:textId="0F7375DB"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El Gasto del Municipio de Bucaramanga, se encuentra clasificado en el Gasto de Funcionamiento, Deuda Pública e Inversión, acorde con lo establecido en el Catálogo de Clasificación presupuestal para Entidades Territoriales CCPET, de acuerdo con lo establecido en los parámetros del Ministerio de Hacienda y Crédito Público.</w:t>
      </w:r>
      <w:r w:rsidRPr="00B417D4">
        <w:rPr>
          <w:rFonts w:ascii="Arial" w:eastAsia="Arial" w:hAnsi="Arial" w:cs="Arial"/>
          <w:lang w:val="es" w:eastAsia="es-CO"/>
        </w:rPr>
        <w:cr/>
        <w:t>El total de lo presupuestado por concepto de gastos es de $1.437.422.881.794 para la vigencia actual, con corte a 30 de junio del 2022 se realizaron pagos por valor de $439.681.074.135</w:t>
      </w:r>
    </w:p>
    <w:p w14:paraId="38ADEE70" w14:textId="77777777" w:rsidR="00B417D4" w:rsidRPr="00B417D4" w:rsidRDefault="00B417D4" w:rsidP="00B417D4">
      <w:pPr>
        <w:spacing w:after="0" w:line="276" w:lineRule="auto"/>
        <w:jc w:val="both"/>
        <w:rPr>
          <w:rFonts w:ascii="Arial" w:eastAsia="Arial" w:hAnsi="Arial" w:cs="Arial"/>
          <w:lang w:val="es" w:eastAsia="es-CO"/>
        </w:rPr>
      </w:pPr>
    </w:p>
    <w:p w14:paraId="03A10C3E" w14:textId="0F71C2A5" w:rsid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Dicha ejecución se refleja así:</w:t>
      </w:r>
    </w:p>
    <w:p w14:paraId="1A44DF07" w14:textId="77777777" w:rsidR="001C3BBD" w:rsidRPr="00B417D4" w:rsidRDefault="001C3BBD" w:rsidP="00B417D4">
      <w:pPr>
        <w:spacing w:after="0" w:line="276" w:lineRule="auto"/>
        <w:jc w:val="both"/>
        <w:rPr>
          <w:rFonts w:ascii="Arial" w:eastAsia="Arial" w:hAnsi="Arial" w:cs="Arial"/>
          <w:lang w:val="es" w:eastAsia="es-CO"/>
        </w:rPr>
      </w:pPr>
    </w:p>
    <w:p w14:paraId="545F59EC" w14:textId="6326A5D2"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noProof/>
          <w:lang w:val="es" w:eastAsia="es-CO"/>
        </w:rPr>
        <w:drawing>
          <wp:inline distT="0" distB="0" distL="0" distR="0" wp14:anchorId="03F1E051" wp14:editId="63DEC141">
            <wp:extent cx="6353207" cy="904875"/>
            <wp:effectExtent l="0" t="0" r="9525" b="0"/>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369241" cy="907159"/>
                    </a:xfrm>
                    <a:prstGeom prst="rect">
                      <a:avLst/>
                    </a:prstGeom>
                    <a:noFill/>
                    <a:ln>
                      <a:noFill/>
                    </a:ln>
                  </pic:spPr>
                </pic:pic>
              </a:graphicData>
            </a:graphic>
          </wp:inline>
        </w:drawing>
      </w:r>
    </w:p>
    <w:p w14:paraId="55CEEB21" w14:textId="1AF85C33" w:rsidR="001C3BBD" w:rsidRDefault="001C3BBD" w:rsidP="00B417D4">
      <w:pPr>
        <w:spacing w:after="0" w:line="276" w:lineRule="auto"/>
        <w:rPr>
          <w:rFonts w:ascii="Arial" w:eastAsia="Arial" w:hAnsi="Arial" w:cs="Arial"/>
          <w:lang w:val="es" w:eastAsia="es-CO"/>
        </w:rPr>
      </w:pPr>
    </w:p>
    <w:p w14:paraId="103310BB" w14:textId="5CB44C58" w:rsidR="001C3BBD" w:rsidRPr="00B417D4" w:rsidRDefault="001C3BBD" w:rsidP="00B417D4">
      <w:pPr>
        <w:spacing w:after="0" w:line="276" w:lineRule="auto"/>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0528" behindDoc="0" locked="0" layoutInCell="1" allowOverlap="1" wp14:anchorId="53B5418C" wp14:editId="59EDF066">
                <wp:simplePos x="0" y="0"/>
                <wp:positionH relativeFrom="margin">
                  <wp:align>left</wp:align>
                </wp:positionH>
                <wp:positionV relativeFrom="paragraph">
                  <wp:posOffset>6985</wp:posOffset>
                </wp:positionV>
                <wp:extent cx="2305050" cy="257175"/>
                <wp:effectExtent l="0" t="0" r="0" b="0"/>
                <wp:wrapNone/>
                <wp:docPr id="53" name="Cuadro de texto 5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904D05B" w14:textId="77777777" w:rsidR="00B417D4" w:rsidRPr="00B417D4" w:rsidRDefault="00B417D4" w:rsidP="00B417D4">
                            <w:pPr>
                              <w:rPr>
                                <w:i/>
                                <w:color w:val="7F7F7F"/>
                                <w:sz w:val="14"/>
                              </w:rPr>
                            </w:pPr>
                            <w:r w:rsidRPr="00B417D4">
                              <w:rPr>
                                <w:i/>
                                <w:color w:val="7F7F7F"/>
                                <w:sz w:val="14"/>
                              </w:rPr>
                              <w:t>Fuente: PAC BASE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B5418C" id="Cuadro de texto 53" o:spid="_x0000_s1146" type="#_x0000_t202" style="position:absolute;margin-left:0;margin-top:.55pt;width:181.5pt;height:20.25pt;z-index:251670528;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" filled="f" stroked="f" strokeweight=".5pt">
                <v:textbox>
                  <w:txbxContent>
                    <w:p w14:paraId="4904D05B" w14:textId="77777777" w:rsidR="00B417D4" w:rsidRPr="00B417D4" w:rsidRDefault="00B417D4" w:rsidP="00B417D4">
                      <w:pPr>
                        <w:rPr>
                          <w:i/>
                          <w:color w:val="7F7F7F"/>
                          <w:sz w:val="14"/>
                        </w:rPr>
                      </w:pPr>
                      <w:r w:rsidRPr="00B417D4">
                        <w:rPr>
                          <w:i/>
                          <w:color w:val="7F7F7F"/>
                          <w:sz w:val="14"/>
                        </w:rPr>
                        <w:t>Fuente: PAC BASE 2022</w:t>
                      </w:r>
                    </w:p>
                  </w:txbxContent>
                </v:textbox>
                <w10:wrap anchorx="margin"/>
              </v:shape>
            </w:pict>
          </mc:Fallback>
        </mc:AlternateContent>
      </w:r>
    </w:p>
    <w:p w14:paraId="31DDCCFC" w14:textId="77777777" w:rsidR="00B417D4" w:rsidRPr="00B417D4" w:rsidRDefault="00B417D4" w:rsidP="00B417D4">
      <w:pPr>
        <w:spacing w:after="0" w:line="276" w:lineRule="auto"/>
        <w:rPr>
          <w:rFonts w:ascii="Arial" w:eastAsia="Arial" w:hAnsi="Arial" w:cs="Arial"/>
          <w:lang w:val="es" w:eastAsia="es-CO"/>
        </w:rPr>
      </w:pPr>
    </w:p>
    <w:p w14:paraId="1C105B3D" w14:textId="77777777" w:rsidR="001C3BBD" w:rsidRDefault="001C3BBD" w:rsidP="00B417D4">
      <w:pPr>
        <w:spacing w:after="0" w:line="276" w:lineRule="auto"/>
        <w:rPr>
          <w:rFonts w:ascii="Arial" w:eastAsia="Arial" w:hAnsi="Arial" w:cs="Arial"/>
          <w:lang w:val="es" w:eastAsia="es-CO"/>
        </w:rPr>
      </w:pPr>
    </w:p>
    <w:p w14:paraId="250DAD66" w14:textId="4D85AB7B"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Ejecución presupuestal de gastos a junio 30 de 2022</w:t>
      </w:r>
    </w:p>
    <w:p w14:paraId="18C1F155" w14:textId="77777777" w:rsidR="00B417D4" w:rsidRPr="00B417D4" w:rsidRDefault="00B417D4" w:rsidP="00B417D4">
      <w:pPr>
        <w:spacing w:after="0" w:line="276" w:lineRule="auto"/>
        <w:jc w:val="center"/>
        <w:rPr>
          <w:rFonts w:ascii="Arial" w:eastAsia="Arial" w:hAnsi="Arial" w:cs="Arial"/>
          <w:lang w:val="es" w:eastAsia="es-CO"/>
        </w:rPr>
      </w:pPr>
    </w:p>
    <w:p w14:paraId="63540419"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GASTOS DE FUNCIONAMIENTO:</w:t>
      </w:r>
    </w:p>
    <w:p w14:paraId="292E1218" w14:textId="77777777" w:rsidR="00B417D4" w:rsidRPr="00B417D4" w:rsidRDefault="00B417D4" w:rsidP="00B417D4">
      <w:pPr>
        <w:spacing w:after="0" w:line="276" w:lineRule="auto"/>
        <w:rPr>
          <w:rFonts w:ascii="Arial" w:eastAsia="Arial" w:hAnsi="Arial" w:cs="Arial"/>
          <w:lang w:val="es" w:eastAsia="es-CO"/>
        </w:rPr>
      </w:pPr>
    </w:p>
    <w:p w14:paraId="6778E27B" w14:textId="77777777"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Los gastos de funcionamiento están integrados por los conceptos de Gastos de personal, adquisición de bienes y servicios, transferencias corrientes, entre otros.</w:t>
      </w:r>
    </w:p>
    <w:p w14:paraId="239578A1" w14:textId="10F96E9A"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 xml:space="preserve"> </w:t>
      </w:r>
      <w:r w:rsidRPr="00B417D4">
        <w:rPr>
          <w:rFonts w:ascii="Arial" w:eastAsia="Arial" w:hAnsi="Arial" w:cs="Arial"/>
          <w:noProof/>
          <w:lang w:val="es" w:eastAsia="es-CO"/>
        </w:rPr>
        <w:drawing>
          <wp:inline distT="0" distB="0" distL="0" distR="0" wp14:anchorId="1D377392" wp14:editId="57193521">
            <wp:extent cx="6498749" cy="1790700"/>
            <wp:effectExtent l="0" t="0" r="0" b="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503598" cy="1792036"/>
                    </a:xfrm>
                    <a:prstGeom prst="rect">
                      <a:avLst/>
                    </a:prstGeom>
                    <a:noFill/>
                    <a:ln>
                      <a:noFill/>
                    </a:ln>
                  </pic:spPr>
                </pic:pic>
              </a:graphicData>
            </a:graphic>
          </wp:inline>
        </w:drawing>
      </w:r>
    </w:p>
    <w:p w14:paraId="38417A34" w14:textId="141FA331" w:rsidR="00B417D4" w:rsidRPr="00B417D4" w:rsidRDefault="00B417D4" w:rsidP="00B417D4">
      <w:pPr>
        <w:spacing w:after="0" w:line="276" w:lineRule="auto"/>
        <w:rPr>
          <w:rFonts w:ascii="Arial" w:eastAsia="Arial" w:hAnsi="Arial" w:cs="Arial"/>
          <w:lang w:val="es" w:eastAsia="es-CO"/>
        </w:rPr>
      </w:pPr>
    </w:p>
    <w:p w14:paraId="42F9DBD5" w14:textId="4C14B627" w:rsidR="00B417D4" w:rsidRDefault="001C3BBD" w:rsidP="00B417D4">
      <w:pPr>
        <w:spacing w:after="0" w:line="276" w:lineRule="auto"/>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703296" behindDoc="0" locked="0" layoutInCell="1" allowOverlap="1" wp14:anchorId="6EFFC50D" wp14:editId="61224093">
                <wp:simplePos x="0" y="0"/>
                <wp:positionH relativeFrom="margin">
                  <wp:align>left</wp:align>
                </wp:positionH>
                <wp:positionV relativeFrom="paragraph">
                  <wp:posOffset>5715</wp:posOffset>
                </wp:positionV>
                <wp:extent cx="2305050" cy="257175"/>
                <wp:effectExtent l="0" t="0" r="0" b="0"/>
                <wp:wrapNone/>
                <wp:docPr id="234" name="Cuadro de texto 23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27CBD05" w14:textId="77777777" w:rsidR="00B417D4" w:rsidRPr="00B417D4" w:rsidRDefault="00B417D4" w:rsidP="00B417D4">
                            <w:pPr>
                              <w:rPr>
                                <w:i/>
                                <w:color w:val="7F7F7F"/>
                                <w:sz w:val="14"/>
                              </w:rPr>
                            </w:pPr>
                            <w:r w:rsidRPr="00B417D4">
                              <w:rPr>
                                <w:i/>
                                <w:color w:val="7F7F7F"/>
                                <w:sz w:val="14"/>
                              </w:rPr>
                              <w:t>Fuente: PAC BASE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FFC50D" id="Cuadro de texto 234" o:spid="_x0000_s1147" type="#_x0000_t202" style="position:absolute;margin-left:0;margin-top:.45pt;width:181.5pt;height:20.25pt;z-index:25170329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" filled="f" stroked="f" strokeweight=".5pt">
                <v:textbox>
                  <w:txbxContent>
                    <w:p w14:paraId="727CBD05" w14:textId="77777777" w:rsidR="00B417D4" w:rsidRPr="00B417D4" w:rsidRDefault="00B417D4" w:rsidP="00B417D4">
                      <w:pPr>
                        <w:rPr>
                          <w:i/>
                          <w:color w:val="7F7F7F"/>
                          <w:sz w:val="14"/>
                        </w:rPr>
                      </w:pPr>
                      <w:r w:rsidRPr="00B417D4">
                        <w:rPr>
                          <w:i/>
                          <w:color w:val="7F7F7F"/>
                          <w:sz w:val="14"/>
                        </w:rPr>
                        <w:t>Fuente: PAC BASE 2022</w:t>
                      </w:r>
                    </w:p>
                  </w:txbxContent>
                </v:textbox>
                <w10:wrap anchorx="margin"/>
              </v:shape>
            </w:pict>
          </mc:Fallback>
        </mc:AlternateContent>
      </w:r>
    </w:p>
    <w:p w14:paraId="2D64122E" w14:textId="731A3E35" w:rsidR="001C3BBD" w:rsidRDefault="001C3BBD" w:rsidP="00B417D4">
      <w:pPr>
        <w:spacing w:after="0" w:line="276" w:lineRule="auto"/>
        <w:rPr>
          <w:rFonts w:ascii="Arial" w:eastAsia="Arial" w:hAnsi="Arial" w:cs="Arial"/>
          <w:lang w:val="es" w:eastAsia="es-CO"/>
        </w:rPr>
      </w:pPr>
    </w:p>
    <w:p w14:paraId="3F72925F" w14:textId="77777777" w:rsidR="001C3BBD" w:rsidRPr="00B417D4" w:rsidRDefault="001C3BBD" w:rsidP="00B417D4">
      <w:pPr>
        <w:spacing w:after="0" w:line="276" w:lineRule="auto"/>
        <w:rPr>
          <w:rFonts w:ascii="Arial" w:eastAsia="Arial" w:hAnsi="Arial" w:cs="Arial"/>
          <w:lang w:val="es" w:eastAsia="es-CO"/>
        </w:rPr>
      </w:pPr>
    </w:p>
    <w:p w14:paraId="0673440A" w14:textId="77777777" w:rsidR="00B417D4" w:rsidRPr="00B417D4" w:rsidRDefault="00B417D4" w:rsidP="00B417D4">
      <w:pPr>
        <w:spacing w:after="0" w:line="276" w:lineRule="auto"/>
        <w:rPr>
          <w:rFonts w:ascii="Arial" w:eastAsia="Arial" w:hAnsi="Arial" w:cs="Arial"/>
          <w:lang w:val="es" w:eastAsia="es-CO"/>
        </w:rPr>
      </w:pPr>
      <w:r w:rsidRPr="00B417D4">
        <w:rPr>
          <w:rFonts w:ascii="Arial" w:eastAsia="Arial" w:hAnsi="Arial" w:cs="Arial"/>
          <w:lang w:val="es" w:eastAsia="es-CO"/>
        </w:rPr>
        <w:t>Como se evidencia en la tabla, lo presupuestado por este concepto es de $219.528.463.415, se efectuaron pagos a 30 de junio por valor de $112.939.646.734, lo que equivale al 51,4</w:t>
      </w:r>
      <w:r w:rsidRPr="00B417D4">
        <w:rPr>
          <w:rFonts w:ascii="Arial" w:eastAsia="Arial" w:hAnsi="Arial" w:cs="Arial"/>
          <w:b/>
          <w:lang w:val="es" w:eastAsia="es-CO"/>
        </w:rPr>
        <w:t>%</w:t>
      </w:r>
      <w:r w:rsidRPr="00B417D4">
        <w:rPr>
          <w:rFonts w:ascii="Arial" w:eastAsia="Arial" w:hAnsi="Arial" w:cs="Arial"/>
          <w:lang w:val="es" w:eastAsia="es-CO"/>
        </w:rPr>
        <w:t xml:space="preserve"> de ejecución presupuestal.</w:t>
      </w:r>
    </w:p>
    <w:p w14:paraId="0F05D5F4" w14:textId="77777777" w:rsidR="00B417D4" w:rsidRPr="00B417D4" w:rsidRDefault="00B417D4" w:rsidP="00B417D4">
      <w:pPr>
        <w:spacing w:after="0" w:line="276" w:lineRule="auto"/>
        <w:rPr>
          <w:rFonts w:ascii="Arial" w:eastAsia="Arial" w:hAnsi="Arial" w:cs="Arial"/>
          <w:lang w:val="es" w:eastAsia="es-CO"/>
        </w:rPr>
      </w:pPr>
    </w:p>
    <w:p w14:paraId="6DEDAC75"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GASTO DE SERVICIO DE LA DEUDA PÚBLICA</w:t>
      </w:r>
    </w:p>
    <w:p w14:paraId="51FDF4E5" w14:textId="77777777" w:rsidR="00B417D4" w:rsidRPr="00B417D4" w:rsidRDefault="00B417D4" w:rsidP="00B417D4">
      <w:pPr>
        <w:spacing w:after="0" w:line="276" w:lineRule="auto"/>
        <w:rPr>
          <w:rFonts w:ascii="Arial" w:eastAsia="Arial" w:hAnsi="Arial" w:cs="Arial"/>
          <w:b/>
          <w:lang w:val="es" w:eastAsia="es-CO"/>
        </w:rPr>
      </w:pPr>
    </w:p>
    <w:p w14:paraId="16A8E0B7" w14:textId="77777777"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Por concepto del servicio de la deuda pública se presupuestaron $ 38.437.918.240, de los cuales se ejecutaron con corte a 30 de junio $13.559.219.021 para una ejecución del </w:t>
      </w:r>
      <w:r w:rsidRPr="00B417D4">
        <w:rPr>
          <w:rFonts w:ascii="Arial" w:eastAsia="Arial" w:hAnsi="Arial" w:cs="Arial"/>
          <w:b/>
          <w:lang w:val="es" w:eastAsia="es-CO"/>
        </w:rPr>
        <w:t xml:space="preserve">35,3% </w:t>
      </w:r>
      <w:r w:rsidRPr="00B417D4">
        <w:rPr>
          <w:rFonts w:ascii="Arial" w:eastAsia="Arial" w:hAnsi="Arial" w:cs="Arial"/>
          <w:lang w:val="es" w:eastAsia="es-CO"/>
        </w:rPr>
        <w:t>así:</w:t>
      </w:r>
    </w:p>
    <w:p w14:paraId="67C1990E" w14:textId="7A142522" w:rsidR="00B417D4" w:rsidRDefault="00B417D4" w:rsidP="00B417D4">
      <w:pPr>
        <w:spacing w:after="0" w:line="276" w:lineRule="auto"/>
        <w:jc w:val="both"/>
        <w:rPr>
          <w:rFonts w:ascii="Arial" w:eastAsia="Arial" w:hAnsi="Arial" w:cs="Arial"/>
          <w:lang w:val="es" w:eastAsia="es-CO"/>
        </w:rPr>
      </w:pPr>
    </w:p>
    <w:p w14:paraId="71E19278" w14:textId="75BCEF04" w:rsidR="001C3BBD" w:rsidRDefault="001C3BBD" w:rsidP="00B417D4">
      <w:pPr>
        <w:spacing w:after="0" w:line="276" w:lineRule="auto"/>
        <w:jc w:val="both"/>
        <w:rPr>
          <w:rFonts w:ascii="Arial" w:eastAsia="Arial" w:hAnsi="Arial" w:cs="Arial"/>
          <w:lang w:val="es" w:eastAsia="es-CO"/>
        </w:rPr>
      </w:pPr>
    </w:p>
    <w:p w14:paraId="6C2A5C2B" w14:textId="77777777" w:rsidR="001C3BBD" w:rsidRPr="00B417D4" w:rsidRDefault="001C3BBD" w:rsidP="00B417D4">
      <w:pPr>
        <w:spacing w:after="0" w:line="276" w:lineRule="auto"/>
        <w:jc w:val="both"/>
        <w:rPr>
          <w:rFonts w:ascii="Arial" w:eastAsia="Arial" w:hAnsi="Arial" w:cs="Arial"/>
          <w:lang w:val="es" w:eastAsia="es-CO"/>
        </w:rPr>
      </w:pPr>
    </w:p>
    <w:p w14:paraId="0919A05B" w14:textId="77777777" w:rsidR="00B417D4" w:rsidRPr="00B417D4" w:rsidRDefault="00B417D4" w:rsidP="00B417D4">
      <w:pPr>
        <w:spacing w:after="0" w:line="276" w:lineRule="auto"/>
        <w:jc w:val="center"/>
        <w:rPr>
          <w:rFonts w:ascii="Arial" w:eastAsia="Arial" w:hAnsi="Arial" w:cs="Arial"/>
          <w:lang w:val="es" w:eastAsia="es-CO"/>
        </w:rPr>
      </w:pPr>
      <w:r w:rsidRPr="00B417D4">
        <w:rPr>
          <w:rFonts w:ascii="Arial" w:eastAsia="Arial" w:hAnsi="Arial" w:cs="Arial"/>
          <w:noProof/>
          <w:lang w:val="es" w:eastAsia="es-CO"/>
        </w:rPr>
        <w:drawing>
          <wp:inline distT="0" distB="0" distL="0" distR="0" wp14:anchorId="4A711693" wp14:editId="1A68710A">
            <wp:extent cx="6339840" cy="1219200"/>
            <wp:effectExtent l="0" t="0" r="3810" b="0"/>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339840" cy="1219200"/>
                    </a:xfrm>
                    <a:prstGeom prst="rect">
                      <a:avLst/>
                    </a:prstGeom>
                    <a:noFill/>
                    <a:ln>
                      <a:noFill/>
                    </a:ln>
                  </pic:spPr>
                </pic:pic>
              </a:graphicData>
            </a:graphic>
          </wp:inline>
        </w:drawing>
      </w:r>
    </w:p>
    <w:p w14:paraId="3729769C" w14:textId="43BDBFD8" w:rsidR="00B417D4" w:rsidRPr="00B417D4" w:rsidRDefault="001C3BBD" w:rsidP="00B417D4">
      <w:pPr>
        <w:spacing w:after="0" w:line="276" w:lineRule="auto"/>
        <w:rPr>
          <w:rFonts w:ascii="Arial" w:eastAsia="Arial" w:hAnsi="Arial" w:cs="Arial"/>
          <w:b/>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71552" behindDoc="0" locked="0" layoutInCell="1" allowOverlap="1" wp14:anchorId="00974386" wp14:editId="6BD02F19">
                <wp:simplePos x="0" y="0"/>
                <wp:positionH relativeFrom="margin">
                  <wp:posOffset>85725</wp:posOffset>
                </wp:positionH>
                <wp:positionV relativeFrom="paragraph">
                  <wp:posOffset>12700</wp:posOffset>
                </wp:positionV>
                <wp:extent cx="2305050" cy="257175"/>
                <wp:effectExtent l="0" t="0" r="0" b="0"/>
                <wp:wrapNone/>
                <wp:docPr id="54" name="Cuadro de texto 5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69B86DB" w14:textId="77777777" w:rsidR="00B417D4" w:rsidRPr="00B417D4" w:rsidRDefault="00B417D4" w:rsidP="00B417D4">
                            <w:pPr>
                              <w:rPr>
                                <w:i/>
                                <w:color w:val="7F7F7F"/>
                                <w:sz w:val="14"/>
                              </w:rPr>
                            </w:pPr>
                            <w:r w:rsidRPr="00B417D4">
                              <w:rPr>
                                <w:i/>
                                <w:color w:val="7F7F7F"/>
                                <w:sz w:val="14"/>
                              </w:rPr>
                              <w:t>Fuente: PAC BASE 2022</w:t>
                            </w:r>
                          </w:p>
                          <w:p w14:paraId="47917472" w14:textId="77777777" w:rsidR="00B417D4" w:rsidRPr="00B417D4" w:rsidRDefault="00B417D4" w:rsidP="00B417D4">
                            <w:pPr>
                              <w:rPr>
                                <w:i/>
                                <w:color w:val="7F7F7F"/>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974386" id="Cuadro de texto 54" o:spid="_x0000_s1148" type="#_x0000_t202" style="position:absolute;margin-left:6.75pt;margin-top:1pt;width:181.5pt;height:20.25pt;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" filled="f" stroked="f" strokeweight=".5pt">
                <v:textbox>
                  <w:txbxContent>
                    <w:p w14:paraId="769B86DB" w14:textId="77777777" w:rsidR="00B417D4" w:rsidRPr="00B417D4" w:rsidRDefault="00B417D4" w:rsidP="00B417D4">
                      <w:pPr>
                        <w:rPr>
                          <w:i/>
                          <w:color w:val="7F7F7F"/>
                          <w:sz w:val="14"/>
                        </w:rPr>
                      </w:pPr>
                      <w:r w:rsidRPr="00B417D4">
                        <w:rPr>
                          <w:i/>
                          <w:color w:val="7F7F7F"/>
                          <w:sz w:val="14"/>
                        </w:rPr>
                        <w:t>Fuente: PAC BASE 2022</w:t>
                      </w:r>
                    </w:p>
                    <w:p w14:paraId="47917472" w14:textId="77777777" w:rsidR="00B417D4" w:rsidRPr="00B417D4" w:rsidRDefault="00B417D4" w:rsidP="00B417D4">
                      <w:pPr>
                        <w:rPr>
                          <w:i/>
                          <w:color w:val="7F7F7F"/>
                          <w:sz w:val="14"/>
                        </w:rPr>
                      </w:pPr>
                    </w:p>
                  </w:txbxContent>
                </v:textbox>
                <w10:wrap anchorx="margin"/>
              </v:shape>
            </w:pict>
          </mc:Fallback>
        </mc:AlternateContent>
      </w:r>
    </w:p>
    <w:p w14:paraId="4CB81750" w14:textId="08CB1968" w:rsidR="00B417D4" w:rsidRPr="00B417D4" w:rsidRDefault="00B417D4" w:rsidP="00B417D4">
      <w:pPr>
        <w:spacing w:after="0" w:line="276" w:lineRule="auto"/>
        <w:rPr>
          <w:rFonts w:ascii="Arial" w:eastAsia="Arial" w:hAnsi="Arial" w:cs="Arial"/>
          <w:b/>
          <w:lang w:val="es" w:eastAsia="es-CO"/>
        </w:rPr>
      </w:pPr>
    </w:p>
    <w:p w14:paraId="2A33C4C8" w14:textId="669F75E4" w:rsidR="001C3BBD" w:rsidRDefault="001C3BBD" w:rsidP="00B417D4">
      <w:pPr>
        <w:spacing w:after="0" w:line="276" w:lineRule="auto"/>
        <w:rPr>
          <w:rFonts w:ascii="Arial" w:eastAsia="Arial" w:hAnsi="Arial" w:cs="Arial"/>
          <w:b/>
          <w:lang w:val="es" w:eastAsia="es-CO"/>
        </w:rPr>
      </w:pPr>
    </w:p>
    <w:p w14:paraId="70CEE47A" w14:textId="482F4EB3"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lang w:val="es" w:eastAsia="es-CO"/>
        </w:rPr>
        <w:t>GASTO DE INVERSIÓN:</w:t>
      </w:r>
    </w:p>
    <w:p w14:paraId="4C200AEA" w14:textId="77777777"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noProof/>
          <w:lang w:val="es" w:eastAsia="es-CO"/>
        </w:rPr>
        <w:drawing>
          <wp:inline distT="0" distB="0" distL="0" distR="0" wp14:anchorId="73E61334" wp14:editId="577377A4">
            <wp:extent cx="6267450" cy="1075857"/>
            <wp:effectExtent l="0" t="0" r="0" b="0"/>
            <wp:docPr id="235" name="Imagen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99909" cy="1081429"/>
                    </a:xfrm>
                    <a:prstGeom prst="rect">
                      <a:avLst/>
                    </a:prstGeom>
                    <a:noFill/>
                    <a:ln>
                      <a:noFill/>
                    </a:ln>
                  </pic:spPr>
                </pic:pic>
              </a:graphicData>
            </a:graphic>
          </wp:inline>
        </w:drawing>
      </w:r>
    </w:p>
    <w:p w14:paraId="044F90BF" w14:textId="0936D6CC" w:rsidR="00B417D4" w:rsidRPr="00B417D4" w:rsidRDefault="00B417D4" w:rsidP="00B417D4">
      <w:pPr>
        <w:spacing w:after="0" w:line="276" w:lineRule="auto"/>
        <w:rPr>
          <w:rFonts w:ascii="Arial" w:eastAsia="Arial" w:hAnsi="Arial" w:cs="Arial"/>
          <w:b/>
          <w:lang w:val="es" w:eastAsia="es-CO"/>
        </w:rPr>
      </w:pPr>
    </w:p>
    <w:p w14:paraId="5F4039EA" w14:textId="30D5D253" w:rsidR="00B417D4" w:rsidRPr="00B417D4" w:rsidRDefault="00B417D4" w:rsidP="00B417D4">
      <w:pPr>
        <w:spacing w:after="0" w:line="276" w:lineRule="auto"/>
        <w:jc w:val="both"/>
        <w:rPr>
          <w:rFonts w:ascii="Arial" w:eastAsia="Arial" w:hAnsi="Arial" w:cs="Arial"/>
          <w:lang w:val="es" w:eastAsia="es-CO"/>
        </w:rPr>
      </w:pPr>
      <w:r w:rsidRPr="00B417D4">
        <w:rPr>
          <w:rFonts w:ascii="Arial" w:eastAsia="Arial" w:hAnsi="Arial" w:cs="Arial"/>
          <w:lang w:val="es" w:eastAsia="es-CO"/>
        </w:rPr>
        <w:t xml:space="preserve">A corte de junio 30 de 2022 la administración Municipal de Bucaramanga, presentó un presupuesto definitivo por concepto de inversión de $1.179.456.500.139, de los cuales se han ejecutado pagos por valor de $313.182.208.380, lo anterior para una ejecución del gasto de inversión del </w:t>
      </w:r>
      <w:r w:rsidRPr="00B417D4">
        <w:rPr>
          <w:rFonts w:ascii="Arial" w:eastAsia="Arial" w:hAnsi="Arial" w:cs="Arial"/>
          <w:b/>
          <w:lang w:val="es" w:eastAsia="es-CO"/>
        </w:rPr>
        <w:t>26,6%.</w:t>
      </w:r>
      <w:r w:rsidR="001C3BBD">
        <w:rPr>
          <w:rFonts w:ascii="Arial" w:eastAsia="Arial" w:hAnsi="Arial" w:cs="Arial"/>
          <w:b/>
          <w:lang w:val="es" w:eastAsia="es-CO"/>
        </w:rPr>
        <w:t xml:space="preserve"> </w:t>
      </w:r>
      <w:r w:rsidRPr="00B417D4">
        <w:rPr>
          <w:rFonts w:ascii="Arial" w:eastAsia="Arial" w:hAnsi="Arial" w:cs="Arial"/>
          <w:lang w:val="es" w:eastAsia="es-CO"/>
        </w:rPr>
        <w:t>Cabe aclarar que la Tesorería General únicamente realiza los pagos que cada una de las secretarías o entes integrados a la administración radican para el debido procedimiento, la ejecución presupuestal de cada una de las mismas y el seguimiento a los contratos celebrados para cada proyecto de inversión no es competencia de este despacho.</w:t>
      </w:r>
    </w:p>
    <w:p w14:paraId="3DFAB6ED" w14:textId="77777777" w:rsidR="00B417D4" w:rsidRPr="00B417D4" w:rsidRDefault="00B417D4" w:rsidP="00B417D4">
      <w:pPr>
        <w:spacing w:after="0" w:line="276" w:lineRule="auto"/>
        <w:rPr>
          <w:rFonts w:ascii="Arial" w:eastAsia="Arial" w:hAnsi="Arial" w:cs="Arial"/>
          <w:b/>
          <w:lang w:val="es" w:eastAsia="es-CO"/>
        </w:rPr>
      </w:pPr>
    </w:p>
    <w:p w14:paraId="366590BF" w14:textId="15F27859" w:rsid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lang w:val="es" w:eastAsia="es-CO"/>
        </w:rPr>
        <w:t>GESTIÓN DE LAS FINANZAS PÚBLICAS</w:t>
      </w:r>
    </w:p>
    <w:p w14:paraId="11FF98AB" w14:textId="77777777" w:rsidR="001C3BBD" w:rsidRPr="00B417D4" w:rsidRDefault="001C3BBD" w:rsidP="00B417D4">
      <w:pPr>
        <w:spacing w:after="0" w:line="276" w:lineRule="auto"/>
        <w:jc w:val="center"/>
        <w:rPr>
          <w:rFonts w:ascii="Arial" w:eastAsia="Arial" w:hAnsi="Arial" w:cs="Arial"/>
          <w:b/>
          <w:lang w:val="es" w:eastAsia="es-CO"/>
        </w:rPr>
      </w:pPr>
    </w:p>
    <w:p w14:paraId="42A06271" w14:textId="5AC54646" w:rsidR="00B417D4" w:rsidRPr="00B417D4" w:rsidRDefault="00B417D4" w:rsidP="001C3BBD">
      <w:pPr>
        <w:spacing w:after="0" w:line="276" w:lineRule="auto"/>
        <w:jc w:val="both"/>
        <w:rPr>
          <w:rFonts w:ascii="Arial" w:eastAsia="Arial" w:hAnsi="Arial" w:cs="Arial"/>
          <w:b/>
          <w:lang w:val="es" w:eastAsia="es-CO"/>
        </w:rPr>
      </w:pPr>
      <w:r w:rsidRPr="00B417D4">
        <w:rPr>
          <w:rFonts w:ascii="Arial" w:eastAsia="Arial" w:hAnsi="Arial" w:cs="Arial"/>
          <w:lang w:val="es" w:eastAsia="es-CO"/>
        </w:rPr>
        <w:t xml:space="preserve">El mercado financiero de la vigencia 2022 se despliega con una inflación en las tasas de referencia DTF e IBR y la tasa de interés de política monetaria tras la última reunión de la junta directiva del banco de la república realizada en el mes de abril, la TPM se ubicó en el 6%, lo que incrementará el costo de la deuda a las entidades financiera, no obstante, tras la recuperación económica luego de la pandemia y la crisis del mercado, se perfila para la vigencia 2022 una recuperación en las tasas de rendimiento en la cuentas bancarias e inversiones financieras que se llegaren a realizar desde la administración municipal. De momento, el comportamiento del mercado es el siguiente: </w:t>
      </w:r>
    </w:p>
    <w:p w14:paraId="1DED5302" w14:textId="1341B4E4" w:rsidR="00B417D4" w:rsidRPr="00B417D4" w:rsidRDefault="001C3BBD" w:rsidP="00B417D4">
      <w:pPr>
        <w:spacing w:after="0" w:line="276" w:lineRule="auto"/>
        <w:jc w:val="center"/>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69504" behindDoc="0" locked="0" layoutInCell="1" allowOverlap="1" wp14:anchorId="5A40EFD7" wp14:editId="1142C261">
                <wp:simplePos x="0" y="0"/>
                <wp:positionH relativeFrom="margin">
                  <wp:posOffset>3244215</wp:posOffset>
                </wp:positionH>
                <wp:positionV relativeFrom="paragraph">
                  <wp:posOffset>2940685</wp:posOffset>
                </wp:positionV>
                <wp:extent cx="1800225" cy="190500"/>
                <wp:effectExtent l="0" t="0" r="0" b="0"/>
                <wp:wrapNone/>
                <wp:docPr id="51" name="Cuadro de texto 51"/>
                <wp:cNvGraphicFramePr/>
                <a:graphic xmlns:a="http://schemas.openxmlformats.org/drawingml/2006/main">
                  <a:graphicData uri="http://schemas.microsoft.com/office/word/2010/wordprocessingShape">
                    <wps:wsp>
                      <wps:cNvSpPr txBox="1"/>
                      <wps:spPr>
                        <a:xfrm>
                          <a:off x="0" y="0"/>
                          <a:ext cx="1800225" cy="190500"/>
                        </a:xfrm>
                        <a:prstGeom prst="rect">
                          <a:avLst/>
                        </a:prstGeom>
                        <a:noFill/>
                        <a:ln w="6350">
                          <a:noFill/>
                        </a:ln>
                        <a:effectLst/>
                      </wps:spPr>
                      <wps:txbx>
                        <w:txbxContent>
                          <w:p w14:paraId="1E1AF9A9" w14:textId="77777777" w:rsidR="00B417D4" w:rsidRPr="00B417D4" w:rsidRDefault="00B417D4" w:rsidP="00B417D4">
                            <w:pPr>
                              <w:rPr>
                                <w:i/>
                                <w:color w:val="7F7F7F"/>
                                <w:sz w:val="18"/>
                              </w:rPr>
                            </w:pPr>
                            <w:r w:rsidRPr="00B417D4">
                              <w:rPr>
                                <w:i/>
                                <w:color w:val="7F7F7F"/>
                                <w:sz w:val="18"/>
                              </w:rPr>
                              <w:t xml:space="preserve">Fuente: </w:t>
                            </w:r>
                            <w:proofErr w:type="spellStart"/>
                            <w:r w:rsidRPr="00B417D4">
                              <w:rPr>
                                <w:i/>
                                <w:color w:val="7F7F7F"/>
                                <w:sz w:val="18"/>
                              </w:rPr>
                              <w:t>Dashboard</w:t>
                            </w:r>
                            <w:proofErr w:type="spellEnd"/>
                            <w:r w:rsidRPr="00B417D4">
                              <w:rPr>
                                <w:i/>
                                <w:color w:val="7F7F7F"/>
                                <w:sz w:val="18"/>
                              </w:rPr>
                              <w:t xml:space="preserve"> Tesorería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40EFD7" id="Cuadro de texto 51" o:spid="_x0000_s1149" type="#_x0000_t202" style="position:absolute;left:0;text-align:left;margin-left:255.45pt;margin-top:231.55pt;width:141.75pt;height:1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" filled="f" stroked="f" strokeweight=".5pt">
                <v:textbox>
                  <w:txbxContent>
                    <w:p w14:paraId="1E1AF9A9" w14:textId="77777777" w:rsidR="00B417D4" w:rsidRPr="00B417D4" w:rsidRDefault="00B417D4" w:rsidP="00B417D4">
                      <w:pPr>
                        <w:rPr>
                          <w:i/>
                          <w:color w:val="7F7F7F"/>
                          <w:sz w:val="18"/>
                        </w:rPr>
                      </w:pPr>
                      <w:r w:rsidRPr="00B417D4">
                        <w:rPr>
                          <w:i/>
                          <w:color w:val="7F7F7F"/>
                          <w:sz w:val="18"/>
                        </w:rPr>
                        <w:t xml:space="preserve">Fuente: </w:t>
                      </w:r>
                      <w:proofErr w:type="spellStart"/>
                      <w:r w:rsidRPr="00B417D4">
                        <w:rPr>
                          <w:i/>
                          <w:color w:val="7F7F7F"/>
                          <w:sz w:val="18"/>
                        </w:rPr>
                        <w:t>Dashboard</w:t>
                      </w:r>
                      <w:proofErr w:type="spellEnd"/>
                      <w:r w:rsidRPr="00B417D4">
                        <w:rPr>
                          <w:i/>
                          <w:color w:val="7F7F7F"/>
                          <w:sz w:val="18"/>
                        </w:rPr>
                        <w:t xml:space="preserve"> Tesorería 2022</w:t>
                      </w:r>
                    </w:p>
                  </w:txbxContent>
                </v:textbox>
                <w10:wrap anchorx="margin"/>
              </v:shape>
            </w:pict>
          </mc:Fallback>
        </mc:AlternateContent>
      </w:r>
      <w:r w:rsidR="00B417D4" w:rsidRPr="00B417D4">
        <w:rPr>
          <w:rFonts w:ascii="Arial" w:eastAsia="Arial" w:hAnsi="Arial" w:cs="Arial"/>
          <w:noProof/>
          <w:lang w:val="es" w:eastAsia="es-CO"/>
        </w:rPr>
        <w:drawing>
          <wp:inline distT="0" distB="0" distL="0" distR="0" wp14:anchorId="4A6DBF1C" wp14:editId="5BA8F834">
            <wp:extent cx="4629150" cy="2852775"/>
            <wp:effectExtent l="0" t="0" r="0" b="5080"/>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32269" cy="2854697"/>
                    </a:xfrm>
                    <a:prstGeom prst="rect">
                      <a:avLst/>
                    </a:prstGeom>
                    <a:noFill/>
                  </pic:spPr>
                </pic:pic>
              </a:graphicData>
            </a:graphic>
          </wp:inline>
        </w:drawing>
      </w:r>
    </w:p>
    <w:p w14:paraId="349631EB" w14:textId="55C575B6" w:rsidR="00B417D4" w:rsidRPr="00B417D4" w:rsidRDefault="00B417D4" w:rsidP="00B417D4">
      <w:pPr>
        <w:spacing w:after="0" w:line="276" w:lineRule="auto"/>
        <w:jc w:val="center"/>
        <w:rPr>
          <w:rFonts w:ascii="Arial" w:eastAsia="Arial" w:hAnsi="Arial" w:cs="Arial"/>
          <w:b/>
          <w:noProof/>
          <w:lang w:val="es" w:eastAsia="es-CO"/>
        </w:rPr>
      </w:pPr>
    </w:p>
    <w:p w14:paraId="0105D513" w14:textId="77777777" w:rsidR="00B417D4" w:rsidRPr="00B417D4" w:rsidRDefault="00B417D4" w:rsidP="00B417D4">
      <w:pPr>
        <w:spacing w:after="0" w:line="276" w:lineRule="auto"/>
        <w:jc w:val="center"/>
        <w:rPr>
          <w:rFonts w:ascii="Arial" w:eastAsia="Arial" w:hAnsi="Arial" w:cs="Arial"/>
          <w:b/>
          <w:noProof/>
          <w:lang w:val="es" w:eastAsia="es-CO"/>
        </w:rPr>
      </w:pPr>
    </w:p>
    <w:p w14:paraId="57CBDF11" w14:textId="77777777" w:rsidR="00B417D4" w:rsidRPr="00B417D4" w:rsidRDefault="00B417D4" w:rsidP="00B417D4">
      <w:pPr>
        <w:spacing w:after="0" w:line="276" w:lineRule="auto"/>
        <w:jc w:val="center"/>
        <w:rPr>
          <w:rFonts w:ascii="Arial" w:eastAsia="Arial" w:hAnsi="Arial" w:cs="Arial"/>
          <w:b/>
          <w:noProof/>
          <w:lang w:val="es" w:eastAsia="es-CO"/>
        </w:rPr>
      </w:pPr>
    </w:p>
    <w:p w14:paraId="0F6F1E53" w14:textId="77777777" w:rsidR="001C3BBD" w:rsidRDefault="001C3BBD" w:rsidP="00B417D4">
      <w:pPr>
        <w:spacing w:after="0" w:line="276" w:lineRule="auto"/>
        <w:jc w:val="both"/>
        <w:rPr>
          <w:rFonts w:ascii="Arial" w:eastAsia="Arial" w:hAnsi="Arial" w:cs="Arial"/>
          <w:noProof/>
          <w:lang w:val="es" w:eastAsia="es-CO"/>
        </w:rPr>
      </w:pPr>
    </w:p>
    <w:p w14:paraId="43396C9D" w14:textId="5D25D527" w:rsidR="00B417D4" w:rsidRPr="00B417D4" w:rsidRDefault="00B417D4" w:rsidP="00B417D4">
      <w:pPr>
        <w:spacing w:after="0" w:line="276" w:lineRule="auto"/>
        <w:jc w:val="both"/>
        <w:rPr>
          <w:rFonts w:ascii="Arial" w:eastAsia="Arial" w:hAnsi="Arial" w:cs="Arial"/>
          <w:noProof/>
          <w:lang w:val="es" w:eastAsia="es-CO"/>
        </w:rPr>
      </w:pPr>
      <w:r w:rsidRPr="00B417D4">
        <w:rPr>
          <w:rFonts w:ascii="Arial" w:eastAsia="Arial" w:hAnsi="Arial" w:cs="Arial"/>
          <w:noProof/>
          <w:lang w:val="es" w:eastAsia="es-CO"/>
        </w:rPr>
        <w:t>Los rendimientos financieros a junio del 2022 representaron 2,92 veces los que dentro del mismo periodo se habían alcanzado en el año 2021.</w:t>
      </w:r>
    </w:p>
    <w:p w14:paraId="0D089563" w14:textId="77777777" w:rsidR="00B417D4" w:rsidRPr="00B417D4" w:rsidRDefault="00B417D4" w:rsidP="00B417D4">
      <w:pPr>
        <w:spacing w:after="0" w:line="276" w:lineRule="auto"/>
        <w:jc w:val="both"/>
        <w:rPr>
          <w:rFonts w:ascii="Arial" w:eastAsia="Arial" w:hAnsi="Arial" w:cs="Arial"/>
          <w:noProof/>
          <w:lang w:val="es" w:eastAsia="es-CO"/>
        </w:rPr>
      </w:pPr>
    </w:p>
    <w:p w14:paraId="1D579BFB" w14:textId="4311E9CC" w:rsidR="00B417D4" w:rsidRPr="00B417D4" w:rsidRDefault="00B417D4" w:rsidP="00B417D4">
      <w:pPr>
        <w:spacing w:after="0" w:line="276" w:lineRule="auto"/>
        <w:jc w:val="center"/>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69A4AC69" wp14:editId="214306FC">
            <wp:extent cx="4143375" cy="3095625"/>
            <wp:effectExtent l="0" t="0" r="9525" b="0"/>
            <wp:docPr id="579" name="Imagen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60119" cy="3108135"/>
                    </a:xfrm>
                    <a:prstGeom prst="rect">
                      <a:avLst/>
                    </a:prstGeom>
                    <a:noFill/>
                  </pic:spPr>
                </pic:pic>
              </a:graphicData>
            </a:graphic>
          </wp:inline>
        </w:drawing>
      </w:r>
    </w:p>
    <w:p w14:paraId="30A660AD" w14:textId="5E0D47B2" w:rsidR="00B417D4" w:rsidRPr="00B417D4" w:rsidRDefault="00B417D4" w:rsidP="00B417D4">
      <w:pPr>
        <w:spacing w:after="0" w:line="276" w:lineRule="auto"/>
        <w:rPr>
          <w:rFonts w:ascii="Arial" w:eastAsia="Arial" w:hAnsi="Arial" w:cs="Arial"/>
          <w:b/>
          <w:lang w:val="es" w:eastAsia="es-CO"/>
        </w:rPr>
      </w:pPr>
      <w:r w:rsidRPr="00B417D4">
        <w:rPr>
          <w:rFonts w:ascii="Arial" w:eastAsia="Arial" w:hAnsi="Arial" w:cs="Arial"/>
          <w:b/>
          <w:noProof/>
          <w:lang w:val="es" w:eastAsia="es-CO"/>
        </w:rPr>
        <w:drawing>
          <wp:inline distT="0" distB="0" distL="0" distR="0" wp14:anchorId="09C27B7F" wp14:editId="06E9A835">
            <wp:extent cx="6057900" cy="1896110"/>
            <wp:effectExtent l="0" t="0" r="0" b="0"/>
            <wp:docPr id="580" name="Imagen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67083" cy="1930284"/>
                    </a:xfrm>
                    <a:prstGeom prst="rect">
                      <a:avLst/>
                    </a:prstGeom>
                    <a:noFill/>
                  </pic:spPr>
                </pic:pic>
              </a:graphicData>
            </a:graphic>
          </wp:inline>
        </w:drawing>
      </w:r>
    </w:p>
    <w:p w14:paraId="79D78DBB" w14:textId="3E8450E7" w:rsidR="00B417D4" w:rsidRPr="00B417D4" w:rsidRDefault="001C3BBD" w:rsidP="00B417D4">
      <w:pPr>
        <w:spacing w:after="0" w:line="276" w:lineRule="auto"/>
        <w:rPr>
          <w:rFonts w:ascii="Arial" w:eastAsia="Arial" w:hAnsi="Arial" w:cs="Arial"/>
          <w:lang w:val="es" w:eastAsia="es-CO"/>
        </w:rPr>
      </w:pPr>
      <w:r w:rsidRPr="00B417D4">
        <w:rPr>
          <w:rFonts w:ascii="Arial" w:eastAsia="Arial" w:hAnsi="Arial" w:cs="Arial"/>
          <w:b/>
          <w:noProof/>
          <w:lang w:eastAsia="es-CO"/>
        </w:rPr>
        <mc:AlternateContent>
          <mc:Choice Requires="wps">
            <w:drawing>
              <wp:anchor distT="0" distB="0" distL="114300" distR="114300" simplePos="0" relativeHeight="251667456" behindDoc="0" locked="0" layoutInCell="1" allowOverlap="1" wp14:anchorId="0D331420" wp14:editId="3448EE95">
                <wp:simplePos x="0" y="0"/>
                <wp:positionH relativeFrom="margin">
                  <wp:posOffset>104775</wp:posOffset>
                </wp:positionH>
                <wp:positionV relativeFrom="paragraph">
                  <wp:posOffset>31750</wp:posOffset>
                </wp:positionV>
                <wp:extent cx="2305050" cy="257175"/>
                <wp:effectExtent l="0" t="0" r="0" b="0"/>
                <wp:wrapNone/>
                <wp:docPr id="225" name="Cuadro de texto 225"/>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CE6DCA0" w14:textId="77777777" w:rsidR="00B417D4" w:rsidRPr="00B417D4" w:rsidRDefault="00B417D4" w:rsidP="00B417D4">
                            <w:pPr>
                              <w:rPr>
                                <w:i/>
                                <w:color w:val="7F7F7F"/>
                                <w:sz w:val="18"/>
                              </w:rPr>
                            </w:pPr>
                            <w:r w:rsidRPr="00B417D4">
                              <w:rPr>
                                <w:i/>
                                <w:color w:val="7F7F7F"/>
                                <w:sz w:val="18"/>
                              </w:rPr>
                              <w:t xml:space="preserve">Fuente: </w:t>
                            </w:r>
                            <w:proofErr w:type="spellStart"/>
                            <w:r w:rsidRPr="00B417D4">
                              <w:rPr>
                                <w:i/>
                                <w:color w:val="7F7F7F"/>
                                <w:sz w:val="18"/>
                              </w:rPr>
                              <w:t>Dashboard</w:t>
                            </w:r>
                            <w:proofErr w:type="spellEnd"/>
                            <w:r w:rsidRPr="00B417D4">
                              <w:rPr>
                                <w:i/>
                                <w:color w:val="7F7F7F"/>
                                <w:sz w:val="18"/>
                              </w:rPr>
                              <w:t xml:space="preserve"> Tesorería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D331420" id="Cuadro de texto 225" o:spid="_x0000_s1150" type="#_x0000_t202" style="position:absolute;margin-left:8.25pt;margin-top:2.5pt;width:181.5pt;height:20.25pt;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" filled="f" stroked="f" strokeweight=".5pt">
                <v:textbox>
                  <w:txbxContent>
                    <w:p w14:paraId="4CE6DCA0" w14:textId="77777777" w:rsidR="00B417D4" w:rsidRPr="00B417D4" w:rsidRDefault="00B417D4" w:rsidP="00B417D4">
                      <w:pPr>
                        <w:rPr>
                          <w:i/>
                          <w:color w:val="7F7F7F"/>
                          <w:sz w:val="18"/>
                        </w:rPr>
                      </w:pPr>
                      <w:r w:rsidRPr="00B417D4">
                        <w:rPr>
                          <w:i/>
                          <w:color w:val="7F7F7F"/>
                          <w:sz w:val="18"/>
                        </w:rPr>
                        <w:t xml:space="preserve">Fuente: </w:t>
                      </w:r>
                      <w:proofErr w:type="spellStart"/>
                      <w:r w:rsidRPr="00B417D4">
                        <w:rPr>
                          <w:i/>
                          <w:color w:val="7F7F7F"/>
                          <w:sz w:val="18"/>
                        </w:rPr>
                        <w:t>Dashboard</w:t>
                      </w:r>
                      <w:proofErr w:type="spellEnd"/>
                      <w:r w:rsidRPr="00B417D4">
                        <w:rPr>
                          <w:i/>
                          <w:color w:val="7F7F7F"/>
                          <w:sz w:val="18"/>
                        </w:rPr>
                        <w:t xml:space="preserve"> Tesorería</w:t>
                      </w:r>
                    </w:p>
                  </w:txbxContent>
                </v:textbox>
                <w10:wrap anchorx="margin"/>
              </v:shape>
            </w:pict>
          </mc:Fallback>
        </mc:AlternateContent>
      </w:r>
    </w:p>
    <w:p w14:paraId="7338A046" w14:textId="77777777" w:rsidR="001C3BBD" w:rsidRDefault="001C3BBD" w:rsidP="00B417D4">
      <w:pPr>
        <w:tabs>
          <w:tab w:val="left" w:pos="1710"/>
        </w:tabs>
        <w:spacing w:after="0" w:line="276" w:lineRule="auto"/>
        <w:jc w:val="both"/>
        <w:rPr>
          <w:rFonts w:ascii="Arial" w:eastAsia="Arial" w:hAnsi="Arial" w:cs="Arial"/>
          <w:lang w:val="es" w:eastAsia="es-CO"/>
        </w:rPr>
      </w:pPr>
    </w:p>
    <w:p w14:paraId="3EEDA753" w14:textId="77777777" w:rsidR="001C3BBD" w:rsidRDefault="001C3BBD" w:rsidP="00B417D4">
      <w:pPr>
        <w:tabs>
          <w:tab w:val="left" w:pos="1710"/>
        </w:tabs>
        <w:spacing w:after="0" w:line="276" w:lineRule="auto"/>
        <w:jc w:val="both"/>
        <w:rPr>
          <w:rFonts w:ascii="Arial" w:eastAsia="Arial" w:hAnsi="Arial" w:cs="Arial"/>
          <w:lang w:val="es" w:eastAsia="es-CO"/>
        </w:rPr>
      </w:pPr>
    </w:p>
    <w:p w14:paraId="5D654AAC" w14:textId="4654D149" w:rsidR="00B417D4" w:rsidRPr="00B417D4" w:rsidRDefault="00B417D4" w:rsidP="00B417D4">
      <w:pPr>
        <w:tabs>
          <w:tab w:val="left" w:pos="1710"/>
        </w:tabs>
        <w:spacing w:after="0" w:line="276" w:lineRule="auto"/>
        <w:jc w:val="both"/>
        <w:rPr>
          <w:rFonts w:ascii="Arial" w:eastAsia="Arial" w:hAnsi="Arial" w:cs="Arial"/>
          <w:lang w:val="es" w:eastAsia="es-CO"/>
        </w:rPr>
      </w:pPr>
      <w:r w:rsidRPr="00B417D4">
        <w:rPr>
          <w:rFonts w:ascii="Arial" w:eastAsia="Arial" w:hAnsi="Arial" w:cs="Arial"/>
          <w:lang w:val="es" w:eastAsia="es-CO"/>
        </w:rPr>
        <w:t>La correcta gestión de las finanzas del municipio está en asegurar que los dineros del municipio estén depositados en manos de las cuentas y entidades que mejor los hagan rentar, es por ello que se han efectuado movimientos entre cuentas por valor de 110.219M generando un spread positivo del 3,8% E.A, lo que equivale a 11,9 M de pesos por día.</w:t>
      </w:r>
    </w:p>
    <w:p w14:paraId="11EE9F8C" w14:textId="77777777" w:rsidR="00B417D4" w:rsidRPr="00B417D4" w:rsidRDefault="00B417D4" w:rsidP="00B417D4">
      <w:pPr>
        <w:tabs>
          <w:tab w:val="left" w:pos="1710"/>
        </w:tabs>
        <w:spacing w:after="0" w:line="276" w:lineRule="auto"/>
        <w:jc w:val="both"/>
        <w:rPr>
          <w:rFonts w:ascii="Arial" w:eastAsia="Arial" w:hAnsi="Arial" w:cs="Arial"/>
          <w:lang w:val="es" w:eastAsia="es-CO"/>
        </w:rPr>
      </w:pPr>
    </w:p>
    <w:p w14:paraId="0A6B8964" w14:textId="77777777" w:rsidR="00B417D4" w:rsidRPr="00B417D4" w:rsidRDefault="00B417D4" w:rsidP="00B417D4">
      <w:pPr>
        <w:tabs>
          <w:tab w:val="left" w:pos="1710"/>
        </w:tabs>
        <w:spacing w:after="0" w:line="276" w:lineRule="auto"/>
        <w:jc w:val="both"/>
        <w:rPr>
          <w:rFonts w:ascii="Arial" w:eastAsia="Arial" w:hAnsi="Arial" w:cs="Arial"/>
          <w:lang w:val="es" w:eastAsia="es-CO"/>
        </w:rPr>
      </w:pPr>
    </w:p>
    <w:p w14:paraId="7EA222F9" w14:textId="2D249741" w:rsidR="00B5448A" w:rsidRDefault="00B5448A" w:rsidP="00632BD6">
      <w:pPr>
        <w:tabs>
          <w:tab w:val="left" w:pos="1710"/>
        </w:tabs>
        <w:spacing w:after="0" w:line="240" w:lineRule="auto"/>
        <w:contextualSpacing/>
        <w:jc w:val="both"/>
        <w:rPr>
          <w:rFonts w:ascii="Arial" w:eastAsia="Arial" w:hAnsi="Arial" w:cs="Arial"/>
          <w:lang w:val="es" w:eastAsia="es-CO"/>
        </w:rPr>
      </w:pPr>
    </w:p>
    <w:p w14:paraId="6FCB688F" w14:textId="69772EE2" w:rsidR="00B5448A" w:rsidRDefault="00B5448A" w:rsidP="00632BD6">
      <w:pPr>
        <w:tabs>
          <w:tab w:val="left" w:pos="1710"/>
        </w:tabs>
        <w:spacing w:after="0" w:line="240" w:lineRule="auto"/>
        <w:contextualSpacing/>
        <w:jc w:val="both"/>
        <w:rPr>
          <w:rFonts w:ascii="Arial" w:eastAsia="Arial" w:hAnsi="Arial" w:cs="Arial"/>
          <w:lang w:val="es" w:eastAsia="es-CO"/>
        </w:rPr>
      </w:pPr>
    </w:p>
    <w:p w14:paraId="1C4E7489" w14:textId="08D97CD8" w:rsidR="00B5448A" w:rsidRDefault="00B5448A" w:rsidP="00632BD6">
      <w:pPr>
        <w:tabs>
          <w:tab w:val="left" w:pos="1710"/>
        </w:tabs>
        <w:spacing w:after="0" w:line="240" w:lineRule="auto"/>
        <w:contextualSpacing/>
        <w:jc w:val="both"/>
        <w:rPr>
          <w:rFonts w:ascii="Arial" w:eastAsia="Arial" w:hAnsi="Arial" w:cs="Arial"/>
          <w:lang w:val="es" w:eastAsia="es-CO"/>
        </w:rPr>
      </w:pPr>
    </w:p>
    <w:p w14:paraId="1A97327A" w14:textId="35783B27" w:rsidR="00B5448A" w:rsidRDefault="00B5448A" w:rsidP="00632BD6">
      <w:pPr>
        <w:tabs>
          <w:tab w:val="left" w:pos="1710"/>
        </w:tabs>
        <w:spacing w:after="0" w:line="240" w:lineRule="auto"/>
        <w:contextualSpacing/>
        <w:jc w:val="both"/>
        <w:rPr>
          <w:rFonts w:ascii="Arial" w:eastAsia="Arial" w:hAnsi="Arial" w:cs="Arial"/>
          <w:lang w:val="es" w:eastAsia="es-CO"/>
        </w:rPr>
      </w:pPr>
    </w:p>
    <w:p w14:paraId="60820FEC" w14:textId="78A9B8E2" w:rsidR="00B5448A" w:rsidRDefault="00B5448A" w:rsidP="00632BD6">
      <w:pPr>
        <w:tabs>
          <w:tab w:val="left" w:pos="1710"/>
        </w:tabs>
        <w:spacing w:after="0" w:line="240" w:lineRule="auto"/>
        <w:contextualSpacing/>
        <w:jc w:val="both"/>
        <w:rPr>
          <w:rFonts w:ascii="Arial" w:eastAsia="Arial" w:hAnsi="Arial" w:cs="Arial"/>
          <w:lang w:val="es" w:eastAsia="es-CO"/>
        </w:rPr>
      </w:pPr>
    </w:p>
    <w:p w14:paraId="2226A260" w14:textId="3F30027C" w:rsidR="00B5448A" w:rsidRDefault="00B5448A" w:rsidP="00632BD6">
      <w:pPr>
        <w:tabs>
          <w:tab w:val="left" w:pos="1710"/>
        </w:tabs>
        <w:spacing w:after="0" w:line="240" w:lineRule="auto"/>
        <w:contextualSpacing/>
        <w:jc w:val="both"/>
        <w:rPr>
          <w:rFonts w:ascii="Arial" w:eastAsia="Arial" w:hAnsi="Arial" w:cs="Arial"/>
          <w:lang w:val="es" w:eastAsia="es-CO"/>
        </w:rPr>
      </w:pPr>
    </w:p>
    <w:p w14:paraId="2FDC1F12" w14:textId="2AA0CF14" w:rsidR="00B5448A" w:rsidRDefault="00B5448A" w:rsidP="00632BD6">
      <w:pPr>
        <w:tabs>
          <w:tab w:val="left" w:pos="1710"/>
        </w:tabs>
        <w:spacing w:after="0" w:line="240" w:lineRule="auto"/>
        <w:contextualSpacing/>
        <w:jc w:val="both"/>
        <w:rPr>
          <w:rFonts w:ascii="Arial" w:eastAsia="Arial" w:hAnsi="Arial" w:cs="Arial"/>
          <w:lang w:val="es" w:eastAsia="es-CO"/>
        </w:rPr>
      </w:pPr>
    </w:p>
    <w:p w14:paraId="76350E6D" w14:textId="6C775578" w:rsidR="00B5448A" w:rsidRDefault="00B5448A" w:rsidP="00632BD6">
      <w:pPr>
        <w:tabs>
          <w:tab w:val="left" w:pos="1710"/>
        </w:tabs>
        <w:spacing w:after="0" w:line="240" w:lineRule="auto"/>
        <w:contextualSpacing/>
        <w:jc w:val="both"/>
        <w:rPr>
          <w:rFonts w:ascii="Arial" w:eastAsia="Arial" w:hAnsi="Arial" w:cs="Arial"/>
          <w:lang w:val="es" w:eastAsia="es-CO"/>
        </w:rPr>
      </w:pPr>
    </w:p>
    <w:p w14:paraId="3916CFC2" w14:textId="3B2D265C" w:rsidR="00B5448A" w:rsidRDefault="00B5448A" w:rsidP="00632BD6">
      <w:pPr>
        <w:tabs>
          <w:tab w:val="left" w:pos="1710"/>
        </w:tabs>
        <w:spacing w:after="0" w:line="240" w:lineRule="auto"/>
        <w:contextualSpacing/>
        <w:jc w:val="both"/>
        <w:rPr>
          <w:rFonts w:ascii="Arial" w:eastAsia="Arial" w:hAnsi="Arial" w:cs="Arial"/>
          <w:lang w:val="es" w:eastAsia="es-CO"/>
        </w:rPr>
      </w:pPr>
    </w:p>
    <w:p w14:paraId="4E256BF1" w14:textId="0CAAD233" w:rsidR="00B5448A" w:rsidRDefault="00B5448A" w:rsidP="00632BD6">
      <w:pPr>
        <w:tabs>
          <w:tab w:val="left" w:pos="1710"/>
        </w:tabs>
        <w:spacing w:after="0" w:line="240" w:lineRule="auto"/>
        <w:contextualSpacing/>
        <w:jc w:val="both"/>
        <w:rPr>
          <w:rFonts w:ascii="Arial" w:eastAsia="Arial" w:hAnsi="Arial" w:cs="Arial"/>
          <w:lang w:val="es" w:eastAsia="es-CO"/>
        </w:rPr>
      </w:pPr>
    </w:p>
    <w:p w14:paraId="104E933F" w14:textId="31738B83" w:rsidR="00B5448A" w:rsidRDefault="00B5448A" w:rsidP="00632BD6">
      <w:pPr>
        <w:tabs>
          <w:tab w:val="left" w:pos="1710"/>
        </w:tabs>
        <w:spacing w:after="0" w:line="240" w:lineRule="auto"/>
        <w:contextualSpacing/>
        <w:jc w:val="both"/>
        <w:rPr>
          <w:rFonts w:ascii="Arial" w:eastAsia="Arial" w:hAnsi="Arial" w:cs="Arial"/>
          <w:lang w:val="es" w:eastAsia="es-CO"/>
        </w:rPr>
      </w:pPr>
    </w:p>
    <w:p w14:paraId="38BC0033" w14:textId="1F6075AD" w:rsidR="00B5448A" w:rsidRDefault="00B5448A" w:rsidP="00632BD6">
      <w:pPr>
        <w:tabs>
          <w:tab w:val="left" w:pos="1710"/>
        </w:tabs>
        <w:spacing w:after="0" w:line="240" w:lineRule="auto"/>
        <w:contextualSpacing/>
        <w:jc w:val="both"/>
        <w:rPr>
          <w:rFonts w:ascii="Arial" w:eastAsia="Arial" w:hAnsi="Arial" w:cs="Arial"/>
          <w:lang w:val="es" w:eastAsia="es-CO"/>
        </w:rPr>
      </w:pPr>
    </w:p>
    <w:p w14:paraId="528F3CD2" w14:textId="5C1D2F5C" w:rsidR="00B5448A" w:rsidRDefault="00B5448A" w:rsidP="00632BD6">
      <w:pPr>
        <w:tabs>
          <w:tab w:val="left" w:pos="1710"/>
        </w:tabs>
        <w:spacing w:after="0" w:line="240" w:lineRule="auto"/>
        <w:contextualSpacing/>
        <w:jc w:val="both"/>
        <w:rPr>
          <w:rFonts w:ascii="Arial" w:eastAsia="Arial" w:hAnsi="Arial" w:cs="Arial"/>
          <w:lang w:val="es" w:eastAsia="es-CO"/>
        </w:rPr>
      </w:pPr>
    </w:p>
    <w:p w14:paraId="66AECBEA" w14:textId="5AD1B4A3" w:rsidR="00B5448A" w:rsidRDefault="00B5448A" w:rsidP="00632BD6">
      <w:pPr>
        <w:tabs>
          <w:tab w:val="left" w:pos="1710"/>
        </w:tabs>
        <w:spacing w:after="0" w:line="240" w:lineRule="auto"/>
        <w:contextualSpacing/>
        <w:jc w:val="both"/>
        <w:rPr>
          <w:rFonts w:ascii="Arial" w:eastAsia="Arial" w:hAnsi="Arial" w:cs="Arial"/>
          <w:lang w:val="es" w:eastAsia="es-CO"/>
        </w:rPr>
      </w:pPr>
    </w:p>
    <w:p w14:paraId="3A0BA8E2" w14:textId="6C5AAD81" w:rsidR="00B5448A" w:rsidRDefault="00B5448A" w:rsidP="00632BD6">
      <w:pPr>
        <w:tabs>
          <w:tab w:val="left" w:pos="1710"/>
        </w:tabs>
        <w:spacing w:after="0" w:line="240" w:lineRule="auto"/>
        <w:contextualSpacing/>
        <w:jc w:val="both"/>
        <w:rPr>
          <w:rFonts w:ascii="Arial" w:eastAsia="Arial" w:hAnsi="Arial" w:cs="Arial"/>
          <w:lang w:val="es" w:eastAsia="es-CO"/>
        </w:rPr>
      </w:pPr>
    </w:p>
    <w:p w14:paraId="40F9B77F" w14:textId="4AA06F46" w:rsidR="00632BD6" w:rsidRDefault="00C0208A" w:rsidP="00632BD6">
      <w:pPr>
        <w:spacing w:after="0" w:line="240" w:lineRule="auto"/>
        <w:contextualSpacing/>
        <w:jc w:val="center"/>
        <w:textAlignment w:val="baseline"/>
        <w:rPr>
          <w:rFonts w:ascii="Segoe UI" w:eastAsia="Times New Roman" w:hAnsi="Segoe UI" w:cs="Segoe UI"/>
          <w:color w:val="FF0000"/>
          <w:lang w:val="es-ES" w:eastAsia="es-CO"/>
        </w:rPr>
      </w:pPr>
      <w:r>
        <w:rPr>
          <w:rFonts w:ascii="Arial" w:hAnsi="Arial" w:cs="Arial"/>
          <w:b/>
          <w:color w:val="002060"/>
          <w:sz w:val="28"/>
          <w:szCs w:val="28"/>
          <w:u w:val="single"/>
        </w:rPr>
        <w:t>V</w:t>
      </w:r>
      <w:r w:rsidR="00A73139">
        <w:rPr>
          <w:rFonts w:ascii="Arial" w:hAnsi="Arial" w:cs="Arial"/>
          <w:b/>
          <w:color w:val="002060"/>
          <w:sz w:val="28"/>
          <w:szCs w:val="28"/>
          <w:u w:val="single"/>
        </w:rPr>
        <w:t>I</w:t>
      </w:r>
      <w:r>
        <w:rPr>
          <w:rFonts w:ascii="Arial" w:hAnsi="Arial" w:cs="Arial"/>
          <w:b/>
          <w:color w:val="002060"/>
          <w:sz w:val="28"/>
          <w:szCs w:val="28"/>
          <w:u w:val="single"/>
        </w:rPr>
        <w:t>. FONDO</w:t>
      </w:r>
      <w:r w:rsidR="00BF47DD">
        <w:rPr>
          <w:rFonts w:ascii="Arial" w:hAnsi="Arial" w:cs="Arial"/>
          <w:b/>
          <w:color w:val="002060"/>
          <w:sz w:val="28"/>
          <w:szCs w:val="28"/>
          <w:u w:val="single"/>
        </w:rPr>
        <w:t xml:space="preserve"> TERRITORIAL</w:t>
      </w:r>
      <w:r>
        <w:rPr>
          <w:rFonts w:ascii="Arial" w:hAnsi="Arial" w:cs="Arial"/>
          <w:b/>
          <w:color w:val="002060"/>
          <w:sz w:val="28"/>
          <w:szCs w:val="28"/>
          <w:u w:val="single"/>
        </w:rPr>
        <w:t xml:space="preserve"> DE PENSIONES</w:t>
      </w:r>
    </w:p>
    <w:p w14:paraId="1BB764B8" w14:textId="659F95D2" w:rsidR="00632BD6" w:rsidRDefault="00632BD6" w:rsidP="00632BD6">
      <w:pPr>
        <w:spacing w:after="0" w:line="240" w:lineRule="auto"/>
        <w:contextualSpacing/>
        <w:jc w:val="center"/>
        <w:textAlignment w:val="baseline"/>
        <w:rPr>
          <w:rFonts w:ascii="Segoe UI" w:eastAsia="Times New Roman" w:hAnsi="Segoe UI" w:cs="Segoe UI"/>
          <w:color w:val="FF0000"/>
          <w:lang w:val="es-ES" w:eastAsia="es-CO"/>
        </w:rPr>
      </w:pPr>
    </w:p>
    <w:p w14:paraId="59122686" w14:textId="77777777" w:rsidR="008A39D4" w:rsidRPr="008A39D4" w:rsidRDefault="008A39D4" w:rsidP="008A39D4">
      <w:pPr>
        <w:jc w:val="center"/>
        <w:rPr>
          <w:rFonts w:ascii="Arial" w:hAnsi="Arial" w:cs="Arial"/>
          <w:b/>
        </w:rPr>
      </w:pPr>
      <w:r w:rsidRPr="008A39D4">
        <w:rPr>
          <w:rFonts w:ascii="Arial" w:hAnsi="Arial" w:cs="Arial"/>
          <w:b/>
        </w:rPr>
        <w:t>COMPOSICIÓN DEL FONDO DE PENSIONES:</w:t>
      </w:r>
    </w:p>
    <w:tbl>
      <w:tblPr>
        <w:tblW w:w="6555" w:type="dxa"/>
        <w:jc w:val="center"/>
        <w:tblCellMar>
          <w:left w:w="0" w:type="dxa"/>
          <w:right w:w="0" w:type="dxa"/>
        </w:tblCellMar>
        <w:tblLook w:val="04A0" w:firstRow="1" w:lastRow="0" w:firstColumn="1" w:lastColumn="0" w:noHBand="0" w:noVBand="1"/>
      </w:tblPr>
      <w:tblGrid>
        <w:gridCol w:w="6555"/>
      </w:tblGrid>
      <w:tr w:rsidR="008A39D4" w:rsidRPr="008A39D4" w14:paraId="7D1A5044" w14:textId="77777777" w:rsidTr="00F728BD">
        <w:trPr>
          <w:trHeight w:val="255"/>
          <w:jc w:val="center"/>
        </w:trPr>
        <w:tc>
          <w:tcPr>
            <w:tcW w:w="6555" w:type="dxa"/>
            <w:tcBorders>
              <w:top w:val="single" w:sz="1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08854E52" w14:textId="77777777" w:rsidR="008A39D4" w:rsidRPr="008A39D4" w:rsidRDefault="008A39D4" w:rsidP="008A39D4">
            <w:pPr>
              <w:rPr>
                <w:rFonts w:ascii="Arial" w:hAnsi="Arial" w:cs="Arial"/>
              </w:rPr>
            </w:pPr>
            <w:r w:rsidRPr="008A39D4">
              <w:rPr>
                <w:rFonts w:ascii="Arial" w:hAnsi="Arial" w:cs="Arial"/>
              </w:rPr>
              <w:t>ALCALDÍA DE BUCARAMANGA</w:t>
            </w:r>
          </w:p>
        </w:tc>
      </w:tr>
      <w:tr w:rsidR="008A39D4" w:rsidRPr="008A39D4" w14:paraId="37B495CA" w14:textId="77777777" w:rsidTr="00F728BD">
        <w:trPr>
          <w:trHeight w:val="234"/>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75862E8C" w14:textId="77777777" w:rsidR="008A39D4" w:rsidRPr="008A39D4" w:rsidRDefault="008A39D4" w:rsidP="008A39D4">
            <w:pPr>
              <w:rPr>
                <w:rFonts w:ascii="Arial" w:hAnsi="Arial" w:cs="Arial"/>
              </w:rPr>
            </w:pPr>
            <w:r w:rsidRPr="008A39D4">
              <w:rPr>
                <w:rFonts w:ascii="Arial" w:hAnsi="Arial" w:cs="Arial"/>
              </w:rPr>
              <w:t xml:space="preserve">DIRECCIÓN DE TRÁNSITO </w:t>
            </w:r>
          </w:p>
        </w:tc>
      </w:tr>
      <w:tr w:rsidR="008A39D4" w:rsidRPr="008A39D4" w14:paraId="1840B21C" w14:textId="77777777" w:rsidTr="00F728BD">
        <w:trPr>
          <w:trHeight w:val="294"/>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25E333A3" w14:textId="77777777" w:rsidR="008A39D4" w:rsidRPr="008A39D4" w:rsidRDefault="008A39D4" w:rsidP="008A39D4">
            <w:pPr>
              <w:rPr>
                <w:rFonts w:ascii="Arial" w:hAnsi="Arial" w:cs="Arial"/>
              </w:rPr>
            </w:pPr>
            <w:r w:rsidRPr="008A39D4">
              <w:rPr>
                <w:rFonts w:ascii="Arial" w:hAnsi="Arial" w:cs="Arial"/>
              </w:rPr>
              <w:t xml:space="preserve">CAJA DE PREVISIÓN SOCIAL </w:t>
            </w:r>
          </w:p>
        </w:tc>
      </w:tr>
      <w:tr w:rsidR="008A39D4" w:rsidRPr="008A39D4" w14:paraId="0EB062A7" w14:textId="77777777" w:rsidTr="00F728BD">
        <w:trPr>
          <w:trHeight w:val="299"/>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04FD9100" w14:textId="77777777" w:rsidR="008A39D4" w:rsidRPr="008A39D4" w:rsidRDefault="008A39D4" w:rsidP="008A39D4">
            <w:pPr>
              <w:rPr>
                <w:rFonts w:ascii="Arial" w:hAnsi="Arial" w:cs="Arial"/>
              </w:rPr>
            </w:pPr>
            <w:r w:rsidRPr="008A39D4">
              <w:rPr>
                <w:rFonts w:ascii="Arial" w:hAnsi="Arial" w:cs="Arial"/>
              </w:rPr>
              <w:t xml:space="preserve">BOMBEROS </w:t>
            </w:r>
          </w:p>
        </w:tc>
      </w:tr>
      <w:tr w:rsidR="008A39D4" w:rsidRPr="008A39D4" w14:paraId="708A5D7D" w14:textId="77777777" w:rsidTr="00F728BD">
        <w:trPr>
          <w:trHeight w:val="231"/>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1FC5563E" w14:textId="77777777" w:rsidR="008A39D4" w:rsidRPr="008A39D4" w:rsidRDefault="008A39D4" w:rsidP="008A39D4">
            <w:pPr>
              <w:rPr>
                <w:rFonts w:ascii="Arial" w:hAnsi="Arial" w:cs="Arial"/>
              </w:rPr>
            </w:pPr>
            <w:r w:rsidRPr="008A39D4">
              <w:rPr>
                <w:rFonts w:ascii="Arial" w:hAnsi="Arial" w:cs="Arial"/>
              </w:rPr>
              <w:t>ISABU</w:t>
            </w:r>
          </w:p>
        </w:tc>
      </w:tr>
      <w:tr w:rsidR="008A39D4" w:rsidRPr="008A39D4" w14:paraId="119C8E14" w14:textId="77777777" w:rsidTr="00F728BD">
        <w:trPr>
          <w:trHeight w:val="230"/>
          <w:jc w:val="center"/>
        </w:trPr>
        <w:tc>
          <w:tcPr>
            <w:tcW w:w="6555" w:type="dxa"/>
            <w:tcBorders>
              <w:top w:val="single" w:sz="8" w:space="0" w:color="000000"/>
              <w:left w:val="single" w:sz="18" w:space="0" w:color="000000"/>
              <w:bottom w:val="single" w:sz="18" w:space="0" w:color="000000"/>
              <w:right w:val="single" w:sz="18" w:space="0" w:color="000000"/>
            </w:tcBorders>
            <w:tcMar>
              <w:top w:w="74" w:type="dxa"/>
              <w:left w:w="149" w:type="dxa"/>
              <w:bottom w:w="74" w:type="dxa"/>
              <w:right w:w="149" w:type="dxa"/>
            </w:tcMar>
            <w:hideMark/>
          </w:tcPr>
          <w:p w14:paraId="073183DE" w14:textId="77777777" w:rsidR="008A39D4" w:rsidRPr="008A39D4" w:rsidRDefault="008A39D4" w:rsidP="008A39D4">
            <w:pPr>
              <w:rPr>
                <w:rFonts w:ascii="Arial" w:hAnsi="Arial" w:cs="Arial"/>
              </w:rPr>
            </w:pPr>
            <w:r w:rsidRPr="008A39D4">
              <w:rPr>
                <w:rFonts w:ascii="Arial" w:hAnsi="Arial" w:cs="Arial"/>
              </w:rPr>
              <w:t>INST. MPAL DE CULTURA</w:t>
            </w:r>
          </w:p>
        </w:tc>
      </w:tr>
    </w:tbl>
    <w:p w14:paraId="3E03521C" w14:textId="77777777" w:rsidR="008A39D4" w:rsidRPr="008A39D4" w:rsidRDefault="008A39D4" w:rsidP="008A39D4">
      <w:pPr>
        <w:rPr>
          <w:rFonts w:ascii="Arial" w:hAnsi="Arial" w:cs="Arial"/>
          <w:color w:val="FF0000"/>
        </w:rPr>
      </w:pPr>
    </w:p>
    <w:p w14:paraId="2071C288" w14:textId="77777777" w:rsidR="008A39D4" w:rsidRPr="008A39D4" w:rsidRDefault="008A39D4" w:rsidP="008A39D4">
      <w:pPr>
        <w:rPr>
          <w:rFonts w:ascii="Arial" w:hAnsi="Arial" w:cs="Arial"/>
        </w:rPr>
      </w:pPr>
      <w:r w:rsidRPr="008A39D4">
        <w:rPr>
          <w:rFonts w:ascii="Arial" w:hAnsi="Arial" w:cs="Arial"/>
        </w:rPr>
        <w:t>Comportamiento del número de pensionados por entidad a 30 de junio de 2022.</w:t>
      </w:r>
    </w:p>
    <w:tbl>
      <w:tblPr>
        <w:tblW w:w="6490" w:type="dxa"/>
        <w:jc w:val="center"/>
        <w:tblLayout w:type="fixed"/>
        <w:tblCellMar>
          <w:left w:w="70" w:type="dxa"/>
          <w:right w:w="70" w:type="dxa"/>
        </w:tblCellMar>
        <w:tblLook w:val="04A0" w:firstRow="1" w:lastRow="0" w:firstColumn="1" w:lastColumn="0" w:noHBand="0" w:noVBand="1"/>
      </w:tblPr>
      <w:tblGrid>
        <w:gridCol w:w="1877"/>
        <w:gridCol w:w="1344"/>
        <w:gridCol w:w="1497"/>
        <w:gridCol w:w="1602"/>
        <w:gridCol w:w="170"/>
      </w:tblGrid>
      <w:tr w:rsidR="008A39D4" w:rsidRPr="008A39D4" w14:paraId="674F3661" w14:textId="77777777" w:rsidTr="00F728BD">
        <w:trPr>
          <w:trHeight w:val="390"/>
          <w:jc w:val="center"/>
        </w:trPr>
        <w:tc>
          <w:tcPr>
            <w:tcW w:w="1877" w:type="dxa"/>
            <w:tcBorders>
              <w:top w:val="single" w:sz="12" w:space="0" w:color="auto"/>
              <w:left w:val="single" w:sz="12" w:space="0" w:color="auto"/>
              <w:bottom w:val="single" w:sz="12" w:space="0" w:color="auto"/>
              <w:right w:val="single" w:sz="4" w:space="0" w:color="auto"/>
            </w:tcBorders>
            <w:noWrap/>
            <w:vAlign w:val="bottom"/>
            <w:hideMark/>
          </w:tcPr>
          <w:p w14:paraId="4740A463" w14:textId="77777777" w:rsidR="008A39D4" w:rsidRPr="008A39D4" w:rsidRDefault="008A39D4" w:rsidP="008A39D4">
            <w:pPr>
              <w:jc w:val="center"/>
              <w:rPr>
                <w:rFonts w:ascii="Arial" w:hAnsi="Arial" w:cs="Arial"/>
                <w:b/>
                <w:bCs/>
              </w:rPr>
            </w:pPr>
            <w:r w:rsidRPr="008A39D4">
              <w:rPr>
                <w:rFonts w:ascii="Arial" w:hAnsi="Arial" w:cs="Arial"/>
                <w:b/>
                <w:bCs/>
              </w:rPr>
              <w:t>ENTIDAD</w:t>
            </w:r>
          </w:p>
        </w:tc>
        <w:tc>
          <w:tcPr>
            <w:tcW w:w="1344" w:type="dxa"/>
            <w:tcBorders>
              <w:top w:val="single" w:sz="12" w:space="0" w:color="auto"/>
              <w:left w:val="nil"/>
              <w:bottom w:val="single" w:sz="12" w:space="0" w:color="auto"/>
              <w:right w:val="nil"/>
            </w:tcBorders>
            <w:vAlign w:val="bottom"/>
            <w:hideMark/>
          </w:tcPr>
          <w:p w14:paraId="15EF40A9" w14:textId="77777777" w:rsidR="008A39D4" w:rsidRPr="008A39D4" w:rsidRDefault="008A39D4" w:rsidP="008A39D4">
            <w:pPr>
              <w:jc w:val="center"/>
              <w:rPr>
                <w:rFonts w:ascii="Arial" w:hAnsi="Arial" w:cs="Arial"/>
                <w:b/>
                <w:bCs/>
              </w:rPr>
            </w:pPr>
            <w:r w:rsidRPr="008A39D4">
              <w:rPr>
                <w:rFonts w:ascii="Arial" w:hAnsi="Arial" w:cs="Arial"/>
                <w:b/>
                <w:bCs/>
              </w:rPr>
              <w:t>ABRIL 2022</w:t>
            </w:r>
          </w:p>
        </w:tc>
        <w:tc>
          <w:tcPr>
            <w:tcW w:w="1497" w:type="dxa"/>
            <w:tcBorders>
              <w:top w:val="single" w:sz="12" w:space="0" w:color="auto"/>
              <w:left w:val="nil"/>
              <w:bottom w:val="single" w:sz="12" w:space="0" w:color="auto"/>
              <w:right w:val="nil"/>
            </w:tcBorders>
            <w:vAlign w:val="bottom"/>
            <w:hideMark/>
          </w:tcPr>
          <w:p w14:paraId="16904CF1" w14:textId="77777777" w:rsidR="008A39D4" w:rsidRPr="008A39D4" w:rsidRDefault="008A39D4" w:rsidP="008A39D4">
            <w:pPr>
              <w:jc w:val="center"/>
              <w:rPr>
                <w:rFonts w:ascii="Arial" w:hAnsi="Arial" w:cs="Arial"/>
                <w:b/>
                <w:bCs/>
              </w:rPr>
            </w:pPr>
            <w:r w:rsidRPr="008A39D4">
              <w:rPr>
                <w:rFonts w:ascii="Arial" w:hAnsi="Arial" w:cs="Arial"/>
                <w:b/>
                <w:bCs/>
              </w:rPr>
              <w:t>MAYO        2022</w:t>
            </w:r>
          </w:p>
        </w:tc>
        <w:tc>
          <w:tcPr>
            <w:tcW w:w="1602" w:type="dxa"/>
            <w:tcBorders>
              <w:top w:val="single" w:sz="12" w:space="0" w:color="auto"/>
              <w:left w:val="nil"/>
              <w:bottom w:val="single" w:sz="12" w:space="0" w:color="auto"/>
              <w:right w:val="nil"/>
            </w:tcBorders>
            <w:vAlign w:val="bottom"/>
            <w:hideMark/>
          </w:tcPr>
          <w:p w14:paraId="38E48035" w14:textId="77777777" w:rsidR="008A39D4" w:rsidRPr="008A39D4" w:rsidRDefault="008A39D4" w:rsidP="008A39D4">
            <w:pPr>
              <w:jc w:val="center"/>
              <w:rPr>
                <w:rFonts w:ascii="Arial" w:hAnsi="Arial" w:cs="Arial"/>
                <w:b/>
                <w:bCs/>
              </w:rPr>
            </w:pPr>
            <w:r w:rsidRPr="008A39D4">
              <w:rPr>
                <w:rFonts w:ascii="Arial" w:hAnsi="Arial" w:cs="Arial"/>
                <w:b/>
                <w:bCs/>
              </w:rPr>
              <w:t>JUNIO      2021</w:t>
            </w:r>
          </w:p>
        </w:tc>
        <w:tc>
          <w:tcPr>
            <w:tcW w:w="170" w:type="dxa"/>
            <w:tcBorders>
              <w:top w:val="single" w:sz="12" w:space="0" w:color="auto"/>
              <w:left w:val="nil"/>
              <w:bottom w:val="single" w:sz="12" w:space="0" w:color="auto"/>
              <w:right w:val="single" w:sz="4" w:space="0" w:color="auto"/>
            </w:tcBorders>
            <w:noWrap/>
            <w:vAlign w:val="bottom"/>
            <w:hideMark/>
          </w:tcPr>
          <w:p w14:paraId="3117561C" w14:textId="77777777" w:rsidR="008A39D4" w:rsidRPr="008A39D4" w:rsidRDefault="008A39D4" w:rsidP="008A39D4">
            <w:pPr>
              <w:rPr>
                <w:rFonts w:ascii="Arial" w:hAnsi="Arial" w:cs="Arial"/>
                <w:lang w:val="es-ES"/>
              </w:rPr>
            </w:pPr>
          </w:p>
        </w:tc>
      </w:tr>
      <w:tr w:rsidR="008A39D4" w:rsidRPr="008A39D4" w14:paraId="0F060A13" w14:textId="77777777" w:rsidTr="00F728BD">
        <w:trPr>
          <w:trHeight w:val="330"/>
          <w:jc w:val="center"/>
        </w:trPr>
        <w:tc>
          <w:tcPr>
            <w:tcW w:w="1877" w:type="dxa"/>
            <w:tcBorders>
              <w:top w:val="nil"/>
              <w:left w:val="single" w:sz="12" w:space="0" w:color="auto"/>
              <w:bottom w:val="single" w:sz="4" w:space="0" w:color="auto"/>
              <w:right w:val="single" w:sz="4" w:space="0" w:color="auto"/>
            </w:tcBorders>
            <w:noWrap/>
            <w:vAlign w:val="bottom"/>
            <w:hideMark/>
          </w:tcPr>
          <w:p w14:paraId="64E608A5" w14:textId="77777777" w:rsidR="008A39D4" w:rsidRPr="008A39D4" w:rsidRDefault="008A39D4" w:rsidP="008A39D4">
            <w:pPr>
              <w:jc w:val="center"/>
              <w:rPr>
                <w:rFonts w:ascii="Arial" w:hAnsi="Arial" w:cs="Arial"/>
                <w:b/>
                <w:bCs/>
              </w:rPr>
            </w:pPr>
            <w:r w:rsidRPr="008A39D4">
              <w:rPr>
                <w:rFonts w:ascii="Arial" w:hAnsi="Arial" w:cs="Arial"/>
                <w:b/>
                <w:bCs/>
              </w:rPr>
              <w:t>ALCALDIA</w:t>
            </w:r>
          </w:p>
        </w:tc>
        <w:tc>
          <w:tcPr>
            <w:tcW w:w="1344" w:type="dxa"/>
            <w:tcBorders>
              <w:top w:val="nil"/>
              <w:left w:val="nil"/>
              <w:bottom w:val="single" w:sz="4" w:space="0" w:color="auto"/>
              <w:right w:val="nil"/>
            </w:tcBorders>
            <w:vAlign w:val="bottom"/>
            <w:hideMark/>
          </w:tcPr>
          <w:p w14:paraId="67E680E0" w14:textId="77777777" w:rsidR="008A39D4" w:rsidRPr="008A39D4" w:rsidRDefault="008A39D4" w:rsidP="008A39D4">
            <w:pPr>
              <w:jc w:val="center"/>
              <w:rPr>
                <w:rFonts w:ascii="Arial" w:hAnsi="Arial" w:cs="Arial"/>
                <w:bCs/>
              </w:rPr>
            </w:pPr>
            <w:r w:rsidRPr="008A39D4">
              <w:rPr>
                <w:rFonts w:ascii="Arial" w:hAnsi="Arial" w:cs="Arial"/>
                <w:bCs/>
              </w:rPr>
              <w:t>789</w:t>
            </w:r>
          </w:p>
        </w:tc>
        <w:tc>
          <w:tcPr>
            <w:tcW w:w="1497" w:type="dxa"/>
            <w:tcBorders>
              <w:top w:val="nil"/>
              <w:left w:val="nil"/>
              <w:bottom w:val="single" w:sz="4" w:space="0" w:color="auto"/>
              <w:right w:val="nil"/>
            </w:tcBorders>
            <w:vAlign w:val="bottom"/>
            <w:hideMark/>
          </w:tcPr>
          <w:p w14:paraId="10EAF08A" w14:textId="77777777" w:rsidR="008A39D4" w:rsidRPr="008A39D4" w:rsidRDefault="008A39D4" w:rsidP="008A39D4">
            <w:pPr>
              <w:jc w:val="center"/>
              <w:rPr>
                <w:rFonts w:ascii="Arial" w:hAnsi="Arial" w:cs="Arial"/>
                <w:bCs/>
              </w:rPr>
            </w:pPr>
            <w:r w:rsidRPr="008A39D4">
              <w:rPr>
                <w:rFonts w:ascii="Arial" w:hAnsi="Arial" w:cs="Arial"/>
                <w:bCs/>
              </w:rPr>
              <w:t>787</w:t>
            </w:r>
          </w:p>
        </w:tc>
        <w:tc>
          <w:tcPr>
            <w:tcW w:w="1602" w:type="dxa"/>
            <w:tcBorders>
              <w:top w:val="nil"/>
              <w:left w:val="nil"/>
              <w:bottom w:val="single" w:sz="4" w:space="0" w:color="auto"/>
              <w:right w:val="nil"/>
            </w:tcBorders>
            <w:vAlign w:val="bottom"/>
            <w:hideMark/>
          </w:tcPr>
          <w:p w14:paraId="201A8579" w14:textId="77777777" w:rsidR="008A39D4" w:rsidRPr="008A39D4" w:rsidRDefault="008A39D4" w:rsidP="008A39D4">
            <w:pPr>
              <w:jc w:val="center"/>
              <w:rPr>
                <w:rFonts w:ascii="Arial" w:hAnsi="Arial" w:cs="Arial"/>
                <w:bCs/>
              </w:rPr>
            </w:pPr>
            <w:r w:rsidRPr="008A39D4">
              <w:rPr>
                <w:rFonts w:ascii="Arial" w:hAnsi="Arial" w:cs="Arial"/>
                <w:bCs/>
              </w:rPr>
              <w:t>788</w:t>
            </w:r>
          </w:p>
        </w:tc>
        <w:tc>
          <w:tcPr>
            <w:tcW w:w="170" w:type="dxa"/>
            <w:tcBorders>
              <w:top w:val="nil"/>
              <w:left w:val="nil"/>
              <w:bottom w:val="single" w:sz="4" w:space="0" w:color="auto"/>
              <w:right w:val="single" w:sz="4" w:space="0" w:color="auto"/>
            </w:tcBorders>
            <w:noWrap/>
            <w:hideMark/>
          </w:tcPr>
          <w:p w14:paraId="347F344C" w14:textId="77777777" w:rsidR="008A39D4" w:rsidRPr="008A39D4" w:rsidRDefault="008A39D4" w:rsidP="008A39D4">
            <w:pPr>
              <w:jc w:val="center"/>
              <w:rPr>
                <w:rFonts w:ascii="Arial" w:hAnsi="Arial" w:cs="Arial"/>
                <w:b/>
                <w:bCs/>
              </w:rPr>
            </w:pPr>
          </w:p>
        </w:tc>
      </w:tr>
      <w:tr w:rsidR="008A39D4" w:rsidRPr="008A39D4" w14:paraId="13A14662" w14:textId="77777777" w:rsidTr="00F728BD">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75BD32CC" w14:textId="77777777" w:rsidR="008A39D4" w:rsidRPr="008A39D4" w:rsidRDefault="008A39D4" w:rsidP="008A39D4">
            <w:pPr>
              <w:jc w:val="center"/>
              <w:rPr>
                <w:rFonts w:ascii="Arial" w:hAnsi="Arial" w:cs="Arial"/>
                <w:b/>
                <w:bCs/>
              </w:rPr>
            </w:pPr>
            <w:r w:rsidRPr="008A39D4">
              <w:rPr>
                <w:rFonts w:ascii="Arial" w:hAnsi="Arial" w:cs="Arial"/>
                <w:b/>
                <w:bCs/>
              </w:rPr>
              <w:t>TRANSITO</w:t>
            </w:r>
          </w:p>
        </w:tc>
        <w:tc>
          <w:tcPr>
            <w:tcW w:w="1344" w:type="dxa"/>
            <w:tcBorders>
              <w:top w:val="nil"/>
              <w:left w:val="nil"/>
              <w:bottom w:val="single" w:sz="4" w:space="0" w:color="auto"/>
              <w:right w:val="nil"/>
            </w:tcBorders>
            <w:vAlign w:val="bottom"/>
            <w:hideMark/>
          </w:tcPr>
          <w:p w14:paraId="7652A947" w14:textId="77777777" w:rsidR="008A39D4" w:rsidRPr="008A39D4" w:rsidRDefault="008A39D4" w:rsidP="008A39D4">
            <w:pPr>
              <w:jc w:val="center"/>
              <w:rPr>
                <w:rFonts w:ascii="Arial" w:hAnsi="Arial" w:cs="Arial"/>
                <w:bCs/>
              </w:rPr>
            </w:pPr>
            <w:r w:rsidRPr="008A39D4">
              <w:rPr>
                <w:rFonts w:ascii="Arial" w:hAnsi="Arial" w:cs="Arial"/>
                <w:bCs/>
              </w:rPr>
              <w:t>45</w:t>
            </w:r>
          </w:p>
        </w:tc>
        <w:tc>
          <w:tcPr>
            <w:tcW w:w="1497" w:type="dxa"/>
            <w:tcBorders>
              <w:top w:val="nil"/>
              <w:left w:val="nil"/>
              <w:bottom w:val="single" w:sz="4" w:space="0" w:color="auto"/>
              <w:right w:val="nil"/>
            </w:tcBorders>
            <w:vAlign w:val="bottom"/>
            <w:hideMark/>
          </w:tcPr>
          <w:p w14:paraId="5C34FBA8" w14:textId="77777777" w:rsidR="008A39D4" w:rsidRPr="008A39D4" w:rsidRDefault="008A39D4" w:rsidP="008A39D4">
            <w:pPr>
              <w:jc w:val="center"/>
              <w:rPr>
                <w:rFonts w:ascii="Arial" w:hAnsi="Arial" w:cs="Arial"/>
                <w:bCs/>
              </w:rPr>
            </w:pPr>
            <w:r w:rsidRPr="008A39D4">
              <w:rPr>
                <w:rFonts w:ascii="Arial" w:hAnsi="Arial" w:cs="Arial"/>
                <w:bCs/>
              </w:rPr>
              <w:t>45</w:t>
            </w:r>
          </w:p>
        </w:tc>
        <w:tc>
          <w:tcPr>
            <w:tcW w:w="1602" w:type="dxa"/>
            <w:tcBorders>
              <w:top w:val="nil"/>
              <w:left w:val="nil"/>
              <w:bottom w:val="single" w:sz="4" w:space="0" w:color="auto"/>
              <w:right w:val="nil"/>
            </w:tcBorders>
            <w:vAlign w:val="bottom"/>
            <w:hideMark/>
          </w:tcPr>
          <w:p w14:paraId="77A74767" w14:textId="77777777" w:rsidR="008A39D4" w:rsidRPr="008A39D4" w:rsidRDefault="008A39D4" w:rsidP="008A39D4">
            <w:pPr>
              <w:jc w:val="center"/>
              <w:rPr>
                <w:rFonts w:ascii="Arial" w:hAnsi="Arial" w:cs="Arial"/>
                <w:bCs/>
              </w:rPr>
            </w:pPr>
            <w:r w:rsidRPr="008A39D4">
              <w:rPr>
                <w:rFonts w:ascii="Arial" w:hAnsi="Arial" w:cs="Arial"/>
                <w:bCs/>
              </w:rPr>
              <w:t>44</w:t>
            </w:r>
          </w:p>
        </w:tc>
        <w:tc>
          <w:tcPr>
            <w:tcW w:w="170" w:type="dxa"/>
            <w:tcBorders>
              <w:top w:val="nil"/>
              <w:left w:val="nil"/>
              <w:bottom w:val="single" w:sz="4" w:space="0" w:color="auto"/>
              <w:right w:val="single" w:sz="4" w:space="0" w:color="auto"/>
            </w:tcBorders>
            <w:noWrap/>
            <w:vAlign w:val="bottom"/>
            <w:hideMark/>
          </w:tcPr>
          <w:p w14:paraId="676B1F6B" w14:textId="77777777" w:rsidR="008A39D4" w:rsidRPr="008A39D4" w:rsidRDefault="008A39D4" w:rsidP="008A39D4">
            <w:pPr>
              <w:rPr>
                <w:rFonts w:ascii="Arial" w:hAnsi="Arial" w:cs="Arial"/>
                <w:lang w:val="es-ES"/>
              </w:rPr>
            </w:pPr>
          </w:p>
        </w:tc>
      </w:tr>
      <w:tr w:rsidR="008A39D4" w:rsidRPr="008A39D4" w14:paraId="4418DA5D" w14:textId="77777777" w:rsidTr="00F728BD">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2D15D068" w14:textId="77777777" w:rsidR="008A39D4" w:rsidRPr="008A39D4" w:rsidRDefault="008A39D4" w:rsidP="008A39D4">
            <w:pPr>
              <w:jc w:val="center"/>
              <w:rPr>
                <w:rFonts w:ascii="Arial" w:hAnsi="Arial" w:cs="Arial"/>
                <w:b/>
                <w:bCs/>
              </w:rPr>
            </w:pPr>
            <w:r w:rsidRPr="008A39D4">
              <w:rPr>
                <w:rFonts w:ascii="Arial" w:hAnsi="Arial" w:cs="Arial"/>
                <w:b/>
                <w:bCs/>
              </w:rPr>
              <w:t>CPSM</w:t>
            </w:r>
          </w:p>
        </w:tc>
        <w:tc>
          <w:tcPr>
            <w:tcW w:w="1344" w:type="dxa"/>
            <w:tcBorders>
              <w:top w:val="nil"/>
              <w:left w:val="nil"/>
              <w:bottom w:val="single" w:sz="4" w:space="0" w:color="auto"/>
              <w:right w:val="nil"/>
            </w:tcBorders>
            <w:vAlign w:val="bottom"/>
            <w:hideMark/>
          </w:tcPr>
          <w:p w14:paraId="38E8DF1A" w14:textId="77777777" w:rsidR="008A39D4" w:rsidRPr="008A39D4" w:rsidRDefault="008A39D4" w:rsidP="008A39D4">
            <w:pPr>
              <w:jc w:val="center"/>
              <w:rPr>
                <w:rFonts w:ascii="Arial" w:hAnsi="Arial" w:cs="Arial"/>
                <w:bCs/>
              </w:rPr>
            </w:pPr>
            <w:r w:rsidRPr="008A39D4">
              <w:rPr>
                <w:rFonts w:ascii="Arial" w:hAnsi="Arial" w:cs="Arial"/>
                <w:bCs/>
              </w:rPr>
              <w:t>11</w:t>
            </w:r>
          </w:p>
        </w:tc>
        <w:tc>
          <w:tcPr>
            <w:tcW w:w="1497" w:type="dxa"/>
            <w:tcBorders>
              <w:top w:val="nil"/>
              <w:left w:val="nil"/>
              <w:bottom w:val="single" w:sz="4" w:space="0" w:color="auto"/>
              <w:right w:val="nil"/>
            </w:tcBorders>
            <w:vAlign w:val="bottom"/>
            <w:hideMark/>
          </w:tcPr>
          <w:p w14:paraId="58C3C08F" w14:textId="77777777" w:rsidR="008A39D4" w:rsidRPr="008A39D4" w:rsidRDefault="008A39D4" w:rsidP="008A39D4">
            <w:pPr>
              <w:jc w:val="center"/>
              <w:rPr>
                <w:rFonts w:ascii="Arial" w:hAnsi="Arial" w:cs="Arial"/>
                <w:bCs/>
              </w:rPr>
            </w:pPr>
            <w:r w:rsidRPr="008A39D4">
              <w:rPr>
                <w:rFonts w:ascii="Arial" w:hAnsi="Arial" w:cs="Arial"/>
                <w:bCs/>
              </w:rPr>
              <w:t>10</w:t>
            </w:r>
          </w:p>
        </w:tc>
        <w:tc>
          <w:tcPr>
            <w:tcW w:w="1602" w:type="dxa"/>
            <w:tcBorders>
              <w:top w:val="nil"/>
              <w:left w:val="nil"/>
              <w:bottom w:val="single" w:sz="4" w:space="0" w:color="auto"/>
              <w:right w:val="nil"/>
            </w:tcBorders>
            <w:vAlign w:val="bottom"/>
            <w:hideMark/>
          </w:tcPr>
          <w:p w14:paraId="68BF1F2A" w14:textId="77777777" w:rsidR="008A39D4" w:rsidRPr="008A39D4" w:rsidRDefault="008A39D4" w:rsidP="008A39D4">
            <w:pPr>
              <w:jc w:val="center"/>
              <w:rPr>
                <w:rFonts w:ascii="Arial" w:hAnsi="Arial" w:cs="Arial"/>
                <w:bCs/>
              </w:rPr>
            </w:pPr>
            <w:r w:rsidRPr="008A39D4">
              <w:rPr>
                <w:rFonts w:ascii="Arial" w:hAnsi="Arial" w:cs="Arial"/>
                <w:bCs/>
              </w:rPr>
              <w:t xml:space="preserve"> 10</w:t>
            </w:r>
          </w:p>
        </w:tc>
        <w:tc>
          <w:tcPr>
            <w:tcW w:w="170" w:type="dxa"/>
            <w:tcBorders>
              <w:top w:val="nil"/>
              <w:left w:val="nil"/>
              <w:bottom w:val="single" w:sz="4" w:space="0" w:color="auto"/>
              <w:right w:val="single" w:sz="4" w:space="0" w:color="auto"/>
            </w:tcBorders>
            <w:noWrap/>
            <w:vAlign w:val="bottom"/>
            <w:hideMark/>
          </w:tcPr>
          <w:p w14:paraId="071B79B5" w14:textId="77777777" w:rsidR="008A39D4" w:rsidRPr="008A39D4" w:rsidRDefault="008A39D4" w:rsidP="008A39D4">
            <w:pPr>
              <w:rPr>
                <w:rFonts w:ascii="Arial" w:hAnsi="Arial" w:cs="Arial"/>
                <w:lang w:val="es-ES"/>
              </w:rPr>
            </w:pPr>
          </w:p>
        </w:tc>
      </w:tr>
      <w:tr w:rsidR="008A39D4" w:rsidRPr="008A39D4" w14:paraId="59360B41" w14:textId="77777777" w:rsidTr="00F728BD">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087DF1D0" w14:textId="77777777" w:rsidR="008A39D4" w:rsidRPr="008A39D4" w:rsidRDefault="008A39D4" w:rsidP="008A39D4">
            <w:pPr>
              <w:jc w:val="center"/>
              <w:rPr>
                <w:rFonts w:ascii="Arial" w:hAnsi="Arial" w:cs="Arial"/>
                <w:b/>
                <w:bCs/>
              </w:rPr>
            </w:pPr>
            <w:r w:rsidRPr="008A39D4">
              <w:rPr>
                <w:rFonts w:ascii="Arial" w:hAnsi="Arial" w:cs="Arial"/>
                <w:b/>
                <w:bCs/>
              </w:rPr>
              <w:t>ISABU</w:t>
            </w:r>
          </w:p>
        </w:tc>
        <w:tc>
          <w:tcPr>
            <w:tcW w:w="1344" w:type="dxa"/>
            <w:tcBorders>
              <w:top w:val="nil"/>
              <w:left w:val="nil"/>
              <w:bottom w:val="single" w:sz="4" w:space="0" w:color="auto"/>
              <w:right w:val="nil"/>
            </w:tcBorders>
            <w:vAlign w:val="bottom"/>
            <w:hideMark/>
          </w:tcPr>
          <w:p w14:paraId="62B26BBD" w14:textId="77777777" w:rsidR="008A39D4" w:rsidRPr="008A39D4" w:rsidRDefault="008A39D4" w:rsidP="008A39D4">
            <w:pPr>
              <w:jc w:val="center"/>
              <w:rPr>
                <w:rFonts w:ascii="Arial" w:hAnsi="Arial" w:cs="Arial"/>
                <w:bCs/>
              </w:rPr>
            </w:pPr>
            <w:r w:rsidRPr="008A39D4">
              <w:rPr>
                <w:rFonts w:ascii="Arial" w:hAnsi="Arial" w:cs="Arial"/>
                <w:bCs/>
              </w:rPr>
              <w:t>27</w:t>
            </w:r>
          </w:p>
        </w:tc>
        <w:tc>
          <w:tcPr>
            <w:tcW w:w="1497" w:type="dxa"/>
            <w:tcBorders>
              <w:top w:val="nil"/>
              <w:left w:val="nil"/>
              <w:bottom w:val="single" w:sz="4" w:space="0" w:color="auto"/>
              <w:right w:val="nil"/>
            </w:tcBorders>
            <w:vAlign w:val="bottom"/>
            <w:hideMark/>
          </w:tcPr>
          <w:p w14:paraId="71DC0DD2" w14:textId="77777777" w:rsidR="008A39D4" w:rsidRPr="008A39D4" w:rsidRDefault="008A39D4" w:rsidP="008A39D4">
            <w:pPr>
              <w:jc w:val="center"/>
              <w:rPr>
                <w:rFonts w:ascii="Arial" w:hAnsi="Arial" w:cs="Arial"/>
                <w:bCs/>
              </w:rPr>
            </w:pPr>
            <w:r w:rsidRPr="008A39D4">
              <w:rPr>
                <w:rFonts w:ascii="Arial" w:hAnsi="Arial" w:cs="Arial"/>
                <w:bCs/>
              </w:rPr>
              <w:t>27</w:t>
            </w:r>
          </w:p>
        </w:tc>
        <w:tc>
          <w:tcPr>
            <w:tcW w:w="1602" w:type="dxa"/>
            <w:tcBorders>
              <w:top w:val="nil"/>
              <w:left w:val="nil"/>
              <w:bottom w:val="single" w:sz="4" w:space="0" w:color="auto"/>
              <w:right w:val="nil"/>
            </w:tcBorders>
            <w:vAlign w:val="bottom"/>
            <w:hideMark/>
          </w:tcPr>
          <w:p w14:paraId="220B1B2A" w14:textId="77777777" w:rsidR="008A39D4" w:rsidRPr="008A39D4" w:rsidRDefault="008A39D4" w:rsidP="008A39D4">
            <w:pPr>
              <w:jc w:val="center"/>
              <w:rPr>
                <w:rFonts w:ascii="Arial" w:hAnsi="Arial" w:cs="Arial"/>
                <w:bCs/>
              </w:rPr>
            </w:pPr>
            <w:r w:rsidRPr="008A39D4">
              <w:rPr>
                <w:rFonts w:ascii="Arial" w:hAnsi="Arial" w:cs="Arial"/>
                <w:bCs/>
              </w:rPr>
              <w:t xml:space="preserve">  27</w:t>
            </w:r>
          </w:p>
        </w:tc>
        <w:tc>
          <w:tcPr>
            <w:tcW w:w="170" w:type="dxa"/>
            <w:tcBorders>
              <w:top w:val="nil"/>
              <w:left w:val="nil"/>
              <w:bottom w:val="single" w:sz="4" w:space="0" w:color="auto"/>
              <w:right w:val="single" w:sz="4" w:space="0" w:color="auto"/>
            </w:tcBorders>
            <w:noWrap/>
            <w:vAlign w:val="bottom"/>
            <w:hideMark/>
          </w:tcPr>
          <w:p w14:paraId="1F1DE710" w14:textId="77777777" w:rsidR="008A39D4" w:rsidRPr="008A39D4" w:rsidRDefault="008A39D4" w:rsidP="008A39D4">
            <w:pPr>
              <w:rPr>
                <w:rFonts w:ascii="Arial" w:hAnsi="Arial" w:cs="Arial"/>
                <w:lang w:val="es-ES"/>
              </w:rPr>
            </w:pPr>
          </w:p>
        </w:tc>
      </w:tr>
      <w:tr w:rsidR="008A39D4" w:rsidRPr="008A39D4" w14:paraId="1CDAAB9A" w14:textId="77777777" w:rsidTr="00F728BD">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095AB088" w14:textId="77777777" w:rsidR="008A39D4" w:rsidRPr="008A39D4" w:rsidRDefault="008A39D4" w:rsidP="008A39D4">
            <w:pPr>
              <w:jc w:val="center"/>
              <w:rPr>
                <w:rFonts w:ascii="Arial" w:hAnsi="Arial" w:cs="Arial"/>
                <w:b/>
                <w:bCs/>
              </w:rPr>
            </w:pPr>
            <w:r w:rsidRPr="008A39D4">
              <w:rPr>
                <w:rFonts w:ascii="Arial" w:hAnsi="Arial" w:cs="Arial"/>
                <w:b/>
                <w:bCs/>
              </w:rPr>
              <w:t>BOMBEROS</w:t>
            </w:r>
          </w:p>
        </w:tc>
        <w:tc>
          <w:tcPr>
            <w:tcW w:w="1344" w:type="dxa"/>
            <w:tcBorders>
              <w:top w:val="nil"/>
              <w:left w:val="nil"/>
              <w:bottom w:val="single" w:sz="4" w:space="0" w:color="auto"/>
              <w:right w:val="nil"/>
            </w:tcBorders>
            <w:vAlign w:val="bottom"/>
            <w:hideMark/>
          </w:tcPr>
          <w:p w14:paraId="773304CE" w14:textId="77777777" w:rsidR="008A39D4" w:rsidRPr="008A39D4" w:rsidRDefault="008A39D4" w:rsidP="008A39D4">
            <w:pPr>
              <w:jc w:val="center"/>
              <w:rPr>
                <w:rFonts w:ascii="Arial" w:hAnsi="Arial" w:cs="Arial"/>
                <w:bCs/>
              </w:rPr>
            </w:pPr>
            <w:r w:rsidRPr="008A39D4">
              <w:rPr>
                <w:rFonts w:ascii="Arial" w:hAnsi="Arial" w:cs="Arial"/>
                <w:bCs/>
              </w:rPr>
              <w:t>13</w:t>
            </w:r>
          </w:p>
        </w:tc>
        <w:tc>
          <w:tcPr>
            <w:tcW w:w="1497" w:type="dxa"/>
            <w:tcBorders>
              <w:top w:val="nil"/>
              <w:left w:val="nil"/>
              <w:bottom w:val="single" w:sz="4" w:space="0" w:color="auto"/>
              <w:right w:val="nil"/>
            </w:tcBorders>
            <w:vAlign w:val="bottom"/>
            <w:hideMark/>
          </w:tcPr>
          <w:p w14:paraId="7B4C43E6" w14:textId="77777777" w:rsidR="008A39D4" w:rsidRPr="008A39D4" w:rsidRDefault="008A39D4" w:rsidP="008A39D4">
            <w:pPr>
              <w:jc w:val="center"/>
              <w:rPr>
                <w:rFonts w:ascii="Arial" w:hAnsi="Arial" w:cs="Arial"/>
                <w:bCs/>
              </w:rPr>
            </w:pPr>
            <w:r w:rsidRPr="008A39D4">
              <w:rPr>
                <w:rFonts w:ascii="Arial" w:hAnsi="Arial" w:cs="Arial"/>
                <w:bCs/>
              </w:rPr>
              <w:t>13</w:t>
            </w:r>
          </w:p>
        </w:tc>
        <w:tc>
          <w:tcPr>
            <w:tcW w:w="1602" w:type="dxa"/>
            <w:tcBorders>
              <w:top w:val="nil"/>
              <w:left w:val="nil"/>
              <w:bottom w:val="single" w:sz="4" w:space="0" w:color="auto"/>
              <w:right w:val="nil"/>
            </w:tcBorders>
            <w:vAlign w:val="bottom"/>
            <w:hideMark/>
          </w:tcPr>
          <w:p w14:paraId="37D5D281" w14:textId="77777777" w:rsidR="008A39D4" w:rsidRPr="008A39D4" w:rsidRDefault="008A39D4" w:rsidP="008A39D4">
            <w:pPr>
              <w:jc w:val="center"/>
              <w:rPr>
                <w:rFonts w:ascii="Arial" w:hAnsi="Arial" w:cs="Arial"/>
                <w:bCs/>
              </w:rPr>
            </w:pPr>
            <w:r w:rsidRPr="008A39D4">
              <w:rPr>
                <w:rFonts w:ascii="Arial" w:hAnsi="Arial" w:cs="Arial"/>
                <w:bCs/>
              </w:rPr>
              <w:t xml:space="preserve"> 13</w:t>
            </w:r>
          </w:p>
        </w:tc>
        <w:tc>
          <w:tcPr>
            <w:tcW w:w="170" w:type="dxa"/>
            <w:tcBorders>
              <w:top w:val="nil"/>
              <w:left w:val="nil"/>
              <w:bottom w:val="single" w:sz="4" w:space="0" w:color="auto"/>
              <w:right w:val="single" w:sz="4" w:space="0" w:color="auto"/>
            </w:tcBorders>
            <w:noWrap/>
            <w:vAlign w:val="bottom"/>
            <w:hideMark/>
          </w:tcPr>
          <w:p w14:paraId="20F973C2" w14:textId="77777777" w:rsidR="008A39D4" w:rsidRPr="008A39D4" w:rsidRDefault="008A39D4" w:rsidP="008A39D4">
            <w:pPr>
              <w:rPr>
                <w:rFonts w:ascii="Arial" w:hAnsi="Arial" w:cs="Arial"/>
                <w:lang w:val="es-ES"/>
              </w:rPr>
            </w:pPr>
          </w:p>
        </w:tc>
      </w:tr>
      <w:tr w:rsidR="008A39D4" w:rsidRPr="008A39D4" w14:paraId="4CE27523" w14:textId="77777777" w:rsidTr="00F728BD">
        <w:trPr>
          <w:trHeight w:val="330"/>
          <w:jc w:val="center"/>
        </w:trPr>
        <w:tc>
          <w:tcPr>
            <w:tcW w:w="1877" w:type="dxa"/>
            <w:tcBorders>
              <w:top w:val="nil"/>
              <w:left w:val="single" w:sz="12" w:space="0" w:color="auto"/>
              <w:bottom w:val="nil"/>
              <w:right w:val="single" w:sz="4" w:space="0" w:color="auto"/>
            </w:tcBorders>
            <w:noWrap/>
            <w:vAlign w:val="bottom"/>
            <w:hideMark/>
          </w:tcPr>
          <w:p w14:paraId="0BF5E96C" w14:textId="77777777" w:rsidR="008A39D4" w:rsidRPr="008A39D4" w:rsidRDefault="008A39D4" w:rsidP="008A39D4">
            <w:pPr>
              <w:jc w:val="center"/>
              <w:rPr>
                <w:rFonts w:ascii="Arial" w:hAnsi="Arial" w:cs="Arial"/>
                <w:b/>
                <w:bCs/>
              </w:rPr>
            </w:pPr>
            <w:r w:rsidRPr="008A39D4">
              <w:rPr>
                <w:rFonts w:ascii="Arial" w:hAnsi="Arial" w:cs="Arial"/>
                <w:b/>
                <w:bCs/>
              </w:rPr>
              <w:t>IMC</w:t>
            </w:r>
          </w:p>
        </w:tc>
        <w:tc>
          <w:tcPr>
            <w:tcW w:w="1344" w:type="dxa"/>
            <w:vAlign w:val="bottom"/>
            <w:hideMark/>
          </w:tcPr>
          <w:p w14:paraId="740889BB" w14:textId="77777777" w:rsidR="008A39D4" w:rsidRPr="008A39D4" w:rsidRDefault="008A39D4" w:rsidP="008A39D4">
            <w:pPr>
              <w:jc w:val="center"/>
              <w:rPr>
                <w:rFonts w:ascii="Arial" w:hAnsi="Arial" w:cs="Arial"/>
                <w:bCs/>
              </w:rPr>
            </w:pPr>
            <w:r w:rsidRPr="008A39D4">
              <w:rPr>
                <w:rFonts w:ascii="Arial" w:hAnsi="Arial" w:cs="Arial"/>
                <w:bCs/>
              </w:rPr>
              <w:t>1</w:t>
            </w:r>
          </w:p>
        </w:tc>
        <w:tc>
          <w:tcPr>
            <w:tcW w:w="1497" w:type="dxa"/>
            <w:vAlign w:val="bottom"/>
            <w:hideMark/>
          </w:tcPr>
          <w:p w14:paraId="0698BF4D" w14:textId="77777777" w:rsidR="008A39D4" w:rsidRPr="008A39D4" w:rsidRDefault="008A39D4" w:rsidP="008A39D4">
            <w:pPr>
              <w:jc w:val="center"/>
              <w:rPr>
                <w:rFonts w:ascii="Arial" w:hAnsi="Arial" w:cs="Arial"/>
                <w:bCs/>
              </w:rPr>
            </w:pPr>
            <w:r w:rsidRPr="008A39D4">
              <w:rPr>
                <w:rFonts w:ascii="Arial" w:hAnsi="Arial" w:cs="Arial"/>
                <w:bCs/>
              </w:rPr>
              <w:t>1</w:t>
            </w:r>
          </w:p>
        </w:tc>
        <w:tc>
          <w:tcPr>
            <w:tcW w:w="1602" w:type="dxa"/>
            <w:vAlign w:val="bottom"/>
            <w:hideMark/>
          </w:tcPr>
          <w:p w14:paraId="2CEFA3E6" w14:textId="77777777" w:rsidR="008A39D4" w:rsidRPr="008A39D4" w:rsidRDefault="008A39D4" w:rsidP="008A39D4">
            <w:pPr>
              <w:jc w:val="center"/>
              <w:rPr>
                <w:rFonts w:ascii="Arial" w:hAnsi="Arial" w:cs="Arial"/>
                <w:bCs/>
              </w:rPr>
            </w:pPr>
            <w:r w:rsidRPr="008A39D4">
              <w:rPr>
                <w:rFonts w:ascii="Arial" w:hAnsi="Arial" w:cs="Arial"/>
                <w:bCs/>
              </w:rPr>
              <w:t xml:space="preserve"> 1</w:t>
            </w:r>
          </w:p>
        </w:tc>
        <w:tc>
          <w:tcPr>
            <w:tcW w:w="170" w:type="dxa"/>
            <w:tcBorders>
              <w:top w:val="nil"/>
              <w:left w:val="nil"/>
              <w:bottom w:val="nil"/>
              <w:right w:val="single" w:sz="4" w:space="0" w:color="auto"/>
            </w:tcBorders>
            <w:noWrap/>
            <w:vAlign w:val="bottom"/>
            <w:hideMark/>
          </w:tcPr>
          <w:p w14:paraId="006F6781" w14:textId="77777777" w:rsidR="008A39D4" w:rsidRPr="008A39D4" w:rsidRDefault="008A39D4" w:rsidP="008A39D4">
            <w:pPr>
              <w:rPr>
                <w:rFonts w:ascii="Arial" w:hAnsi="Arial" w:cs="Arial"/>
                <w:lang w:val="es-ES"/>
              </w:rPr>
            </w:pPr>
          </w:p>
        </w:tc>
      </w:tr>
      <w:tr w:rsidR="008A39D4" w:rsidRPr="008A39D4" w14:paraId="5A3320CB" w14:textId="77777777" w:rsidTr="00F728BD">
        <w:trPr>
          <w:trHeight w:val="345"/>
          <w:jc w:val="center"/>
        </w:trPr>
        <w:tc>
          <w:tcPr>
            <w:tcW w:w="1877" w:type="dxa"/>
            <w:tcBorders>
              <w:top w:val="single" w:sz="12" w:space="0" w:color="auto"/>
              <w:left w:val="single" w:sz="12" w:space="0" w:color="auto"/>
              <w:bottom w:val="single" w:sz="12" w:space="0" w:color="auto"/>
              <w:right w:val="single" w:sz="4" w:space="0" w:color="auto"/>
            </w:tcBorders>
            <w:noWrap/>
            <w:vAlign w:val="bottom"/>
            <w:hideMark/>
          </w:tcPr>
          <w:p w14:paraId="26B49F2D" w14:textId="77777777" w:rsidR="008A39D4" w:rsidRPr="008A39D4" w:rsidRDefault="008A39D4" w:rsidP="008A39D4">
            <w:pPr>
              <w:jc w:val="center"/>
              <w:rPr>
                <w:rFonts w:ascii="Arial" w:hAnsi="Arial" w:cs="Arial"/>
                <w:b/>
                <w:bCs/>
              </w:rPr>
            </w:pPr>
            <w:r w:rsidRPr="008A39D4">
              <w:rPr>
                <w:rFonts w:ascii="Arial" w:hAnsi="Arial" w:cs="Arial"/>
                <w:b/>
                <w:bCs/>
              </w:rPr>
              <w:t>TOTAL</w:t>
            </w:r>
          </w:p>
        </w:tc>
        <w:tc>
          <w:tcPr>
            <w:tcW w:w="1344" w:type="dxa"/>
            <w:tcBorders>
              <w:top w:val="single" w:sz="12" w:space="0" w:color="auto"/>
              <w:left w:val="nil"/>
              <w:bottom w:val="single" w:sz="12" w:space="0" w:color="auto"/>
              <w:right w:val="nil"/>
            </w:tcBorders>
            <w:vAlign w:val="bottom"/>
            <w:hideMark/>
          </w:tcPr>
          <w:p w14:paraId="7A4B5005" w14:textId="77777777" w:rsidR="008A39D4" w:rsidRPr="008A39D4" w:rsidRDefault="008A39D4" w:rsidP="008A39D4">
            <w:pPr>
              <w:jc w:val="center"/>
              <w:rPr>
                <w:rFonts w:ascii="Arial" w:hAnsi="Arial" w:cs="Arial"/>
                <w:b/>
                <w:bCs/>
              </w:rPr>
            </w:pPr>
            <w:r w:rsidRPr="008A39D4">
              <w:rPr>
                <w:rFonts w:ascii="Arial" w:hAnsi="Arial" w:cs="Arial"/>
                <w:b/>
                <w:bCs/>
              </w:rPr>
              <w:t>886</w:t>
            </w:r>
          </w:p>
        </w:tc>
        <w:tc>
          <w:tcPr>
            <w:tcW w:w="1497" w:type="dxa"/>
            <w:tcBorders>
              <w:top w:val="single" w:sz="12" w:space="0" w:color="auto"/>
              <w:left w:val="nil"/>
              <w:bottom w:val="single" w:sz="12" w:space="0" w:color="auto"/>
              <w:right w:val="nil"/>
            </w:tcBorders>
            <w:vAlign w:val="bottom"/>
            <w:hideMark/>
          </w:tcPr>
          <w:p w14:paraId="3649C561" w14:textId="77777777" w:rsidR="008A39D4" w:rsidRPr="008A39D4" w:rsidRDefault="008A39D4" w:rsidP="008A39D4">
            <w:pPr>
              <w:jc w:val="center"/>
              <w:rPr>
                <w:rFonts w:ascii="Arial" w:hAnsi="Arial" w:cs="Arial"/>
                <w:b/>
                <w:bCs/>
              </w:rPr>
            </w:pPr>
            <w:r w:rsidRPr="008A39D4">
              <w:rPr>
                <w:rFonts w:ascii="Arial" w:hAnsi="Arial" w:cs="Arial"/>
                <w:b/>
                <w:bCs/>
              </w:rPr>
              <w:t>883</w:t>
            </w:r>
          </w:p>
        </w:tc>
        <w:tc>
          <w:tcPr>
            <w:tcW w:w="1602" w:type="dxa"/>
            <w:tcBorders>
              <w:top w:val="single" w:sz="12" w:space="0" w:color="auto"/>
              <w:left w:val="nil"/>
              <w:bottom w:val="single" w:sz="12" w:space="0" w:color="auto"/>
              <w:right w:val="nil"/>
            </w:tcBorders>
            <w:vAlign w:val="bottom"/>
            <w:hideMark/>
          </w:tcPr>
          <w:p w14:paraId="4725F3ED" w14:textId="77777777" w:rsidR="008A39D4" w:rsidRPr="008A39D4" w:rsidRDefault="008A39D4" w:rsidP="008A39D4">
            <w:pPr>
              <w:jc w:val="center"/>
              <w:rPr>
                <w:rFonts w:ascii="Arial" w:hAnsi="Arial" w:cs="Arial"/>
                <w:b/>
                <w:bCs/>
              </w:rPr>
            </w:pPr>
            <w:r w:rsidRPr="008A39D4">
              <w:rPr>
                <w:rFonts w:ascii="Arial" w:hAnsi="Arial" w:cs="Arial"/>
                <w:b/>
                <w:bCs/>
              </w:rPr>
              <w:t>883</w:t>
            </w:r>
          </w:p>
        </w:tc>
        <w:tc>
          <w:tcPr>
            <w:tcW w:w="170" w:type="dxa"/>
            <w:tcBorders>
              <w:top w:val="single" w:sz="12" w:space="0" w:color="auto"/>
              <w:left w:val="nil"/>
              <w:bottom w:val="single" w:sz="12" w:space="0" w:color="auto"/>
              <w:right w:val="single" w:sz="4" w:space="0" w:color="auto"/>
            </w:tcBorders>
            <w:noWrap/>
            <w:vAlign w:val="bottom"/>
            <w:hideMark/>
          </w:tcPr>
          <w:p w14:paraId="160BB533" w14:textId="77777777" w:rsidR="008A39D4" w:rsidRPr="008A39D4" w:rsidRDefault="008A39D4" w:rsidP="008A39D4">
            <w:pPr>
              <w:rPr>
                <w:rFonts w:ascii="Arial" w:hAnsi="Arial" w:cs="Arial"/>
                <w:lang w:val="es-ES"/>
              </w:rPr>
            </w:pPr>
          </w:p>
        </w:tc>
      </w:tr>
    </w:tbl>
    <w:p w14:paraId="767DFF95" w14:textId="77777777" w:rsidR="008A39D4" w:rsidRPr="008A39D4" w:rsidRDefault="008A39D4" w:rsidP="008A39D4">
      <w:pPr>
        <w:jc w:val="both"/>
        <w:rPr>
          <w:rFonts w:ascii="Arial" w:hAnsi="Arial" w:cs="Arial"/>
          <w:bCs/>
        </w:rPr>
      </w:pPr>
    </w:p>
    <w:p w14:paraId="5AC2F049" w14:textId="77777777" w:rsidR="008A39D4" w:rsidRPr="008A39D4" w:rsidRDefault="008A39D4" w:rsidP="008A39D4">
      <w:pPr>
        <w:jc w:val="both"/>
        <w:rPr>
          <w:rFonts w:ascii="Arial" w:hAnsi="Arial" w:cs="Arial"/>
          <w:bCs/>
        </w:rPr>
      </w:pPr>
      <w:r w:rsidRPr="008A39D4">
        <w:rPr>
          <w:rFonts w:ascii="Arial" w:hAnsi="Arial" w:cs="Arial"/>
          <w:bCs/>
        </w:rPr>
        <w:t>El número de pensionados aumenta por sustitución a más de un beneficiario, y disminuye por fallecimiento del causante sin sustitución, fallecimiento del sustituto o por extinción del derecho a los beneficiarios temporales (hijos estudiantes entre 18 y 25 años.)</w:t>
      </w:r>
    </w:p>
    <w:p w14:paraId="519A24F9" w14:textId="77777777" w:rsidR="00DB0253" w:rsidRDefault="00DB0253" w:rsidP="00DB0253">
      <w:pPr>
        <w:ind w:left="1440"/>
        <w:jc w:val="center"/>
        <w:rPr>
          <w:rFonts w:ascii="Arial" w:hAnsi="Arial" w:cs="Arial"/>
          <w:b/>
        </w:rPr>
      </w:pPr>
    </w:p>
    <w:p w14:paraId="4C60A99C" w14:textId="4D6C5F8B" w:rsidR="008A39D4" w:rsidRPr="008A39D4" w:rsidRDefault="008A39D4" w:rsidP="00DB0253">
      <w:pPr>
        <w:ind w:left="1440"/>
        <w:jc w:val="center"/>
        <w:rPr>
          <w:rFonts w:ascii="Arial" w:hAnsi="Arial" w:cs="Arial"/>
          <w:b/>
        </w:rPr>
      </w:pPr>
      <w:r w:rsidRPr="008A39D4">
        <w:rPr>
          <w:rFonts w:ascii="Arial" w:hAnsi="Arial" w:cs="Arial"/>
          <w:b/>
        </w:rPr>
        <w:t>PROCEDIMIENTOS ADELANTADOS POR EL FONDO TERRITORIAL DE PENSIONES</w:t>
      </w:r>
    </w:p>
    <w:p w14:paraId="3357A103" w14:textId="59DEA4FD" w:rsidR="008A39D4" w:rsidRPr="00A809E5" w:rsidRDefault="008A39D4" w:rsidP="00A809E5">
      <w:pPr>
        <w:pStyle w:val="Prrafodelista"/>
        <w:numPr>
          <w:ilvl w:val="0"/>
          <w:numId w:val="29"/>
        </w:numPr>
        <w:rPr>
          <w:rFonts w:ascii="Arial" w:hAnsi="Arial" w:cs="Arial"/>
          <w:b/>
        </w:rPr>
      </w:pPr>
      <w:r w:rsidRPr="00A809E5">
        <w:rPr>
          <w:rFonts w:ascii="Arial" w:hAnsi="Arial" w:cs="Arial"/>
          <w:b/>
        </w:rPr>
        <w:t>CUOTAS PARTES PENSIONALES</w:t>
      </w:r>
    </w:p>
    <w:p w14:paraId="43C8B3AD" w14:textId="77777777" w:rsidR="008A39D4" w:rsidRPr="008A39D4" w:rsidRDefault="008A39D4" w:rsidP="008A39D4">
      <w:pPr>
        <w:jc w:val="both"/>
        <w:rPr>
          <w:rFonts w:ascii="Arial" w:hAnsi="Arial" w:cs="Arial"/>
        </w:rPr>
      </w:pPr>
      <w:r w:rsidRPr="008A39D4">
        <w:rPr>
          <w:rFonts w:ascii="Arial" w:hAnsi="Arial" w:cs="Arial"/>
        </w:rPr>
        <w:t>Se sigue actualizando mensualmente la información de cuotas partes pensiónales por cobrar y por pagar.</w:t>
      </w:r>
    </w:p>
    <w:p w14:paraId="05A1C78C" w14:textId="1272FB89" w:rsidR="008A39D4" w:rsidRDefault="008A39D4" w:rsidP="008A39D4">
      <w:pPr>
        <w:rPr>
          <w:rFonts w:ascii="Arial" w:hAnsi="Arial" w:cs="Arial"/>
        </w:rPr>
      </w:pPr>
      <w:r w:rsidRPr="008A39D4">
        <w:rPr>
          <w:rFonts w:ascii="Arial" w:hAnsi="Arial" w:cs="Arial"/>
        </w:rPr>
        <w:t>A 30 de junio de 2022 los valores así calculados por capital e intereses, son:</w:t>
      </w:r>
    </w:p>
    <w:p w14:paraId="60286752" w14:textId="77777777" w:rsidR="008A39D4" w:rsidRPr="008A39D4" w:rsidRDefault="008A39D4" w:rsidP="00DB0253">
      <w:pPr>
        <w:spacing w:line="240" w:lineRule="auto"/>
        <w:contextualSpacing/>
        <w:rPr>
          <w:rFonts w:ascii="Arial" w:hAnsi="Arial" w:cs="Arial"/>
        </w:rPr>
      </w:pPr>
    </w:p>
    <w:p w14:paraId="2A70F537" w14:textId="77777777" w:rsidR="008A39D4" w:rsidRPr="008A39D4" w:rsidRDefault="008A39D4" w:rsidP="00DB0253">
      <w:pPr>
        <w:numPr>
          <w:ilvl w:val="0"/>
          <w:numId w:val="4"/>
        </w:numPr>
        <w:spacing w:after="0" w:line="240" w:lineRule="auto"/>
        <w:contextualSpacing/>
        <w:rPr>
          <w:rFonts w:ascii="Arial" w:eastAsia="Times New Roman" w:hAnsi="Arial" w:cs="Arial"/>
          <w:color w:val="000000"/>
          <w:sz w:val="24"/>
          <w:szCs w:val="24"/>
          <w:lang w:eastAsia="es-ES"/>
        </w:rPr>
      </w:pPr>
      <w:r w:rsidRPr="008A39D4">
        <w:rPr>
          <w:rFonts w:ascii="Arial" w:eastAsia="Times New Roman" w:hAnsi="Arial" w:cs="Arial"/>
          <w:sz w:val="24"/>
          <w:szCs w:val="24"/>
          <w:lang w:val="es-ES_tradnl" w:eastAsia="es-ES"/>
        </w:rPr>
        <w:t xml:space="preserve">CUOTAS PARTES POR COBRAR (k + R.S. +I) </w:t>
      </w:r>
      <w:r w:rsidRPr="008A39D4">
        <w:rPr>
          <w:rFonts w:ascii="Arial" w:eastAsia="Times New Roman" w:hAnsi="Arial" w:cs="Arial"/>
          <w:bCs/>
          <w:color w:val="000000"/>
          <w:sz w:val="24"/>
          <w:szCs w:val="24"/>
          <w:lang w:eastAsia="es-ES"/>
        </w:rPr>
        <w:t>$26.909.467.688,52</w:t>
      </w:r>
      <w:r w:rsidRPr="008A39D4">
        <w:rPr>
          <w:rFonts w:ascii="Arial" w:eastAsia="Times New Roman" w:hAnsi="Arial" w:cs="Arial"/>
          <w:color w:val="000000"/>
          <w:sz w:val="24"/>
          <w:szCs w:val="24"/>
          <w:lang w:val="es-ES" w:eastAsia="es-ES"/>
        </w:rPr>
        <w:t>*</w:t>
      </w:r>
    </w:p>
    <w:p w14:paraId="4A7C1107" w14:textId="77777777" w:rsidR="008A39D4" w:rsidRPr="008A39D4" w:rsidRDefault="008A39D4" w:rsidP="00DB0253">
      <w:pPr>
        <w:spacing w:after="0" w:line="240" w:lineRule="auto"/>
        <w:ind w:left="644"/>
        <w:contextualSpacing/>
        <w:rPr>
          <w:rFonts w:ascii="Arial" w:eastAsia="Times New Roman" w:hAnsi="Arial" w:cs="Arial"/>
          <w:color w:val="FF0000"/>
          <w:sz w:val="24"/>
          <w:szCs w:val="24"/>
          <w:lang w:val="es-ES" w:eastAsia="es-ES"/>
        </w:rPr>
      </w:pPr>
    </w:p>
    <w:p w14:paraId="14A60F6A" w14:textId="77777777" w:rsidR="008A39D4" w:rsidRPr="008A39D4" w:rsidRDefault="008A39D4" w:rsidP="00DB0253">
      <w:pPr>
        <w:numPr>
          <w:ilvl w:val="0"/>
          <w:numId w:val="4"/>
        </w:numPr>
        <w:spacing w:after="0" w:line="240" w:lineRule="auto"/>
        <w:contextualSpacing/>
        <w:rPr>
          <w:rFonts w:ascii="Arial" w:eastAsia="Times New Roman" w:hAnsi="Arial" w:cs="Arial"/>
          <w:sz w:val="24"/>
          <w:szCs w:val="24"/>
          <w:lang w:eastAsia="es-ES"/>
        </w:rPr>
      </w:pPr>
      <w:r w:rsidRPr="008A39D4">
        <w:rPr>
          <w:rFonts w:ascii="Arial" w:eastAsia="Times New Roman" w:hAnsi="Arial" w:cs="Arial"/>
          <w:sz w:val="24"/>
          <w:szCs w:val="24"/>
          <w:lang w:val="es-ES_tradnl" w:eastAsia="es-ES"/>
        </w:rPr>
        <w:t>CUOTAS PARTES POR PAGAR (k + R.S. +</w:t>
      </w:r>
      <w:r w:rsidRPr="008A39D4">
        <w:rPr>
          <w:rFonts w:ascii="Arial" w:eastAsia="Times New Roman" w:hAnsi="Arial" w:cs="Arial"/>
          <w:color w:val="000000" w:themeColor="text1"/>
          <w:sz w:val="24"/>
          <w:szCs w:val="24"/>
          <w:lang w:val="es-ES_tradnl" w:eastAsia="es-ES"/>
        </w:rPr>
        <w:t>I) $</w:t>
      </w:r>
      <w:r w:rsidRPr="008A39D4">
        <w:rPr>
          <w:rFonts w:ascii="Arial" w:eastAsia="Times New Roman" w:hAnsi="Arial" w:cs="Arial"/>
          <w:bCs/>
          <w:color w:val="000000" w:themeColor="text1"/>
          <w:sz w:val="24"/>
          <w:szCs w:val="24"/>
          <w:lang w:val="es-ES_tradnl" w:eastAsia="es-ES"/>
        </w:rPr>
        <w:t>14.251.389.074,55</w:t>
      </w:r>
      <w:r w:rsidRPr="008A39D4">
        <w:rPr>
          <w:rFonts w:ascii="Arial" w:eastAsia="Times New Roman" w:hAnsi="Arial" w:cs="Arial"/>
          <w:b/>
          <w:bCs/>
          <w:color w:val="000000" w:themeColor="text1"/>
          <w:sz w:val="24"/>
          <w:szCs w:val="24"/>
          <w:lang w:val="es-ES" w:eastAsia="es-ES"/>
        </w:rPr>
        <w:t>*</w:t>
      </w:r>
    </w:p>
    <w:p w14:paraId="41AA0F21" w14:textId="59E1AA35" w:rsidR="008A39D4" w:rsidRDefault="008A39D4" w:rsidP="008A39D4">
      <w:pPr>
        <w:jc w:val="center"/>
        <w:rPr>
          <w:rFonts w:ascii="Arial" w:hAnsi="Arial" w:cs="Arial"/>
          <w:b/>
          <w:color w:val="FF0000"/>
        </w:rPr>
      </w:pPr>
    </w:p>
    <w:p w14:paraId="414B9FE6" w14:textId="0D4222EF" w:rsidR="00DB0253" w:rsidRDefault="00DB0253" w:rsidP="008A39D4">
      <w:pPr>
        <w:jc w:val="center"/>
        <w:rPr>
          <w:rFonts w:ascii="Arial" w:hAnsi="Arial" w:cs="Arial"/>
          <w:b/>
          <w:color w:val="FF0000"/>
        </w:rPr>
      </w:pPr>
    </w:p>
    <w:p w14:paraId="3D42DF46" w14:textId="77777777" w:rsidR="00DB0253" w:rsidRPr="008A39D4" w:rsidRDefault="00DB0253" w:rsidP="008A39D4">
      <w:pPr>
        <w:jc w:val="center"/>
        <w:rPr>
          <w:rFonts w:ascii="Arial" w:hAnsi="Arial" w:cs="Arial"/>
          <w:b/>
          <w:color w:val="FF0000"/>
        </w:rPr>
      </w:pPr>
    </w:p>
    <w:tbl>
      <w:tblPr>
        <w:tblW w:w="0" w:type="auto"/>
        <w:tblInd w:w="1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1751"/>
        <w:gridCol w:w="3166"/>
      </w:tblGrid>
      <w:tr w:rsidR="008A39D4" w:rsidRPr="008A39D4" w14:paraId="5F8991C4" w14:textId="77777777" w:rsidTr="00F728BD">
        <w:trPr>
          <w:trHeight w:val="245"/>
        </w:trPr>
        <w:tc>
          <w:tcPr>
            <w:tcW w:w="6765" w:type="dxa"/>
            <w:gridSpan w:val="3"/>
            <w:shd w:val="clear" w:color="auto" w:fill="auto"/>
          </w:tcPr>
          <w:p w14:paraId="3413329D" w14:textId="77777777" w:rsidR="008A39D4" w:rsidRPr="008A39D4" w:rsidRDefault="008A39D4" w:rsidP="008A39D4">
            <w:pPr>
              <w:jc w:val="center"/>
              <w:rPr>
                <w:rFonts w:ascii="Arial" w:hAnsi="Arial" w:cs="Arial"/>
                <w:b/>
                <w:color w:val="000000"/>
              </w:rPr>
            </w:pPr>
            <w:r w:rsidRPr="008A39D4">
              <w:rPr>
                <w:rFonts w:ascii="Arial" w:hAnsi="Arial" w:cs="Arial"/>
                <w:b/>
                <w:color w:val="000000"/>
              </w:rPr>
              <w:t>CUOTAS PARTES PENSIONALES</w:t>
            </w:r>
          </w:p>
        </w:tc>
      </w:tr>
      <w:tr w:rsidR="008A39D4" w:rsidRPr="008A39D4" w14:paraId="244C3586" w14:textId="77777777" w:rsidTr="00F728BD">
        <w:trPr>
          <w:trHeight w:val="236"/>
        </w:trPr>
        <w:tc>
          <w:tcPr>
            <w:tcW w:w="1848" w:type="dxa"/>
            <w:vMerge w:val="restart"/>
            <w:shd w:val="clear" w:color="auto" w:fill="auto"/>
          </w:tcPr>
          <w:p w14:paraId="3BA9F926" w14:textId="77777777" w:rsidR="008A39D4" w:rsidRPr="008A39D4" w:rsidRDefault="008A39D4" w:rsidP="008A39D4">
            <w:pPr>
              <w:jc w:val="center"/>
              <w:rPr>
                <w:rFonts w:ascii="Arial" w:hAnsi="Arial" w:cs="Arial"/>
                <w:b/>
                <w:color w:val="000000"/>
              </w:rPr>
            </w:pPr>
            <w:r w:rsidRPr="008A39D4">
              <w:rPr>
                <w:rFonts w:ascii="Arial" w:hAnsi="Arial" w:cs="Arial"/>
                <w:b/>
                <w:color w:val="000000"/>
              </w:rPr>
              <w:t>POR COBRAR</w:t>
            </w:r>
          </w:p>
        </w:tc>
        <w:tc>
          <w:tcPr>
            <w:tcW w:w="1751" w:type="dxa"/>
            <w:shd w:val="clear" w:color="auto" w:fill="auto"/>
          </w:tcPr>
          <w:p w14:paraId="02C804B2" w14:textId="77777777" w:rsidR="008A39D4" w:rsidRPr="008A39D4" w:rsidRDefault="008A39D4" w:rsidP="008A39D4">
            <w:pPr>
              <w:jc w:val="center"/>
              <w:rPr>
                <w:rFonts w:ascii="Arial" w:hAnsi="Arial" w:cs="Arial"/>
                <w:color w:val="000000"/>
              </w:rPr>
            </w:pPr>
            <w:r w:rsidRPr="008A39D4">
              <w:rPr>
                <w:rFonts w:ascii="Arial" w:hAnsi="Arial" w:cs="Arial"/>
                <w:color w:val="000000"/>
              </w:rPr>
              <w:t>Ingresos</w:t>
            </w:r>
          </w:p>
        </w:tc>
        <w:tc>
          <w:tcPr>
            <w:tcW w:w="3165" w:type="dxa"/>
            <w:shd w:val="clear" w:color="auto" w:fill="auto"/>
          </w:tcPr>
          <w:p w14:paraId="4E68C4A1" w14:textId="77777777" w:rsidR="008A39D4" w:rsidRPr="008A39D4" w:rsidRDefault="008A39D4" w:rsidP="008A39D4">
            <w:pPr>
              <w:jc w:val="center"/>
              <w:rPr>
                <w:rFonts w:ascii="Arial" w:hAnsi="Arial" w:cs="Arial"/>
                <w:color w:val="000000"/>
              </w:rPr>
            </w:pPr>
            <w:r w:rsidRPr="008A39D4">
              <w:rPr>
                <w:rFonts w:ascii="Arial" w:hAnsi="Arial" w:cs="Arial"/>
                <w:color w:val="000000"/>
              </w:rPr>
              <w:t>$</w:t>
            </w:r>
            <w:r w:rsidRPr="008A39D4">
              <w:rPr>
                <w:rFonts w:ascii="Arial" w:hAnsi="Arial" w:cs="Arial"/>
                <w:bCs/>
                <w:color w:val="000000"/>
                <w:lang w:val="en-US"/>
              </w:rPr>
              <w:t>135.035.141,78</w:t>
            </w:r>
          </w:p>
        </w:tc>
      </w:tr>
      <w:tr w:rsidR="008A39D4" w:rsidRPr="008A39D4" w14:paraId="2E7EDEF3" w14:textId="77777777" w:rsidTr="00F728BD">
        <w:trPr>
          <w:trHeight w:val="253"/>
        </w:trPr>
        <w:tc>
          <w:tcPr>
            <w:tcW w:w="1848" w:type="dxa"/>
            <w:vMerge/>
            <w:shd w:val="clear" w:color="auto" w:fill="auto"/>
          </w:tcPr>
          <w:p w14:paraId="1AAE28C7" w14:textId="77777777" w:rsidR="008A39D4" w:rsidRPr="008A39D4" w:rsidRDefault="008A39D4" w:rsidP="008A39D4">
            <w:pPr>
              <w:jc w:val="center"/>
              <w:rPr>
                <w:rFonts w:ascii="Arial" w:hAnsi="Arial" w:cs="Arial"/>
                <w:b/>
                <w:color w:val="000000"/>
              </w:rPr>
            </w:pPr>
          </w:p>
        </w:tc>
        <w:tc>
          <w:tcPr>
            <w:tcW w:w="1751" w:type="dxa"/>
            <w:shd w:val="clear" w:color="auto" w:fill="auto"/>
          </w:tcPr>
          <w:p w14:paraId="265F1EA1" w14:textId="77777777" w:rsidR="008A39D4" w:rsidRPr="008A39D4" w:rsidRDefault="008A39D4" w:rsidP="008A39D4">
            <w:pPr>
              <w:jc w:val="center"/>
              <w:rPr>
                <w:rFonts w:ascii="Arial" w:hAnsi="Arial" w:cs="Arial"/>
                <w:color w:val="000000"/>
              </w:rPr>
            </w:pPr>
            <w:r w:rsidRPr="008A39D4">
              <w:rPr>
                <w:rFonts w:ascii="Arial" w:hAnsi="Arial" w:cs="Arial"/>
                <w:color w:val="000000"/>
              </w:rPr>
              <w:t>Saldos</w:t>
            </w:r>
          </w:p>
        </w:tc>
        <w:tc>
          <w:tcPr>
            <w:tcW w:w="3165" w:type="dxa"/>
            <w:shd w:val="clear" w:color="auto" w:fill="auto"/>
          </w:tcPr>
          <w:p w14:paraId="2A26D324" w14:textId="77777777" w:rsidR="008A39D4" w:rsidRPr="008A39D4" w:rsidRDefault="008A39D4" w:rsidP="008A39D4">
            <w:pPr>
              <w:jc w:val="center"/>
              <w:rPr>
                <w:rFonts w:ascii="Arial" w:hAnsi="Arial" w:cs="Arial"/>
                <w:color w:val="000000"/>
              </w:rPr>
            </w:pPr>
            <w:r w:rsidRPr="008A39D4">
              <w:rPr>
                <w:rFonts w:ascii="Arial" w:hAnsi="Arial" w:cs="Arial"/>
                <w:color w:val="000000"/>
                <w:lang w:val="es-ES"/>
              </w:rPr>
              <w:t>$</w:t>
            </w:r>
            <w:r w:rsidRPr="008A39D4">
              <w:rPr>
                <w:rFonts w:ascii="Arial" w:hAnsi="Arial" w:cs="Arial"/>
                <w:bCs/>
                <w:color w:val="000000"/>
              </w:rPr>
              <w:t>26.909.467.688,52</w:t>
            </w:r>
          </w:p>
        </w:tc>
      </w:tr>
      <w:tr w:rsidR="008A39D4" w:rsidRPr="008A39D4" w14:paraId="76E1533C" w14:textId="77777777" w:rsidTr="00F728BD">
        <w:trPr>
          <w:trHeight w:val="397"/>
        </w:trPr>
        <w:tc>
          <w:tcPr>
            <w:tcW w:w="1848" w:type="dxa"/>
            <w:vMerge/>
            <w:shd w:val="clear" w:color="auto" w:fill="auto"/>
          </w:tcPr>
          <w:p w14:paraId="543BE612" w14:textId="77777777" w:rsidR="008A39D4" w:rsidRPr="008A39D4" w:rsidRDefault="008A39D4" w:rsidP="008A39D4">
            <w:pPr>
              <w:jc w:val="center"/>
              <w:rPr>
                <w:rFonts w:ascii="Arial" w:hAnsi="Arial" w:cs="Arial"/>
                <w:b/>
                <w:color w:val="000000"/>
              </w:rPr>
            </w:pPr>
          </w:p>
        </w:tc>
        <w:tc>
          <w:tcPr>
            <w:tcW w:w="1751" w:type="dxa"/>
            <w:shd w:val="clear" w:color="auto" w:fill="auto"/>
          </w:tcPr>
          <w:p w14:paraId="18F6198E" w14:textId="77777777" w:rsidR="008A39D4" w:rsidRPr="008A39D4" w:rsidRDefault="008A39D4" w:rsidP="008A39D4">
            <w:pPr>
              <w:jc w:val="center"/>
              <w:rPr>
                <w:rFonts w:ascii="Arial" w:hAnsi="Arial" w:cs="Arial"/>
                <w:color w:val="000000"/>
              </w:rPr>
            </w:pPr>
            <w:r w:rsidRPr="008A39D4">
              <w:rPr>
                <w:rFonts w:ascii="Arial" w:hAnsi="Arial" w:cs="Arial"/>
                <w:color w:val="000000"/>
              </w:rPr>
              <w:t>No. entidades</w:t>
            </w:r>
          </w:p>
        </w:tc>
        <w:tc>
          <w:tcPr>
            <w:tcW w:w="3165" w:type="dxa"/>
            <w:shd w:val="clear" w:color="auto" w:fill="auto"/>
          </w:tcPr>
          <w:p w14:paraId="343F2E55" w14:textId="77777777" w:rsidR="008A39D4" w:rsidRPr="008A39D4" w:rsidRDefault="008A39D4" w:rsidP="008A39D4">
            <w:pPr>
              <w:jc w:val="center"/>
              <w:rPr>
                <w:rFonts w:ascii="Arial" w:hAnsi="Arial" w:cs="Arial"/>
                <w:color w:val="000000"/>
              </w:rPr>
            </w:pPr>
            <w:r w:rsidRPr="008A39D4">
              <w:rPr>
                <w:rFonts w:ascii="Arial" w:hAnsi="Arial" w:cs="Arial"/>
                <w:color w:val="000000"/>
              </w:rPr>
              <w:t>67</w:t>
            </w:r>
          </w:p>
        </w:tc>
      </w:tr>
      <w:tr w:rsidR="008A39D4" w:rsidRPr="008A39D4" w14:paraId="361193E9" w14:textId="77777777" w:rsidTr="00F728BD">
        <w:trPr>
          <w:trHeight w:val="245"/>
        </w:trPr>
        <w:tc>
          <w:tcPr>
            <w:tcW w:w="1848" w:type="dxa"/>
            <w:vMerge w:val="restart"/>
            <w:shd w:val="clear" w:color="auto" w:fill="auto"/>
          </w:tcPr>
          <w:p w14:paraId="3D431544" w14:textId="77777777" w:rsidR="008A39D4" w:rsidRPr="008A39D4" w:rsidRDefault="008A39D4" w:rsidP="008A39D4">
            <w:pPr>
              <w:jc w:val="center"/>
              <w:rPr>
                <w:rFonts w:ascii="Arial" w:hAnsi="Arial" w:cs="Arial"/>
                <w:b/>
                <w:color w:val="000000"/>
              </w:rPr>
            </w:pPr>
            <w:r w:rsidRPr="008A39D4">
              <w:rPr>
                <w:rFonts w:ascii="Arial" w:hAnsi="Arial" w:cs="Arial"/>
                <w:b/>
                <w:color w:val="000000"/>
              </w:rPr>
              <w:t>POR PAGAR</w:t>
            </w:r>
          </w:p>
        </w:tc>
        <w:tc>
          <w:tcPr>
            <w:tcW w:w="1751" w:type="dxa"/>
            <w:shd w:val="clear" w:color="auto" w:fill="auto"/>
          </w:tcPr>
          <w:p w14:paraId="51939DE8" w14:textId="77777777" w:rsidR="008A39D4" w:rsidRPr="008A39D4" w:rsidRDefault="008A39D4" w:rsidP="008A39D4">
            <w:pPr>
              <w:jc w:val="center"/>
              <w:rPr>
                <w:rFonts w:ascii="Arial" w:hAnsi="Arial" w:cs="Arial"/>
                <w:color w:val="000000"/>
              </w:rPr>
            </w:pPr>
            <w:r w:rsidRPr="008A39D4">
              <w:rPr>
                <w:rFonts w:ascii="Arial" w:hAnsi="Arial" w:cs="Arial"/>
                <w:color w:val="000000"/>
              </w:rPr>
              <w:t>Egresos</w:t>
            </w:r>
          </w:p>
        </w:tc>
        <w:tc>
          <w:tcPr>
            <w:tcW w:w="3165" w:type="dxa"/>
            <w:shd w:val="clear" w:color="auto" w:fill="auto"/>
          </w:tcPr>
          <w:p w14:paraId="271D9CB5" w14:textId="77777777" w:rsidR="008A39D4" w:rsidRPr="008A39D4" w:rsidRDefault="008A39D4" w:rsidP="008A39D4">
            <w:pPr>
              <w:jc w:val="center"/>
              <w:rPr>
                <w:rFonts w:ascii="Arial" w:hAnsi="Arial" w:cs="Arial"/>
                <w:color w:val="FF0000"/>
              </w:rPr>
            </w:pPr>
            <w:r w:rsidRPr="008A39D4">
              <w:rPr>
                <w:rFonts w:ascii="Arial" w:hAnsi="Arial" w:cs="Arial"/>
                <w:color w:val="000000" w:themeColor="text1"/>
              </w:rPr>
              <w:t>$</w:t>
            </w:r>
            <w:r w:rsidRPr="008A39D4">
              <w:rPr>
                <w:rFonts w:ascii="Arial" w:hAnsi="Arial" w:cs="Arial"/>
                <w:bCs/>
                <w:color w:val="000000" w:themeColor="text1"/>
                <w:lang w:val="en-US"/>
              </w:rPr>
              <w:t>744.031.740,00</w:t>
            </w:r>
          </w:p>
        </w:tc>
      </w:tr>
      <w:tr w:rsidR="008A39D4" w:rsidRPr="008A39D4" w14:paraId="01161CB6" w14:textId="77777777" w:rsidTr="00F728BD">
        <w:trPr>
          <w:trHeight w:val="245"/>
        </w:trPr>
        <w:tc>
          <w:tcPr>
            <w:tcW w:w="1848" w:type="dxa"/>
            <w:vMerge/>
            <w:shd w:val="clear" w:color="auto" w:fill="auto"/>
          </w:tcPr>
          <w:p w14:paraId="5B642869" w14:textId="77777777" w:rsidR="008A39D4" w:rsidRPr="008A39D4" w:rsidRDefault="008A39D4" w:rsidP="008A39D4">
            <w:pPr>
              <w:jc w:val="center"/>
              <w:rPr>
                <w:rFonts w:ascii="Arial" w:hAnsi="Arial" w:cs="Arial"/>
                <w:color w:val="000000"/>
              </w:rPr>
            </w:pPr>
          </w:p>
        </w:tc>
        <w:tc>
          <w:tcPr>
            <w:tcW w:w="1751" w:type="dxa"/>
            <w:shd w:val="clear" w:color="auto" w:fill="auto"/>
          </w:tcPr>
          <w:p w14:paraId="2C6F2B06" w14:textId="77777777" w:rsidR="008A39D4" w:rsidRPr="008A39D4" w:rsidRDefault="008A39D4" w:rsidP="008A39D4">
            <w:pPr>
              <w:jc w:val="center"/>
              <w:rPr>
                <w:rFonts w:ascii="Arial" w:hAnsi="Arial" w:cs="Arial"/>
                <w:color w:val="000000"/>
              </w:rPr>
            </w:pPr>
            <w:r w:rsidRPr="008A39D4">
              <w:rPr>
                <w:rFonts w:ascii="Arial" w:hAnsi="Arial" w:cs="Arial"/>
                <w:color w:val="000000"/>
              </w:rPr>
              <w:t>Saldo</w:t>
            </w:r>
          </w:p>
        </w:tc>
        <w:tc>
          <w:tcPr>
            <w:tcW w:w="3165" w:type="dxa"/>
            <w:shd w:val="clear" w:color="auto" w:fill="auto"/>
          </w:tcPr>
          <w:p w14:paraId="3FD247B7" w14:textId="77777777" w:rsidR="008A39D4" w:rsidRPr="008A39D4" w:rsidRDefault="008A39D4" w:rsidP="008A39D4">
            <w:pPr>
              <w:jc w:val="center"/>
              <w:rPr>
                <w:rFonts w:ascii="Arial" w:hAnsi="Arial" w:cs="Arial"/>
                <w:color w:val="FF0000"/>
              </w:rPr>
            </w:pPr>
            <w:r w:rsidRPr="008A39D4">
              <w:rPr>
                <w:rFonts w:ascii="Arial" w:hAnsi="Arial" w:cs="Arial"/>
                <w:color w:val="000000" w:themeColor="text1"/>
              </w:rPr>
              <w:t>$</w:t>
            </w:r>
            <w:r w:rsidRPr="008A39D4">
              <w:rPr>
                <w:rFonts w:ascii="Arial" w:eastAsia="Times New Roman" w:hAnsi="Arial" w:cs="Arial"/>
                <w:bCs/>
                <w:color w:val="000000" w:themeColor="text1"/>
                <w:lang w:eastAsia="es-ES"/>
              </w:rPr>
              <w:t>14.251.389.074,55</w:t>
            </w:r>
          </w:p>
        </w:tc>
      </w:tr>
      <w:tr w:rsidR="008A39D4" w:rsidRPr="008A39D4" w14:paraId="58C81D04" w14:textId="77777777" w:rsidTr="00F728BD">
        <w:trPr>
          <w:trHeight w:val="405"/>
        </w:trPr>
        <w:tc>
          <w:tcPr>
            <w:tcW w:w="1848" w:type="dxa"/>
            <w:vMerge/>
            <w:shd w:val="clear" w:color="auto" w:fill="auto"/>
          </w:tcPr>
          <w:p w14:paraId="485834CE" w14:textId="77777777" w:rsidR="008A39D4" w:rsidRPr="008A39D4" w:rsidRDefault="008A39D4" w:rsidP="008A39D4">
            <w:pPr>
              <w:jc w:val="center"/>
              <w:rPr>
                <w:rFonts w:ascii="Arial" w:hAnsi="Arial" w:cs="Arial"/>
                <w:color w:val="000000"/>
              </w:rPr>
            </w:pPr>
          </w:p>
        </w:tc>
        <w:tc>
          <w:tcPr>
            <w:tcW w:w="1751" w:type="dxa"/>
            <w:shd w:val="clear" w:color="auto" w:fill="auto"/>
          </w:tcPr>
          <w:p w14:paraId="7AEE8FA3" w14:textId="77777777" w:rsidR="008A39D4" w:rsidRPr="008A39D4" w:rsidRDefault="008A39D4" w:rsidP="008A39D4">
            <w:pPr>
              <w:jc w:val="center"/>
              <w:rPr>
                <w:rFonts w:ascii="Arial" w:hAnsi="Arial" w:cs="Arial"/>
                <w:color w:val="000000"/>
              </w:rPr>
            </w:pPr>
            <w:r w:rsidRPr="008A39D4">
              <w:rPr>
                <w:rFonts w:ascii="Arial" w:hAnsi="Arial" w:cs="Arial"/>
                <w:color w:val="000000"/>
              </w:rPr>
              <w:t>No. entidades</w:t>
            </w:r>
          </w:p>
        </w:tc>
        <w:tc>
          <w:tcPr>
            <w:tcW w:w="3165" w:type="dxa"/>
            <w:shd w:val="clear" w:color="auto" w:fill="auto"/>
          </w:tcPr>
          <w:p w14:paraId="2D094C7D" w14:textId="77777777" w:rsidR="008A39D4" w:rsidRPr="008A39D4" w:rsidRDefault="008A39D4" w:rsidP="008A39D4">
            <w:pPr>
              <w:jc w:val="center"/>
              <w:rPr>
                <w:rFonts w:ascii="Arial" w:hAnsi="Arial" w:cs="Arial"/>
                <w:color w:val="000000"/>
              </w:rPr>
            </w:pPr>
            <w:r w:rsidRPr="008A39D4">
              <w:rPr>
                <w:rFonts w:ascii="Arial" w:hAnsi="Arial" w:cs="Arial"/>
                <w:color w:val="000000"/>
              </w:rPr>
              <w:t>34</w:t>
            </w:r>
          </w:p>
        </w:tc>
      </w:tr>
    </w:tbl>
    <w:p w14:paraId="100E18D8" w14:textId="77777777" w:rsidR="008A39D4" w:rsidRPr="008A39D4" w:rsidRDefault="008A39D4" w:rsidP="008A39D4">
      <w:pPr>
        <w:jc w:val="both"/>
        <w:rPr>
          <w:rFonts w:ascii="Arial" w:hAnsi="Arial" w:cs="Arial"/>
        </w:rPr>
      </w:pPr>
    </w:p>
    <w:p w14:paraId="07DBC9A6" w14:textId="497C5FF7" w:rsidR="008A39D4" w:rsidRDefault="008A39D4" w:rsidP="008A39D4">
      <w:pPr>
        <w:jc w:val="both"/>
        <w:rPr>
          <w:rFonts w:ascii="Arial" w:hAnsi="Arial" w:cs="Arial"/>
          <w:bCs/>
          <w:color w:val="000000" w:themeColor="text1"/>
          <w:lang w:val="en-US"/>
        </w:rPr>
      </w:pPr>
      <w:r w:rsidRPr="008A39D4">
        <w:rPr>
          <w:rFonts w:ascii="Arial" w:hAnsi="Arial" w:cs="Arial"/>
        </w:rPr>
        <w:t xml:space="preserve">Durante el segundo trimestre de la vigencia 2022 se recaudaron </w:t>
      </w:r>
      <w:r w:rsidRPr="008A39D4">
        <w:rPr>
          <w:rFonts w:ascii="Arial" w:hAnsi="Arial" w:cs="Arial"/>
          <w:color w:val="000000"/>
        </w:rPr>
        <w:t>$</w:t>
      </w:r>
      <w:r w:rsidRPr="008A39D4">
        <w:rPr>
          <w:rFonts w:ascii="Arial" w:hAnsi="Arial" w:cs="Arial"/>
          <w:bCs/>
          <w:color w:val="000000"/>
          <w:lang w:val="en-US"/>
        </w:rPr>
        <w:t xml:space="preserve">135.035.141,78 </w:t>
      </w:r>
      <w:r w:rsidRPr="008A39D4">
        <w:rPr>
          <w:rFonts w:ascii="Arial" w:hAnsi="Arial" w:cs="Arial"/>
        </w:rPr>
        <w:t xml:space="preserve">y se pagaron cuotas partes pensionales por valor de </w:t>
      </w:r>
      <w:r w:rsidRPr="008A39D4">
        <w:rPr>
          <w:rFonts w:ascii="Arial" w:hAnsi="Arial" w:cs="Arial"/>
          <w:color w:val="000000" w:themeColor="text1"/>
        </w:rPr>
        <w:t>$</w:t>
      </w:r>
      <w:r w:rsidRPr="008A39D4">
        <w:rPr>
          <w:rFonts w:ascii="Arial" w:hAnsi="Arial" w:cs="Arial"/>
          <w:bCs/>
          <w:color w:val="000000" w:themeColor="text1"/>
          <w:lang w:val="en-US"/>
        </w:rPr>
        <w:t>744.031.740,00</w:t>
      </w:r>
    </w:p>
    <w:p w14:paraId="437A50E9" w14:textId="77777777" w:rsidR="00DB0253" w:rsidRPr="008A39D4" w:rsidRDefault="00DB0253" w:rsidP="008A39D4">
      <w:pPr>
        <w:jc w:val="both"/>
        <w:rPr>
          <w:rFonts w:ascii="Arial" w:hAnsi="Arial" w:cs="Arial"/>
        </w:rPr>
      </w:pPr>
    </w:p>
    <w:p w14:paraId="15D39B1B" w14:textId="16080FC7" w:rsidR="008A39D4" w:rsidRPr="00A809E5" w:rsidRDefault="008A39D4" w:rsidP="00A809E5">
      <w:pPr>
        <w:pStyle w:val="Prrafodelista"/>
        <w:numPr>
          <w:ilvl w:val="0"/>
          <w:numId w:val="29"/>
        </w:numPr>
        <w:rPr>
          <w:rFonts w:ascii="Arial" w:hAnsi="Arial" w:cs="Arial"/>
          <w:b/>
        </w:rPr>
      </w:pPr>
      <w:r w:rsidRPr="00A809E5">
        <w:rPr>
          <w:rFonts w:ascii="Arial" w:hAnsi="Arial" w:cs="Arial"/>
          <w:b/>
        </w:rPr>
        <w:t>BONOS PENSIONALES</w:t>
      </w:r>
    </w:p>
    <w:p w14:paraId="71F21E51" w14:textId="77777777" w:rsidR="008A39D4" w:rsidRPr="008A39D4" w:rsidRDefault="008A39D4" w:rsidP="008A39D4">
      <w:pPr>
        <w:jc w:val="both"/>
        <w:rPr>
          <w:rFonts w:ascii="Arial" w:hAnsi="Arial" w:cs="Arial"/>
        </w:rPr>
      </w:pPr>
      <w:r w:rsidRPr="008A39D4">
        <w:rPr>
          <w:rFonts w:ascii="Arial" w:hAnsi="Arial" w:cs="Arial"/>
        </w:rPr>
        <w:t>Se realizó el proceso de emisión, y reconocimiento de bonos pensionales a favor de las entidades administradoras de pensiones COLFONDOS, PORVENIR, PROTECCIÓN Y COLPENSIONES en cuantía de $</w:t>
      </w:r>
      <w:r w:rsidRPr="008A39D4">
        <w:rPr>
          <w:rFonts w:ascii="Arial" w:hAnsi="Arial" w:cs="Arial"/>
          <w:bCs/>
        </w:rPr>
        <w:t xml:space="preserve">255.167.000 </w:t>
      </w:r>
      <w:r w:rsidRPr="008A39D4">
        <w:rPr>
          <w:rFonts w:ascii="Arial" w:hAnsi="Arial" w:cs="Arial"/>
        </w:rPr>
        <w:t>pagados con recursos propios y un valor de $</w:t>
      </w:r>
      <w:r w:rsidRPr="008A39D4">
        <w:rPr>
          <w:rFonts w:ascii="Arial" w:hAnsi="Arial" w:cs="Arial"/>
          <w:bCs/>
          <w:lang w:val="en-US" w:eastAsia="es-CO"/>
        </w:rPr>
        <w:t>1.957.341.000</w:t>
      </w:r>
      <w:r w:rsidRPr="008A39D4">
        <w:rPr>
          <w:rFonts w:ascii="Arial" w:hAnsi="Arial" w:cs="Arial"/>
          <w:b/>
          <w:lang w:eastAsia="es-CO"/>
        </w:rPr>
        <w:t xml:space="preserve"> </w:t>
      </w:r>
      <w:r w:rsidRPr="008A39D4">
        <w:rPr>
          <w:rFonts w:ascii="Arial" w:hAnsi="Arial" w:cs="Arial"/>
        </w:rPr>
        <w:t>pagados con recursos del FONPET a corte de 30 de junio de 2022, como se describe en la siguiente tabla:</w:t>
      </w:r>
    </w:p>
    <w:p w14:paraId="7081FC83" w14:textId="77777777" w:rsidR="008A39D4" w:rsidRPr="008A39D4" w:rsidRDefault="008A39D4" w:rsidP="008A39D4">
      <w:pPr>
        <w:jc w:val="both"/>
        <w:rPr>
          <w:rFonts w:ascii="Arial" w:hAnsi="Arial" w:cs="Arial"/>
        </w:rPr>
      </w:pPr>
    </w:p>
    <w:tbl>
      <w:tblPr>
        <w:tblW w:w="7902" w:type="dxa"/>
        <w:jc w:val="center"/>
        <w:tblCellMar>
          <w:left w:w="70" w:type="dxa"/>
          <w:right w:w="70" w:type="dxa"/>
        </w:tblCellMar>
        <w:tblLook w:val="04A0" w:firstRow="1" w:lastRow="0" w:firstColumn="1" w:lastColumn="0" w:noHBand="0" w:noVBand="1"/>
      </w:tblPr>
      <w:tblGrid>
        <w:gridCol w:w="1413"/>
        <w:gridCol w:w="2808"/>
        <w:gridCol w:w="1367"/>
        <w:gridCol w:w="2314"/>
      </w:tblGrid>
      <w:tr w:rsidR="008A39D4" w:rsidRPr="008A39D4" w14:paraId="76A3AEA1" w14:textId="77777777" w:rsidTr="00F728BD">
        <w:trPr>
          <w:trHeight w:val="613"/>
          <w:jc w:val="center"/>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C12DCB" w14:textId="77777777" w:rsidR="008A39D4" w:rsidRPr="008A39D4" w:rsidRDefault="008A39D4" w:rsidP="008A39D4">
            <w:pPr>
              <w:jc w:val="center"/>
              <w:rPr>
                <w:rFonts w:ascii="Arial" w:hAnsi="Arial" w:cs="Arial"/>
                <w:color w:val="000000"/>
                <w:lang w:eastAsia="es-CO"/>
              </w:rPr>
            </w:pPr>
          </w:p>
        </w:tc>
        <w:tc>
          <w:tcPr>
            <w:tcW w:w="2808" w:type="dxa"/>
            <w:tcBorders>
              <w:top w:val="single" w:sz="4" w:space="0" w:color="auto"/>
              <w:left w:val="single" w:sz="4" w:space="0" w:color="auto"/>
              <w:bottom w:val="single" w:sz="4" w:space="0" w:color="auto"/>
              <w:right w:val="single" w:sz="4" w:space="0" w:color="auto"/>
            </w:tcBorders>
            <w:shd w:val="clear" w:color="auto" w:fill="auto"/>
            <w:vAlign w:val="bottom"/>
          </w:tcPr>
          <w:p w14:paraId="1F06967F" w14:textId="77777777" w:rsidR="008A39D4" w:rsidRPr="008A39D4" w:rsidRDefault="008A39D4" w:rsidP="008A39D4">
            <w:pPr>
              <w:jc w:val="center"/>
              <w:rPr>
                <w:rFonts w:ascii="Arial" w:hAnsi="Arial" w:cs="Arial"/>
                <w:b/>
                <w:color w:val="000000"/>
                <w:lang w:eastAsia="es-CO"/>
              </w:rPr>
            </w:pPr>
            <w:r w:rsidRPr="008A39D4">
              <w:rPr>
                <w:rFonts w:ascii="Arial" w:hAnsi="Arial" w:cs="Arial"/>
                <w:b/>
                <w:color w:val="000000"/>
                <w:lang w:eastAsia="es-CO"/>
              </w:rPr>
              <w:t>ADMINISTRADORA DE PENSIONES</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5AC84021" w14:textId="77777777" w:rsidR="008A39D4" w:rsidRPr="008A39D4" w:rsidRDefault="008A39D4" w:rsidP="008A39D4">
            <w:pPr>
              <w:rPr>
                <w:rFonts w:ascii="Arial" w:hAnsi="Arial" w:cs="Arial"/>
                <w:b/>
                <w:color w:val="000000"/>
                <w:lang w:eastAsia="es-CO"/>
              </w:rPr>
            </w:pPr>
            <w:r w:rsidRPr="008A39D4">
              <w:rPr>
                <w:rFonts w:ascii="Arial" w:hAnsi="Arial" w:cs="Arial"/>
                <w:b/>
                <w:color w:val="000000"/>
                <w:lang w:eastAsia="es-CO"/>
              </w:rPr>
              <w:t>CANTIDAD</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4F512274" w14:textId="77777777" w:rsidR="008A39D4" w:rsidRPr="008A39D4" w:rsidRDefault="008A39D4" w:rsidP="008A39D4">
            <w:pPr>
              <w:jc w:val="center"/>
              <w:rPr>
                <w:rFonts w:ascii="Arial" w:hAnsi="Arial" w:cs="Arial"/>
                <w:b/>
                <w:color w:val="000000"/>
                <w:lang w:eastAsia="es-CO"/>
              </w:rPr>
            </w:pPr>
            <w:r w:rsidRPr="008A39D4">
              <w:rPr>
                <w:rFonts w:ascii="Arial" w:hAnsi="Arial" w:cs="Arial"/>
                <w:b/>
                <w:color w:val="000000"/>
                <w:lang w:eastAsia="es-CO"/>
              </w:rPr>
              <w:t>VALOR</w:t>
            </w:r>
          </w:p>
        </w:tc>
      </w:tr>
      <w:tr w:rsidR="008A39D4" w:rsidRPr="008A39D4" w14:paraId="10FC3B04" w14:textId="77777777" w:rsidTr="00F728BD">
        <w:trPr>
          <w:trHeight w:val="537"/>
          <w:jc w:val="center"/>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06F4550" w14:textId="77777777" w:rsidR="008A39D4" w:rsidRPr="008A39D4" w:rsidRDefault="008A39D4" w:rsidP="008A39D4">
            <w:pPr>
              <w:rPr>
                <w:rFonts w:ascii="Arial" w:hAnsi="Arial" w:cs="Arial"/>
                <w:b/>
                <w:color w:val="000000"/>
                <w:lang w:eastAsia="es-CO"/>
              </w:rPr>
            </w:pPr>
            <w:r w:rsidRPr="008A39D4">
              <w:rPr>
                <w:rFonts w:ascii="Arial" w:hAnsi="Arial" w:cs="Arial"/>
                <w:b/>
                <w:color w:val="000000"/>
                <w:lang w:eastAsia="es-CO"/>
              </w:rPr>
              <w:t>BONOS PAGADOS CON RECURSOS PROPIOS</w:t>
            </w:r>
          </w:p>
        </w:tc>
        <w:tc>
          <w:tcPr>
            <w:tcW w:w="2808" w:type="dxa"/>
            <w:tcBorders>
              <w:top w:val="nil"/>
              <w:left w:val="nil"/>
              <w:bottom w:val="single" w:sz="4" w:space="0" w:color="auto"/>
              <w:right w:val="single" w:sz="4" w:space="0" w:color="auto"/>
            </w:tcBorders>
            <w:shd w:val="clear" w:color="auto" w:fill="auto"/>
            <w:noWrap/>
            <w:vAlign w:val="bottom"/>
            <w:hideMark/>
          </w:tcPr>
          <w:p w14:paraId="47C2B40D" w14:textId="77777777" w:rsidR="008A39D4" w:rsidRPr="008A39D4" w:rsidRDefault="008A39D4" w:rsidP="008A39D4">
            <w:pPr>
              <w:rPr>
                <w:rFonts w:ascii="Arial" w:hAnsi="Arial" w:cs="Arial"/>
                <w:color w:val="000000"/>
                <w:lang w:eastAsia="es-CO"/>
              </w:rPr>
            </w:pPr>
            <w:r w:rsidRPr="008A39D4">
              <w:rPr>
                <w:rFonts w:ascii="Arial" w:hAnsi="Arial" w:cs="Arial"/>
                <w:color w:val="000000"/>
                <w:lang w:eastAsia="es-CO"/>
              </w:rPr>
              <w:t>COLFONDOS</w:t>
            </w:r>
          </w:p>
        </w:tc>
        <w:tc>
          <w:tcPr>
            <w:tcW w:w="1367" w:type="dxa"/>
            <w:tcBorders>
              <w:top w:val="nil"/>
              <w:left w:val="nil"/>
              <w:bottom w:val="single" w:sz="4" w:space="0" w:color="auto"/>
              <w:right w:val="single" w:sz="4" w:space="0" w:color="auto"/>
            </w:tcBorders>
            <w:shd w:val="clear" w:color="auto" w:fill="auto"/>
            <w:noWrap/>
            <w:vAlign w:val="bottom"/>
            <w:hideMark/>
          </w:tcPr>
          <w:p w14:paraId="13823416"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1</w:t>
            </w:r>
          </w:p>
        </w:tc>
        <w:tc>
          <w:tcPr>
            <w:tcW w:w="2314" w:type="dxa"/>
            <w:tcBorders>
              <w:top w:val="nil"/>
              <w:left w:val="nil"/>
              <w:bottom w:val="single" w:sz="4" w:space="0" w:color="auto"/>
              <w:right w:val="single" w:sz="4" w:space="0" w:color="auto"/>
            </w:tcBorders>
            <w:shd w:val="clear" w:color="auto" w:fill="auto"/>
            <w:noWrap/>
            <w:vAlign w:val="bottom"/>
            <w:hideMark/>
          </w:tcPr>
          <w:p w14:paraId="0514FB60" w14:textId="77777777" w:rsidR="008A39D4" w:rsidRPr="008A39D4" w:rsidRDefault="008A39D4" w:rsidP="008A39D4">
            <w:pPr>
              <w:jc w:val="right"/>
              <w:rPr>
                <w:rFonts w:ascii="Arial" w:hAnsi="Arial" w:cs="Arial"/>
                <w:color w:val="000000"/>
                <w:lang w:eastAsia="es-CO"/>
              </w:rPr>
            </w:pPr>
            <w:r w:rsidRPr="008A39D4">
              <w:rPr>
                <w:rFonts w:ascii="Arial" w:hAnsi="Arial" w:cs="Arial"/>
                <w:bCs/>
                <w:color w:val="000000"/>
                <w:lang w:val="en-US" w:eastAsia="es-CO"/>
              </w:rPr>
              <w:t>$11.244.000</w:t>
            </w:r>
          </w:p>
        </w:tc>
      </w:tr>
      <w:tr w:rsidR="008A39D4" w:rsidRPr="008A39D4" w14:paraId="4FE7EFFA" w14:textId="77777777" w:rsidTr="00F728BD">
        <w:trPr>
          <w:trHeight w:val="445"/>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770B137" w14:textId="77777777" w:rsidR="008A39D4" w:rsidRPr="008A39D4" w:rsidRDefault="008A39D4" w:rsidP="008A39D4">
            <w:pPr>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tcPr>
          <w:p w14:paraId="794B5DA0" w14:textId="77777777" w:rsidR="008A39D4" w:rsidRPr="008A39D4" w:rsidRDefault="008A39D4" w:rsidP="008A39D4">
            <w:pPr>
              <w:rPr>
                <w:rFonts w:ascii="Arial" w:hAnsi="Arial" w:cs="Arial"/>
                <w:color w:val="000000"/>
                <w:lang w:eastAsia="es-CO"/>
              </w:rPr>
            </w:pPr>
            <w:r w:rsidRPr="008A39D4">
              <w:rPr>
                <w:rFonts w:ascii="Arial" w:hAnsi="Arial" w:cs="Arial"/>
                <w:color w:val="000000"/>
                <w:lang w:eastAsia="es-CO"/>
              </w:rPr>
              <w:t>PORVENIR</w:t>
            </w:r>
          </w:p>
        </w:tc>
        <w:tc>
          <w:tcPr>
            <w:tcW w:w="1367" w:type="dxa"/>
            <w:tcBorders>
              <w:top w:val="nil"/>
              <w:left w:val="nil"/>
              <w:bottom w:val="single" w:sz="4" w:space="0" w:color="auto"/>
              <w:right w:val="single" w:sz="4" w:space="0" w:color="auto"/>
            </w:tcBorders>
            <w:shd w:val="clear" w:color="auto" w:fill="auto"/>
            <w:noWrap/>
            <w:vAlign w:val="bottom"/>
          </w:tcPr>
          <w:p w14:paraId="5B53AA60"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2</w:t>
            </w:r>
          </w:p>
        </w:tc>
        <w:tc>
          <w:tcPr>
            <w:tcW w:w="2314" w:type="dxa"/>
            <w:tcBorders>
              <w:top w:val="nil"/>
              <w:left w:val="nil"/>
              <w:bottom w:val="single" w:sz="4" w:space="0" w:color="auto"/>
              <w:right w:val="single" w:sz="4" w:space="0" w:color="auto"/>
            </w:tcBorders>
            <w:shd w:val="clear" w:color="auto" w:fill="auto"/>
            <w:noWrap/>
            <w:vAlign w:val="bottom"/>
          </w:tcPr>
          <w:p w14:paraId="33BC0A67" w14:textId="77777777" w:rsidR="008A39D4" w:rsidRPr="008A39D4" w:rsidRDefault="008A39D4" w:rsidP="008A39D4">
            <w:pPr>
              <w:jc w:val="right"/>
              <w:rPr>
                <w:rFonts w:ascii="Arial" w:hAnsi="Arial" w:cs="Arial"/>
                <w:bCs/>
                <w:color w:val="000000"/>
                <w:lang w:val="en-US" w:eastAsia="es-CO"/>
              </w:rPr>
            </w:pPr>
            <w:r w:rsidRPr="008A39D4">
              <w:rPr>
                <w:rFonts w:ascii="Arial" w:hAnsi="Arial" w:cs="Arial"/>
                <w:bCs/>
                <w:color w:val="000000"/>
                <w:lang w:val="en-US" w:eastAsia="es-CO"/>
              </w:rPr>
              <w:t>$97.553.00</w:t>
            </w:r>
          </w:p>
        </w:tc>
      </w:tr>
      <w:tr w:rsidR="008A39D4" w:rsidRPr="008A39D4" w14:paraId="0403EB6D" w14:textId="77777777" w:rsidTr="00F728BD">
        <w:trPr>
          <w:trHeight w:val="445"/>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FEE2C81" w14:textId="77777777" w:rsidR="008A39D4" w:rsidRPr="008A39D4" w:rsidRDefault="008A39D4" w:rsidP="008A39D4">
            <w:pPr>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3F2E0CCE" w14:textId="77777777" w:rsidR="008A39D4" w:rsidRPr="008A39D4" w:rsidRDefault="008A39D4" w:rsidP="008A39D4">
            <w:pPr>
              <w:rPr>
                <w:rFonts w:ascii="Arial" w:hAnsi="Arial" w:cs="Arial"/>
                <w:color w:val="000000"/>
                <w:lang w:eastAsia="es-CO"/>
              </w:rPr>
            </w:pPr>
            <w:r w:rsidRPr="008A39D4">
              <w:rPr>
                <w:rFonts w:ascii="Arial" w:hAnsi="Arial" w:cs="Arial"/>
                <w:color w:val="000000"/>
                <w:lang w:eastAsia="es-CO"/>
              </w:rPr>
              <w:t>PROTECCION</w:t>
            </w:r>
          </w:p>
        </w:tc>
        <w:tc>
          <w:tcPr>
            <w:tcW w:w="1367" w:type="dxa"/>
            <w:tcBorders>
              <w:top w:val="nil"/>
              <w:left w:val="nil"/>
              <w:bottom w:val="single" w:sz="4" w:space="0" w:color="auto"/>
              <w:right w:val="single" w:sz="4" w:space="0" w:color="auto"/>
            </w:tcBorders>
            <w:shd w:val="clear" w:color="auto" w:fill="auto"/>
            <w:noWrap/>
            <w:vAlign w:val="bottom"/>
            <w:hideMark/>
          </w:tcPr>
          <w:p w14:paraId="64AE20A9" w14:textId="77777777" w:rsidR="008A39D4" w:rsidRPr="008A39D4" w:rsidRDefault="008A39D4" w:rsidP="008A39D4">
            <w:pPr>
              <w:jc w:val="right"/>
              <w:rPr>
                <w:rFonts w:ascii="Arial" w:hAnsi="Arial" w:cs="Arial"/>
                <w:color w:val="000000"/>
                <w:lang w:eastAsia="es-CO"/>
              </w:rPr>
            </w:pPr>
            <w:r w:rsidRPr="008A39D4">
              <w:rPr>
                <w:rFonts w:ascii="Arial" w:hAnsi="Arial" w:cs="Arial"/>
                <w:color w:val="000000"/>
                <w:lang w:eastAsia="es-CO"/>
              </w:rPr>
              <w:t>5</w:t>
            </w:r>
          </w:p>
        </w:tc>
        <w:tc>
          <w:tcPr>
            <w:tcW w:w="2314" w:type="dxa"/>
            <w:tcBorders>
              <w:top w:val="nil"/>
              <w:left w:val="nil"/>
              <w:bottom w:val="single" w:sz="4" w:space="0" w:color="auto"/>
              <w:right w:val="single" w:sz="4" w:space="0" w:color="auto"/>
            </w:tcBorders>
            <w:shd w:val="clear" w:color="auto" w:fill="auto"/>
            <w:noWrap/>
            <w:vAlign w:val="bottom"/>
            <w:hideMark/>
          </w:tcPr>
          <w:p w14:paraId="0727EDD5" w14:textId="77777777" w:rsidR="008A39D4" w:rsidRPr="008A39D4" w:rsidRDefault="008A39D4" w:rsidP="008A39D4">
            <w:pPr>
              <w:jc w:val="right"/>
              <w:rPr>
                <w:rFonts w:ascii="Arial" w:hAnsi="Arial" w:cs="Arial"/>
                <w:color w:val="000000"/>
                <w:lang w:eastAsia="es-CO"/>
              </w:rPr>
            </w:pPr>
            <w:r w:rsidRPr="008A39D4">
              <w:rPr>
                <w:rFonts w:ascii="Arial" w:hAnsi="Arial" w:cs="Arial"/>
                <w:bCs/>
                <w:color w:val="000000"/>
                <w:lang w:val="en-US" w:eastAsia="es-CO"/>
              </w:rPr>
              <w:t>$146.370.000</w:t>
            </w:r>
          </w:p>
          <w:p w14:paraId="21DBB037" w14:textId="77777777" w:rsidR="008A39D4" w:rsidRPr="008A39D4" w:rsidRDefault="008A39D4" w:rsidP="008A39D4">
            <w:pPr>
              <w:jc w:val="right"/>
              <w:rPr>
                <w:rFonts w:ascii="Arial" w:hAnsi="Arial" w:cs="Arial"/>
                <w:color w:val="000000"/>
                <w:lang w:eastAsia="es-CO"/>
              </w:rPr>
            </w:pPr>
          </w:p>
        </w:tc>
      </w:tr>
      <w:tr w:rsidR="008A39D4" w:rsidRPr="008A39D4" w14:paraId="7E2C5CE0" w14:textId="77777777" w:rsidTr="00F728BD">
        <w:trPr>
          <w:trHeight w:val="570"/>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56B65FA" w14:textId="77777777" w:rsidR="008A39D4" w:rsidRPr="008A39D4" w:rsidRDefault="008A39D4" w:rsidP="008A39D4">
            <w:pPr>
              <w:rPr>
                <w:rFonts w:ascii="Arial" w:hAnsi="Arial" w:cs="Arial"/>
                <w:color w:val="000000"/>
                <w:lang w:eastAsia="es-CO"/>
              </w:rPr>
            </w:pPr>
          </w:p>
        </w:tc>
        <w:tc>
          <w:tcPr>
            <w:tcW w:w="2808" w:type="dxa"/>
            <w:tcBorders>
              <w:top w:val="single" w:sz="4" w:space="0" w:color="auto"/>
              <w:left w:val="nil"/>
              <w:bottom w:val="single" w:sz="4" w:space="0" w:color="auto"/>
              <w:right w:val="single" w:sz="4" w:space="0" w:color="auto"/>
            </w:tcBorders>
            <w:shd w:val="clear" w:color="auto" w:fill="auto"/>
            <w:noWrap/>
            <w:vAlign w:val="bottom"/>
            <w:hideMark/>
          </w:tcPr>
          <w:p w14:paraId="2433F633" w14:textId="77777777" w:rsidR="008A39D4" w:rsidRPr="008A39D4" w:rsidRDefault="008A39D4" w:rsidP="008A39D4">
            <w:pPr>
              <w:rPr>
                <w:rFonts w:ascii="Arial" w:hAnsi="Arial" w:cs="Arial"/>
                <w:b/>
                <w:color w:val="000000"/>
                <w:lang w:eastAsia="es-CO"/>
              </w:rPr>
            </w:pPr>
            <w:r w:rsidRPr="008A39D4">
              <w:rPr>
                <w:rFonts w:ascii="Arial" w:hAnsi="Arial" w:cs="Arial"/>
                <w:b/>
                <w:color w:val="000000"/>
                <w:lang w:eastAsia="es-CO"/>
              </w:rPr>
              <w:t>VALOR TOTAL</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7878B5DA" w14:textId="77777777" w:rsidR="008A39D4" w:rsidRPr="008A39D4" w:rsidRDefault="008A39D4" w:rsidP="008A39D4">
            <w:pPr>
              <w:jc w:val="right"/>
              <w:rPr>
                <w:rFonts w:ascii="Arial" w:hAnsi="Arial" w:cs="Arial"/>
                <w:b/>
                <w:color w:val="000000"/>
                <w:lang w:eastAsia="es-CO"/>
              </w:rPr>
            </w:pPr>
            <w:r w:rsidRPr="008A39D4">
              <w:rPr>
                <w:rFonts w:ascii="Arial" w:hAnsi="Arial" w:cs="Arial"/>
                <w:b/>
                <w:color w:val="000000"/>
                <w:lang w:eastAsia="es-CO"/>
              </w:rPr>
              <w:t>8</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49E5564B" w14:textId="77777777" w:rsidR="008A39D4" w:rsidRPr="008A39D4" w:rsidRDefault="008A39D4" w:rsidP="008A39D4">
            <w:pPr>
              <w:jc w:val="right"/>
              <w:rPr>
                <w:rFonts w:ascii="Arial" w:hAnsi="Arial" w:cs="Arial"/>
                <w:b/>
                <w:color w:val="000000"/>
                <w:lang w:eastAsia="es-CO"/>
              </w:rPr>
            </w:pPr>
            <w:r w:rsidRPr="008A39D4">
              <w:rPr>
                <w:rFonts w:ascii="Arial" w:hAnsi="Arial" w:cs="Arial"/>
                <w:b/>
                <w:bCs/>
                <w:color w:val="000000"/>
                <w:lang w:val="en-US" w:eastAsia="es-CO"/>
              </w:rPr>
              <w:t>$255.167.000</w:t>
            </w:r>
          </w:p>
        </w:tc>
      </w:tr>
      <w:tr w:rsidR="008A39D4" w:rsidRPr="008A39D4" w14:paraId="15FAB120" w14:textId="77777777" w:rsidTr="00F728BD">
        <w:trPr>
          <w:trHeight w:val="467"/>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6F3F138" w14:textId="77777777" w:rsidR="008A39D4" w:rsidRPr="008A39D4" w:rsidRDefault="008A39D4" w:rsidP="008A39D4">
            <w:pPr>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57799DED" w14:textId="77777777" w:rsidR="008A39D4" w:rsidRPr="008A39D4" w:rsidRDefault="008A39D4" w:rsidP="008A39D4">
            <w:pPr>
              <w:jc w:val="both"/>
              <w:rPr>
                <w:rFonts w:ascii="Arial" w:hAnsi="Arial" w:cs="Arial"/>
                <w:color w:val="000000"/>
                <w:lang w:eastAsia="es-CO"/>
              </w:rPr>
            </w:pPr>
            <w:r w:rsidRPr="008A39D4">
              <w:rPr>
                <w:rFonts w:ascii="Arial" w:hAnsi="Arial" w:cs="Arial"/>
                <w:color w:val="000000"/>
                <w:lang w:eastAsia="es-CO"/>
              </w:rPr>
              <w:t>COLPENSIONES</w:t>
            </w:r>
          </w:p>
        </w:tc>
        <w:tc>
          <w:tcPr>
            <w:tcW w:w="1367" w:type="dxa"/>
            <w:tcBorders>
              <w:top w:val="nil"/>
              <w:left w:val="nil"/>
              <w:bottom w:val="single" w:sz="4" w:space="0" w:color="auto"/>
              <w:right w:val="single" w:sz="4" w:space="0" w:color="auto"/>
            </w:tcBorders>
            <w:shd w:val="clear" w:color="auto" w:fill="auto"/>
            <w:noWrap/>
            <w:vAlign w:val="bottom"/>
            <w:hideMark/>
          </w:tcPr>
          <w:p w14:paraId="6FAC69DB" w14:textId="77777777" w:rsidR="008A39D4" w:rsidRPr="008A39D4" w:rsidRDefault="008A39D4" w:rsidP="008A39D4">
            <w:pPr>
              <w:jc w:val="right"/>
              <w:rPr>
                <w:rFonts w:ascii="Arial" w:hAnsi="Arial" w:cs="Arial"/>
                <w:color w:val="000000"/>
                <w:lang w:eastAsia="es-CO"/>
              </w:rPr>
            </w:pPr>
            <w:r w:rsidRPr="008A39D4">
              <w:rPr>
                <w:rFonts w:ascii="Arial" w:hAnsi="Arial" w:cs="Arial"/>
                <w:color w:val="000000"/>
                <w:lang w:eastAsia="es-CO"/>
              </w:rPr>
              <w:t>10</w:t>
            </w:r>
          </w:p>
        </w:tc>
        <w:tc>
          <w:tcPr>
            <w:tcW w:w="2314" w:type="dxa"/>
            <w:tcBorders>
              <w:top w:val="nil"/>
              <w:left w:val="nil"/>
              <w:bottom w:val="single" w:sz="4" w:space="0" w:color="auto"/>
              <w:right w:val="single" w:sz="4" w:space="0" w:color="auto"/>
            </w:tcBorders>
            <w:shd w:val="clear" w:color="auto" w:fill="auto"/>
            <w:noWrap/>
            <w:vAlign w:val="bottom"/>
            <w:hideMark/>
          </w:tcPr>
          <w:p w14:paraId="4465F1D1" w14:textId="77777777" w:rsidR="008A39D4" w:rsidRPr="008A39D4" w:rsidRDefault="008A39D4" w:rsidP="008A39D4">
            <w:pPr>
              <w:jc w:val="right"/>
              <w:rPr>
                <w:rFonts w:ascii="Arial" w:hAnsi="Arial" w:cs="Arial"/>
              </w:rPr>
            </w:pPr>
            <w:r w:rsidRPr="008A39D4">
              <w:rPr>
                <w:rFonts w:ascii="Arial" w:hAnsi="Arial" w:cs="Arial"/>
                <w:lang w:eastAsia="es-CO"/>
              </w:rPr>
              <w:t xml:space="preserve"> </w:t>
            </w:r>
            <w:r w:rsidRPr="008A39D4">
              <w:rPr>
                <w:rFonts w:ascii="Arial" w:hAnsi="Arial" w:cs="Arial"/>
                <w:bCs/>
                <w:lang w:val="en-US"/>
              </w:rPr>
              <w:t>$1.957.341.000</w:t>
            </w:r>
          </w:p>
        </w:tc>
      </w:tr>
      <w:tr w:rsidR="008A39D4" w:rsidRPr="008A39D4" w14:paraId="56A809BE" w14:textId="77777777" w:rsidTr="00F728BD">
        <w:trPr>
          <w:trHeight w:val="430"/>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69D611" w14:textId="77777777" w:rsidR="008A39D4" w:rsidRPr="008A39D4" w:rsidRDefault="008A39D4" w:rsidP="008A39D4">
            <w:pPr>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704621EA" w14:textId="77777777" w:rsidR="008A39D4" w:rsidRPr="008A39D4" w:rsidRDefault="008A39D4" w:rsidP="008A39D4">
            <w:pPr>
              <w:jc w:val="both"/>
              <w:rPr>
                <w:rFonts w:ascii="Arial" w:hAnsi="Arial" w:cs="Arial"/>
                <w:b/>
                <w:color w:val="000000"/>
                <w:lang w:eastAsia="es-CO"/>
              </w:rPr>
            </w:pPr>
            <w:r w:rsidRPr="008A39D4">
              <w:rPr>
                <w:rFonts w:ascii="Arial" w:hAnsi="Arial" w:cs="Arial"/>
                <w:b/>
                <w:color w:val="000000"/>
                <w:lang w:eastAsia="es-CO"/>
              </w:rPr>
              <w:t>VALOR TOTAL</w:t>
            </w:r>
          </w:p>
        </w:tc>
        <w:tc>
          <w:tcPr>
            <w:tcW w:w="1367" w:type="dxa"/>
            <w:tcBorders>
              <w:top w:val="nil"/>
              <w:left w:val="nil"/>
              <w:bottom w:val="single" w:sz="4" w:space="0" w:color="auto"/>
              <w:right w:val="single" w:sz="4" w:space="0" w:color="auto"/>
            </w:tcBorders>
            <w:shd w:val="clear" w:color="auto" w:fill="auto"/>
            <w:noWrap/>
            <w:vAlign w:val="bottom"/>
            <w:hideMark/>
          </w:tcPr>
          <w:p w14:paraId="4D9002BF" w14:textId="77777777" w:rsidR="008A39D4" w:rsidRPr="008A39D4" w:rsidRDefault="008A39D4" w:rsidP="008A39D4">
            <w:pPr>
              <w:jc w:val="right"/>
              <w:rPr>
                <w:rFonts w:ascii="Arial" w:hAnsi="Arial" w:cs="Arial"/>
                <w:b/>
                <w:color w:val="000000"/>
                <w:lang w:eastAsia="es-CO"/>
              </w:rPr>
            </w:pPr>
            <w:r w:rsidRPr="008A39D4">
              <w:rPr>
                <w:rFonts w:ascii="Arial" w:hAnsi="Arial" w:cs="Arial"/>
                <w:b/>
                <w:color w:val="000000"/>
                <w:lang w:eastAsia="es-CO"/>
              </w:rPr>
              <w:t>10</w:t>
            </w:r>
          </w:p>
        </w:tc>
        <w:tc>
          <w:tcPr>
            <w:tcW w:w="2314" w:type="dxa"/>
            <w:tcBorders>
              <w:top w:val="nil"/>
              <w:left w:val="nil"/>
              <w:bottom w:val="single" w:sz="4" w:space="0" w:color="auto"/>
              <w:right w:val="single" w:sz="4" w:space="0" w:color="auto"/>
            </w:tcBorders>
            <w:shd w:val="clear" w:color="auto" w:fill="auto"/>
            <w:noWrap/>
            <w:vAlign w:val="bottom"/>
            <w:hideMark/>
          </w:tcPr>
          <w:p w14:paraId="28C6333A" w14:textId="77777777" w:rsidR="008A39D4" w:rsidRPr="008A39D4" w:rsidRDefault="008A39D4" w:rsidP="008A39D4">
            <w:pPr>
              <w:jc w:val="right"/>
              <w:rPr>
                <w:rFonts w:ascii="Arial" w:hAnsi="Arial" w:cs="Arial"/>
                <w:b/>
              </w:rPr>
            </w:pPr>
            <w:r w:rsidRPr="008A39D4">
              <w:rPr>
                <w:rFonts w:ascii="Arial" w:hAnsi="Arial" w:cs="Arial"/>
                <w:b/>
                <w:lang w:eastAsia="es-CO"/>
              </w:rPr>
              <w:t xml:space="preserve"> </w:t>
            </w:r>
            <w:r w:rsidRPr="008A39D4">
              <w:rPr>
                <w:rFonts w:ascii="Arial" w:hAnsi="Arial" w:cs="Arial"/>
                <w:b/>
                <w:bCs/>
                <w:lang w:val="en-US"/>
              </w:rPr>
              <w:t>$1.957.341.000</w:t>
            </w:r>
          </w:p>
        </w:tc>
      </w:tr>
    </w:tbl>
    <w:p w14:paraId="078A976B" w14:textId="028F176D" w:rsidR="008A39D4" w:rsidRDefault="008A39D4" w:rsidP="008A39D4">
      <w:pPr>
        <w:rPr>
          <w:rFonts w:ascii="Arial" w:hAnsi="Arial" w:cs="Arial"/>
          <w:b/>
          <w:bCs/>
        </w:rPr>
      </w:pPr>
    </w:p>
    <w:p w14:paraId="46825623" w14:textId="77777777" w:rsidR="00DB0253" w:rsidRPr="008A39D4" w:rsidRDefault="00DB0253" w:rsidP="008A39D4">
      <w:pPr>
        <w:rPr>
          <w:rFonts w:ascii="Arial" w:hAnsi="Arial" w:cs="Arial"/>
          <w:b/>
          <w:bCs/>
        </w:rPr>
      </w:pPr>
    </w:p>
    <w:p w14:paraId="6ADF8BBB" w14:textId="5A2618B7" w:rsidR="008A39D4" w:rsidRPr="00A809E5" w:rsidRDefault="008A39D4" w:rsidP="00A809E5">
      <w:pPr>
        <w:pStyle w:val="Prrafodelista"/>
        <w:numPr>
          <w:ilvl w:val="0"/>
          <w:numId w:val="29"/>
        </w:numPr>
        <w:rPr>
          <w:rFonts w:ascii="Arial" w:hAnsi="Arial" w:cs="Arial"/>
          <w:b/>
          <w:bCs/>
        </w:rPr>
      </w:pPr>
      <w:r w:rsidRPr="00A809E5">
        <w:rPr>
          <w:rFonts w:ascii="Arial" w:hAnsi="Arial" w:cs="Arial"/>
          <w:b/>
          <w:bCs/>
        </w:rPr>
        <w:t>C</w:t>
      </w:r>
      <w:r w:rsidR="00DB0253" w:rsidRPr="00A809E5">
        <w:rPr>
          <w:rFonts w:ascii="Arial" w:hAnsi="Arial" w:cs="Arial"/>
          <w:b/>
          <w:bCs/>
        </w:rPr>
        <w:t>Á</w:t>
      </w:r>
      <w:r w:rsidRPr="00A809E5">
        <w:rPr>
          <w:rFonts w:ascii="Arial" w:hAnsi="Arial" w:cs="Arial"/>
          <w:b/>
          <w:bCs/>
        </w:rPr>
        <w:t>LCULO ACTUARIAL</w:t>
      </w:r>
    </w:p>
    <w:p w14:paraId="1D00770D" w14:textId="77777777" w:rsidR="008A39D4" w:rsidRPr="008A39D4" w:rsidRDefault="008A39D4" w:rsidP="008A39D4">
      <w:pPr>
        <w:jc w:val="both"/>
        <w:rPr>
          <w:rFonts w:ascii="Arial" w:hAnsi="Arial" w:cs="Arial"/>
        </w:rPr>
      </w:pPr>
      <w:r w:rsidRPr="008A39D4">
        <w:rPr>
          <w:rFonts w:ascii="Arial" w:hAnsi="Arial" w:cs="Arial"/>
        </w:rPr>
        <w:t xml:space="preserve">Los informes para cálculo actuarial tienen corte a 31 de diciembre de cada año. El último informe del Municipio de Bucaramanga correspondiente a la vigencia 2021 se envió en 30 de junio de 2022, siguiendo las directrices del Ministerio; se encuentra en validación la información reportada para actualización de Cálculo Actuarial con corte a diciembre de 2021 por parte del Ministerio de Hacienda y Crédito Público. </w:t>
      </w:r>
    </w:p>
    <w:p w14:paraId="35E3F9C7" w14:textId="112F56A2" w:rsidR="008A39D4" w:rsidRDefault="008A39D4" w:rsidP="008A39D4">
      <w:pPr>
        <w:jc w:val="both"/>
        <w:rPr>
          <w:rFonts w:ascii="Arial" w:hAnsi="Arial" w:cs="Arial"/>
        </w:rPr>
      </w:pPr>
      <w:r w:rsidRPr="008A39D4">
        <w:rPr>
          <w:rFonts w:ascii="Arial" w:hAnsi="Arial" w:cs="Arial"/>
        </w:rPr>
        <w:t xml:space="preserve">El pasivo pensional total reportado por el Ministerio de Hacienda y Crédito Público es de </w:t>
      </w:r>
      <w:r w:rsidRPr="008A39D4">
        <w:rPr>
          <w:rFonts w:ascii="Arial" w:hAnsi="Arial" w:cs="Arial"/>
          <w:bCs/>
          <w:lang w:val="es-ES"/>
        </w:rPr>
        <w:t>$</w:t>
      </w:r>
      <w:r w:rsidRPr="008A39D4">
        <w:rPr>
          <w:rFonts w:ascii="Arial" w:hAnsi="Arial" w:cs="Arial"/>
          <w:bCs/>
        </w:rPr>
        <w:t>741.442.186.166.</w:t>
      </w:r>
      <w:r w:rsidRPr="008A39D4">
        <w:rPr>
          <w:rFonts w:ascii="Arial" w:hAnsi="Arial" w:cs="Arial"/>
          <w:bCs/>
          <w:lang w:val="es-ES"/>
        </w:rPr>
        <w:t>00</w:t>
      </w:r>
      <w:r w:rsidRPr="008A39D4">
        <w:rPr>
          <w:rFonts w:ascii="Arial" w:hAnsi="Arial" w:cs="Arial"/>
        </w:rPr>
        <w:t>, de los cuales está cubierto el 39,17%. Para el corte a diciembre de 2021.</w:t>
      </w:r>
    </w:p>
    <w:p w14:paraId="601B4E21" w14:textId="12913A8F" w:rsidR="00DB0253" w:rsidRDefault="00DB0253" w:rsidP="008A39D4">
      <w:pPr>
        <w:jc w:val="both"/>
        <w:rPr>
          <w:rFonts w:ascii="Arial" w:hAnsi="Arial" w:cs="Arial"/>
        </w:rPr>
      </w:pPr>
    </w:p>
    <w:p w14:paraId="68802902" w14:textId="17B22040" w:rsidR="00DB0253" w:rsidRDefault="00DB0253" w:rsidP="008A39D4">
      <w:pPr>
        <w:jc w:val="both"/>
        <w:rPr>
          <w:rFonts w:ascii="Arial" w:hAnsi="Arial" w:cs="Arial"/>
        </w:rPr>
      </w:pPr>
    </w:p>
    <w:p w14:paraId="278BE7A8" w14:textId="77777777" w:rsidR="00DB0253" w:rsidRPr="008A39D4" w:rsidRDefault="00DB0253" w:rsidP="008A39D4">
      <w:pPr>
        <w:jc w:val="both"/>
        <w:rPr>
          <w:rFonts w:ascii="Arial" w:hAnsi="Arial" w:cs="Arial"/>
        </w:rPr>
      </w:pPr>
    </w:p>
    <w:p w14:paraId="05F208C9" w14:textId="497D486C" w:rsidR="008A39D4" w:rsidRPr="00A809E5" w:rsidRDefault="008A39D4" w:rsidP="00A809E5">
      <w:pPr>
        <w:pStyle w:val="Prrafodelista"/>
        <w:numPr>
          <w:ilvl w:val="0"/>
          <w:numId w:val="29"/>
        </w:numPr>
        <w:rPr>
          <w:rFonts w:ascii="Arial" w:hAnsi="Arial" w:cs="Arial"/>
          <w:color w:val="FF0000"/>
        </w:rPr>
      </w:pPr>
      <w:r w:rsidRPr="00A809E5">
        <w:rPr>
          <w:rFonts w:ascii="Arial" w:hAnsi="Arial" w:cs="Arial"/>
          <w:b/>
          <w:bCs/>
        </w:rPr>
        <w:t>PASIVOCOL</w:t>
      </w:r>
    </w:p>
    <w:p w14:paraId="3147B10E" w14:textId="77777777" w:rsidR="008A39D4" w:rsidRPr="008A39D4" w:rsidRDefault="008A39D4" w:rsidP="008A39D4">
      <w:pPr>
        <w:rPr>
          <w:rFonts w:ascii="Arial" w:hAnsi="Arial" w:cs="Arial"/>
          <w:lang w:val="es-ES"/>
        </w:rPr>
      </w:pPr>
      <w:r w:rsidRPr="008A39D4">
        <w:rPr>
          <w:rFonts w:ascii="Arial" w:hAnsi="Arial" w:cs="Arial"/>
          <w:color w:val="FF0000"/>
        </w:rPr>
        <w:br/>
      </w:r>
      <w:r w:rsidRPr="008A39D4">
        <w:rPr>
          <w:rFonts w:ascii="Arial" w:eastAsia="Times New Roman" w:hAnsi="Arial" w:cs="Arial"/>
          <w:lang w:val="es-ES" w:eastAsia="es-ES"/>
        </w:rPr>
        <w:t xml:space="preserve">El último informe del Ministerio de Hacienda presenta un total de </w:t>
      </w:r>
      <w:r w:rsidRPr="008A39D4">
        <w:rPr>
          <w:rFonts w:ascii="Arial" w:eastAsia="Times New Roman" w:hAnsi="Arial" w:cs="Arial"/>
          <w:b/>
          <w:bCs/>
          <w:lang w:eastAsia="es-ES"/>
        </w:rPr>
        <w:t xml:space="preserve">17.136 </w:t>
      </w:r>
      <w:r w:rsidRPr="008A39D4">
        <w:rPr>
          <w:rFonts w:ascii="Arial" w:eastAsia="Times New Roman" w:hAnsi="Arial" w:cs="Arial"/>
          <w:lang w:val="es-ES" w:eastAsia="es-ES"/>
        </w:rPr>
        <w:t>registros con corte a 30 de junio 2022.</w:t>
      </w:r>
    </w:p>
    <w:p w14:paraId="26603C1B" w14:textId="66502409" w:rsidR="008A39D4" w:rsidRDefault="008A39D4" w:rsidP="008A39D4">
      <w:pPr>
        <w:rPr>
          <w:rFonts w:ascii="Arial" w:hAnsi="Arial" w:cs="Arial"/>
        </w:rPr>
      </w:pPr>
      <w:r w:rsidRPr="008A39D4">
        <w:rPr>
          <w:rFonts w:ascii="Arial" w:hAnsi="Arial" w:cs="Arial"/>
        </w:rPr>
        <w:t>A la fecha se continua con la actualización y depuración de la base de datos correspondiente a la vigencia anterior con corte a diciembre 2021 realizando las siguientes gestiones:</w:t>
      </w:r>
    </w:p>
    <w:p w14:paraId="2B834E14" w14:textId="77777777" w:rsidR="00DB0253" w:rsidRPr="008A39D4" w:rsidRDefault="00DB0253" w:rsidP="008A39D4">
      <w:pPr>
        <w:rPr>
          <w:rFonts w:ascii="Arial" w:hAnsi="Arial" w:cs="Arial"/>
        </w:rPr>
      </w:pPr>
    </w:p>
    <w:p w14:paraId="54EE9F5D" w14:textId="77777777" w:rsidR="008A39D4" w:rsidRPr="008A39D4" w:rsidRDefault="008A39D4" w:rsidP="008A39D4">
      <w:pPr>
        <w:numPr>
          <w:ilvl w:val="0"/>
          <w:numId w:val="7"/>
        </w:numPr>
        <w:spacing w:after="0" w:line="240" w:lineRule="auto"/>
        <w:jc w:val="both"/>
        <w:rPr>
          <w:rFonts w:ascii="Arial" w:hAnsi="Arial" w:cs="Arial"/>
        </w:rPr>
      </w:pPr>
      <w:r w:rsidRPr="008A39D4">
        <w:rPr>
          <w:rFonts w:ascii="Arial" w:hAnsi="Arial" w:cs="Arial"/>
        </w:rPr>
        <w:t>Actualización del valor de las mesadas pensionales a vigencia 2021.</w:t>
      </w:r>
    </w:p>
    <w:p w14:paraId="61649E88" w14:textId="77777777" w:rsidR="008A39D4" w:rsidRPr="008A39D4" w:rsidRDefault="008A39D4" w:rsidP="008A39D4">
      <w:pPr>
        <w:numPr>
          <w:ilvl w:val="0"/>
          <w:numId w:val="7"/>
        </w:numPr>
        <w:spacing w:after="0" w:line="240" w:lineRule="auto"/>
        <w:jc w:val="both"/>
        <w:rPr>
          <w:rFonts w:ascii="Arial" w:hAnsi="Arial" w:cs="Arial"/>
        </w:rPr>
      </w:pPr>
      <w:r w:rsidRPr="008A39D4">
        <w:rPr>
          <w:rFonts w:ascii="Arial" w:hAnsi="Arial" w:cs="Arial"/>
        </w:rPr>
        <w:t>Depuración de la base de datos de los pensionados fallecidos y beneficiarios fallecidos del año 2016 hacia atrás.</w:t>
      </w:r>
    </w:p>
    <w:p w14:paraId="6C22A8E3" w14:textId="77777777" w:rsidR="008A39D4" w:rsidRPr="008A39D4" w:rsidRDefault="008A39D4" w:rsidP="008A39D4">
      <w:pPr>
        <w:numPr>
          <w:ilvl w:val="0"/>
          <w:numId w:val="7"/>
        </w:numPr>
        <w:spacing w:after="0" w:line="240" w:lineRule="auto"/>
        <w:jc w:val="both"/>
        <w:rPr>
          <w:rFonts w:ascii="Arial" w:hAnsi="Arial" w:cs="Arial"/>
        </w:rPr>
      </w:pPr>
      <w:r w:rsidRPr="008A39D4">
        <w:rPr>
          <w:rFonts w:ascii="Arial" w:hAnsi="Arial" w:cs="Arial"/>
        </w:rPr>
        <w:t>Inclusión beneficiarios nuevos para la vigencia 2021.</w:t>
      </w:r>
    </w:p>
    <w:p w14:paraId="08B5F25F" w14:textId="77777777" w:rsidR="008A39D4" w:rsidRPr="008A39D4" w:rsidRDefault="008A39D4" w:rsidP="008A39D4">
      <w:pPr>
        <w:numPr>
          <w:ilvl w:val="0"/>
          <w:numId w:val="7"/>
        </w:numPr>
        <w:spacing w:after="0" w:line="240" w:lineRule="auto"/>
        <w:jc w:val="both"/>
        <w:rPr>
          <w:rFonts w:ascii="Arial" w:hAnsi="Arial" w:cs="Arial"/>
        </w:rPr>
      </w:pPr>
      <w:r w:rsidRPr="008A39D4">
        <w:rPr>
          <w:rFonts w:ascii="Arial" w:hAnsi="Arial" w:cs="Arial"/>
        </w:rPr>
        <w:t>Traslado de pensionados fallecidos al formulario F6.</w:t>
      </w:r>
    </w:p>
    <w:p w14:paraId="471FDB30" w14:textId="77777777" w:rsidR="008A39D4" w:rsidRPr="008A39D4" w:rsidRDefault="008A39D4" w:rsidP="008A39D4">
      <w:pPr>
        <w:numPr>
          <w:ilvl w:val="0"/>
          <w:numId w:val="7"/>
        </w:numPr>
        <w:spacing w:after="0" w:line="240" w:lineRule="auto"/>
        <w:jc w:val="both"/>
        <w:rPr>
          <w:rFonts w:ascii="Arial" w:hAnsi="Arial" w:cs="Arial"/>
        </w:rPr>
      </w:pPr>
      <w:r w:rsidRPr="008A39D4">
        <w:rPr>
          <w:rFonts w:ascii="Arial" w:hAnsi="Arial" w:cs="Arial"/>
        </w:rPr>
        <w:t>Digitalización y adjunto de documentos soportes de la información reportada en el aplicativo.</w:t>
      </w:r>
    </w:p>
    <w:p w14:paraId="2C288E84" w14:textId="77777777" w:rsidR="008A39D4" w:rsidRPr="008A39D4" w:rsidRDefault="008A39D4" w:rsidP="008A39D4">
      <w:pPr>
        <w:spacing w:after="0" w:line="240" w:lineRule="auto"/>
        <w:ind w:left="720"/>
        <w:jc w:val="both"/>
        <w:rPr>
          <w:rFonts w:ascii="Arial" w:hAnsi="Arial" w:cs="Arial"/>
        </w:rPr>
      </w:pPr>
    </w:p>
    <w:p w14:paraId="0D81886C" w14:textId="77777777" w:rsidR="00DB0253" w:rsidRDefault="00DB0253" w:rsidP="008A39D4">
      <w:pPr>
        <w:jc w:val="both"/>
        <w:rPr>
          <w:rFonts w:ascii="Arial" w:hAnsi="Arial" w:cs="Arial"/>
          <w:b/>
          <w:bCs/>
        </w:rPr>
      </w:pPr>
    </w:p>
    <w:p w14:paraId="2AF01BC5" w14:textId="4C4BA83A" w:rsidR="008A39D4" w:rsidRPr="00A809E5" w:rsidRDefault="008A39D4" w:rsidP="00A809E5">
      <w:pPr>
        <w:pStyle w:val="Prrafodelista"/>
        <w:numPr>
          <w:ilvl w:val="0"/>
          <w:numId w:val="29"/>
        </w:numPr>
        <w:jc w:val="both"/>
        <w:rPr>
          <w:rFonts w:ascii="Arial" w:hAnsi="Arial" w:cs="Arial"/>
          <w:b/>
          <w:bCs/>
        </w:rPr>
      </w:pPr>
      <w:r w:rsidRPr="00A809E5">
        <w:rPr>
          <w:rFonts w:ascii="Arial" w:hAnsi="Arial" w:cs="Arial"/>
          <w:b/>
          <w:bCs/>
        </w:rPr>
        <w:t>FONPET</w:t>
      </w:r>
    </w:p>
    <w:p w14:paraId="586628C9" w14:textId="77777777" w:rsidR="008A39D4" w:rsidRPr="008A39D4" w:rsidRDefault="008A39D4" w:rsidP="008A39D4">
      <w:pPr>
        <w:jc w:val="both"/>
        <w:rPr>
          <w:rFonts w:ascii="Arial" w:hAnsi="Arial" w:cs="Arial"/>
          <w:b/>
          <w:bCs/>
        </w:rPr>
      </w:pPr>
      <w:r w:rsidRPr="008A39D4">
        <w:rPr>
          <w:rFonts w:ascii="Arial" w:hAnsi="Arial" w:cs="Arial"/>
          <w:bCs/>
        </w:rPr>
        <w:t xml:space="preserve">Durante el segundo trimestre del 2022 se realizó desahorro de los recursos del FONPET – PROPOSITO GENERAL por concepto de bonos pensionales por valor de </w:t>
      </w:r>
      <w:r w:rsidRPr="008A39D4">
        <w:rPr>
          <w:rFonts w:ascii="Arial" w:hAnsi="Arial" w:cs="Arial"/>
          <w:b/>
          <w:bCs/>
          <w:lang w:val="en-US"/>
        </w:rPr>
        <w:t>$1.957.341.000</w:t>
      </w:r>
    </w:p>
    <w:p w14:paraId="748B9B5F" w14:textId="77777777" w:rsidR="00DB0253" w:rsidRDefault="00DB0253" w:rsidP="008A39D4">
      <w:pPr>
        <w:rPr>
          <w:rFonts w:ascii="Arial" w:hAnsi="Arial" w:cs="Arial"/>
          <w:b/>
        </w:rPr>
      </w:pPr>
    </w:p>
    <w:p w14:paraId="0748BEBC" w14:textId="71A57BCF" w:rsidR="008A39D4" w:rsidRPr="00A809E5" w:rsidRDefault="008A39D4" w:rsidP="00A809E5">
      <w:pPr>
        <w:pStyle w:val="Prrafodelista"/>
        <w:numPr>
          <w:ilvl w:val="0"/>
          <w:numId w:val="29"/>
        </w:numPr>
        <w:rPr>
          <w:rFonts w:ascii="Arial" w:hAnsi="Arial" w:cs="Arial"/>
          <w:b/>
        </w:rPr>
      </w:pPr>
      <w:r w:rsidRPr="00A809E5">
        <w:rPr>
          <w:rFonts w:ascii="Arial" w:hAnsi="Arial" w:cs="Arial"/>
          <w:b/>
        </w:rPr>
        <w:t>SUSTITUCIONES PENSIONALES</w:t>
      </w:r>
    </w:p>
    <w:p w14:paraId="0CC9E46D" w14:textId="77777777" w:rsidR="008A39D4" w:rsidRPr="008A39D4" w:rsidRDefault="008A39D4" w:rsidP="008A39D4">
      <w:pPr>
        <w:jc w:val="both"/>
        <w:rPr>
          <w:rFonts w:ascii="Arial" w:hAnsi="Arial" w:cs="Arial"/>
        </w:rPr>
      </w:pPr>
      <w:r w:rsidRPr="008A39D4">
        <w:rPr>
          <w:rFonts w:ascii="Arial" w:hAnsi="Arial" w:cs="Arial"/>
        </w:rPr>
        <w:t xml:space="preserve">Durante el </w:t>
      </w:r>
      <w:r w:rsidRPr="008A39D4">
        <w:rPr>
          <w:rFonts w:ascii="Arial" w:hAnsi="Arial" w:cs="Arial"/>
          <w:bCs/>
        </w:rPr>
        <w:t xml:space="preserve">segundo trimestre </w:t>
      </w:r>
      <w:r w:rsidRPr="008A39D4">
        <w:rPr>
          <w:rFonts w:ascii="Arial" w:hAnsi="Arial" w:cs="Arial"/>
        </w:rPr>
        <w:t>de la vigencia del 2022 se han adelantado las siguientes solicitudes relativas al reconocimiento de sustituciones pensionales así:</w:t>
      </w:r>
    </w:p>
    <w:p w14:paraId="384CF0EE" w14:textId="77777777" w:rsidR="008A39D4" w:rsidRPr="008A39D4" w:rsidRDefault="008A39D4" w:rsidP="008A39D4">
      <w:pPr>
        <w:jc w:val="both"/>
        <w:rPr>
          <w:rFonts w:ascii="Arial" w:hAnsi="Arial" w:cs="Arial"/>
        </w:rPr>
      </w:pPr>
    </w:p>
    <w:tbl>
      <w:tblPr>
        <w:tblW w:w="0" w:type="auto"/>
        <w:tblInd w:w="1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3019"/>
      </w:tblGrid>
      <w:tr w:rsidR="008A39D4" w:rsidRPr="008A39D4" w14:paraId="4075C4D1" w14:textId="77777777" w:rsidTr="00F728BD">
        <w:tc>
          <w:tcPr>
            <w:tcW w:w="5070" w:type="dxa"/>
            <w:gridSpan w:val="2"/>
            <w:shd w:val="clear" w:color="auto" w:fill="auto"/>
          </w:tcPr>
          <w:p w14:paraId="7AC3B14D" w14:textId="77777777" w:rsidR="008A39D4" w:rsidRPr="008A39D4" w:rsidRDefault="008A39D4" w:rsidP="008A39D4">
            <w:pPr>
              <w:jc w:val="center"/>
              <w:rPr>
                <w:rFonts w:ascii="Arial" w:hAnsi="Arial" w:cs="Arial"/>
                <w:b/>
              </w:rPr>
            </w:pPr>
            <w:r w:rsidRPr="008A39D4">
              <w:rPr>
                <w:rFonts w:ascii="Arial" w:hAnsi="Arial" w:cs="Arial"/>
                <w:b/>
              </w:rPr>
              <w:t>SUSTITUCIONES PENSIONALES</w:t>
            </w:r>
          </w:p>
        </w:tc>
      </w:tr>
      <w:tr w:rsidR="008A39D4" w:rsidRPr="008A39D4" w14:paraId="5330A995" w14:textId="77777777" w:rsidTr="00F728BD">
        <w:tc>
          <w:tcPr>
            <w:tcW w:w="2051" w:type="dxa"/>
            <w:shd w:val="clear" w:color="auto" w:fill="auto"/>
          </w:tcPr>
          <w:p w14:paraId="010C6ADC" w14:textId="77777777" w:rsidR="008A39D4" w:rsidRPr="008A39D4" w:rsidRDefault="008A39D4" w:rsidP="008A39D4">
            <w:pPr>
              <w:jc w:val="center"/>
              <w:rPr>
                <w:rFonts w:ascii="Arial" w:hAnsi="Arial" w:cs="Arial"/>
              </w:rPr>
            </w:pPr>
            <w:r w:rsidRPr="008A39D4">
              <w:rPr>
                <w:rFonts w:ascii="Arial" w:hAnsi="Arial" w:cs="Arial"/>
              </w:rPr>
              <w:t>RADICADAS</w:t>
            </w:r>
          </w:p>
        </w:tc>
        <w:tc>
          <w:tcPr>
            <w:tcW w:w="3019" w:type="dxa"/>
            <w:shd w:val="clear" w:color="auto" w:fill="auto"/>
          </w:tcPr>
          <w:p w14:paraId="546C20BC" w14:textId="77777777" w:rsidR="008A39D4" w:rsidRPr="008A39D4" w:rsidRDefault="008A39D4" w:rsidP="008A39D4">
            <w:pPr>
              <w:jc w:val="center"/>
              <w:rPr>
                <w:rFonts w:ascii="Arial" w:hAnsi="Arial" w:cs="Arial"/>
              </w:rPr>
            </w:pPr>
            <w:r w:rsidRPr="008A39D4">
              <w:rPr>
                <w:rFonts w:ascii="Arial" w:hAnsi="Arial" w:cs="Arial"/>
              </w:rPr>
              <w:t>4</w:t>
            </w:r>
          </w:p>
        </w:tc>
      </w:tr>
      <w:tr w:rsidR="008A39D4" w:rsidRPr="008A39D4" w14:paraId="0A9084E3" w14:textId="77777777" w:rsidTr="00F728BD">
        <w:tc>
          <w:tcPr>
            <w:tcW w:w="2051" w:type="dxa"/>
            <w:shd w:val="clear" w:color="auto" w:fill="auto"/>
          </w:tcPr>
          <w:p w14:paraId="0CE6A3E8" w14:textId="77777777" w:rsidR="008A39D4" w:rsidRPr="008A39D4" w:rsidRDefault="008A39D4" w:rsidP="008A39D4">
            <w:pPr>
              <w:jc w:val="center"/>
              <w:rPr>
                <w:rFonts w:ascii="Arial" w:hAnsi="Arial" w:cs="Arial"/>
              </w:rPr>
            </w:pPr>
            <w:r w:rsidRPr="008A39D4">
              <w:rPr>
                <w:rFonts w:ascii="Arial" w:hAnsi="Arial" w:cs="Arial"/>
              </w:rPr>
              <w:t>RECONOCIDAS</w:t>
            </w:r>
          </w:p>
        </w:tc>
        <w:tc>
          <w:tcPr>
            <w:tcW w:w="3019" w:type="dxa"/>
            <w:shd w:val="clear" w:color="auto" w:fill="auto"/>
          </w:tcPr>
          <w:p w14:paraId="072AA88B" w14:textId="77777777" w:rsidR="008A39D4" w:rsidRPr="008A39D4" w:rsidRDefault="008A39D4" w:rsidP="008A39D4">
            <w:pPr>
              <w:jc w:val="center"/>
              <w:rPr>
                <w:rFonts w:ascii="Arial" w:hAnsi="Arial" w:cs="Arial"/>
              </w:rPr>
            </w:pPr>
            <w:r w:rsidRPr="008A39D4">
              <w:rPr>
                <w:rFonts w:ascii="Arial" w:hAnsi="Arial" w:cs="Arial"/>
              </w:rPr>
              <w:t>4</w:t>
            </w:r>
          </w:p>
        </w:tc>
      </w:tr>
      <w:tr w:rsidR="008A39D4" w:rsidRPr="008A39D4" w14:paraId="69973574" w14:textId="77777777" w:rsidTr="00F728BD">
        <w:tc>
          <w:tcPr>
            <w:tcW w:w="2051" w:type="dxa"/>
            <w:shd w:val="clear" w:color="auto" w:fill="auto"/>
          </w:tcPr>
          <w:p w14:paraId="6546A844" w14:textId="77777777" w:rsidR="008A39D4" w:rsidRPr="008A39D4" w:rsidRDefault="008A39D4" w:rsidP="008A39D4">
            <w:pPr>
              <w:jc w:val="center"/>
              <w:rPr>
                <w:rFonts w:ascii="Arial" w:hAnsi="Arial" w:cs="Arial"/>
              </w:rPr>
            </w:pPr>
            <w:r w:rsidRPr="008A39D4">
              <w:rPr>
                <w:rFonts w:ascii="Arial" w:hAnsi="Arial" w:cs="Arial"/>
              </w:rPr>
              <w:t>NEGADAS</w:t>
            </w:r>
          </w:p>
        </w:tc>
        <w:tc>
          <w:tcPr>
            <w:tcW w:w="3019" w:type="dxa"/>
            <w:shd w:val="clear" w:color="auto" w:fill="auto"/>
          </w:tcPr>
          <w:p w14:paraId="62B2348F" w14:textId="77777777" w:rsidR="008A39D4" w:rsidRPr="008A39D4" w:rsidRDefault="008A39D4" w:rsidP="008A39D4">
            <w:pPr>
              <w:jc w:val="center"/>
              <w:rPr>
                <w:rFonts w:ascii="Arial" w:hAnsi="Arial" w:cs="Arial"/>
              </w:rPr>
            </w:pPr>
            <w:r w:rsidRPr="008A39D4">
              <w:rPr>
                <w:rFonts w:ascii="Arial" w:hAnsi="Arial" w:cs="Arial"/>
              </w:rPr>
              <w:t>0</w:t>
            </w:r>
          </w:p>
        </w:tc>
      </w:tr>
    </w:tbl>
    <w:p w14:paraId="68EA855F" w14:textId="0D99299A" w:rsidR="008A39D4" w:rsidRDefault="008A39D4" w:rsidP="008A39D4">
      <w:pPr>
        <w:rPr>
          <w:rFonts w:ascii="Arial" w:hAnsi="Arial" w:cs="Arial"/>
          <w:b/>
        </w:rPr>
      </w:pPr>
    </w:p>
    <w:p w14:paraId="47DDBDCE" w14:textId="77777777" w:rsidR="00DB0253" w:rsidRPr="008A39D4" w:rsidRDefault="00DB0253" w:rsidP="008A39D4">
      <w:pPr>
        <w:rPr>
          <w:rFonts w:ascii="Arial" w:hAnsi="Arial" w:cs="Arial"/>
          <w:b/>
        </w:rPr>
      </w:pPr>
    </w:p>
    <w:p w14:paraId="080B6C60" w14:textId="1782BCFE" w:rsidR="008A39D4" w:rsidRPr="00A809E5" w:rsidRDefault="008A39D4" w:rsidP="00A809E5">
      <w:pPr>
        <w:pStyle w:val="Prrafodelista"/>
        <w:numPr>
          <w:ilvl w:val="0"/>
          <w:numId w:val="29"/>
        </w:numPr>
        <w:rPr>
          <w:rFonts w:ascii="Arial" w:hAnsi="Arial" w:cs="Arial"/>
          <w:b/>
        </w:rPr>
      </w:pPr>
      <w:r w:rsidRPr="00A809E5">
        <w:rPr>
          <w:rFonts w:ascii="Arial" w:hAnsi="Arial" w:cs="Arial"/>
          <w:b/>
        </w:rPr>
        <w:t>INDEMNIZACIONES SUSTITUTIVAS</w:t>
      </w:r>
    </w:p>
    <w:p w14:paraId="394950B4" w14:textId="2AD4905C" w:rsidR="008A39D4" w:rsidRDefault="008A39D4" w:rsidP="008A39D4">
      <w:pPr>
        <w:jc w:val="both"/>
        <w:rPr>
          <w:rFonts w:ascii="Arial" w:hAnsi="Arial" w:cs="Arial"/>
        </w:rPr>
      </w:pPr>
      <w:r w:rsidRPr="008A39D4">
        <w:rPr>
          <w:rFonts w:ascii="Arial" w:hAnsi="Arial" w:cs="Arial"/>
        </w:rPr>
        <w:t xml:space="preserve">Durante el </w:t>
      </w:r>
      <w:r w:rsidRPr="008A39D4">
        <w:rPr>
          <w:rFonts w:ascii="Arial" w:hAnsi="Arial" w:cs="Arial"/>
          <w:bCs/>
        </w:rPr>
        <w:t xml:space="preserve">segundo trimestre </w:t>
      </w:r>
      <w:r w:rsidRPr="008A39D4">
        <w:rPr>
          <w:rFonts w:ascii="Arial" w:hAnsi="Arial" w:cs="Arial"/>
        </w:rPr>
        <w:t>de la vigencia del 2022 se han adelantado las siguientes solicitudes relativas al reconocimiento de indemnizaciones sustitutivas así:</w:t>
      </w:r>
    </w:p>
    <w:p w14:paraId="37B2F536" w14:textId="77777777" w:rsidR="00DB0253" w:rsidRPr="008A39D4" w:rsidRDefault="00DB0253" w:rsidP="008A39D4">
      <w:pPr>
        <w:jc w:val="both"/>
        <w:rPr>
          <w:rFonts w:ascii="Arial" w:hAnsi="Arial" w:cs="Arial"/>
        </w:rPr>
      </w:pPr>
    </w:p>
    <w:tbl>
      <w:tblPr>
        <w:tblW w:w="0" w:type="auto"/>
        <w:tblInd w:w="1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3019"/>
      </w:tblGrid>
      <w:tr w:rsidR="008A39D4" w:rsidRPr="008A39D4" w14:paraId="2B4B8DF2" w14:textId="77777777" w:rsidTr="00F728BD">
        <w:tc>
          <w:tcPr>
            <w:tcW w:w="5070" w:type="dxa"/>
            <w:gridSpan w:val="2"/>
            <w:shd w:val="clear" w:color="auto" w:fill="auto"/>
          </w:tcPr>
          <w:p w14:paraId="4CA9DB36" w14:textId="77777777" w:rsidR="008A39D4" w:rsidRPr="008A39D4" w:rsidRDefault="008A39D4" w:rsidP="008A39D4">
            <w:pPr>
              <w:jc w:val="center"/>
              <w:rPr>
                <w:rFonts w:ascii="Arial" w:hAnsi="Arial" w:cs="Arial"/>
                <w:b/>
              </w:rPr>
            </w:pPr>
            <w:r w:rsidRPr="008A39D4">
              <w:rPr>
                <w:rFonts w:ascii="Arial" w:hAnsi="Arial" w:cs="Arial"/>
                <w:b/>
              </w:rPr>
              <w:t>INDEMNIZACIONES SUSTITUTIVAS</w:t>
            </w:r>
          </w:p>
        </w:tc>
      </w:tr>
      <w:tr w:rsidR="008A39D4" w:rsidRPr="008A39D4" w14:paraId="59198A62" w14:textId="77777777" w:rsidTr="00F728BD">
        <w:tc>
          <w:tcPr>
            <w:tcW w:w="2051" w:type="dxa"/>
            <w:shd w:val="clear" w:color="auto" w:fill="auto"/>
          </w:tcPr>
          <w:p w14:paraId="0C9142E7" w14:textId="77777777" w:rsidR="008A39D4" w:rsidRPr="008A39D4" w:rsidRDefault="008A39D4" w:rsidP="008A39D4">
            <w:pPr>
              <w:jc w:val="center"/>
              <w:rPr>
                <w:rFonts w:ascii="Arial" w:hAnsi="Arial" w:cs="Arial"/>
              </w:rPr>
            </w:pPr>
            <w:r w:rsidRPr="008A39D4">
              <w:rPr>
                <w:rFonts w:ascii="Arial" w:hAnsi="Arial" w:cs="Arial"/>
              </w:rPr>
              <w:t>RADICADAS</w:t>
            </w:r>
          </w:p>
        </w:tc>
        <w:tc>
          <w:tcPr>
            <w:tcW w:w="3019" w:type="dxa"/>
            <w:shd w:val="clear" w:color="auto" w:fill="auto"/>
          </w:tcPr>
          <w:p w14:paraId="3BC03E0F" w14:textId="77777777" w:rsidR="008A39D4" w:rsidRPr="008A39D4" w:rsidRDefault="008A39D4" w:rsidP="008A39D4">
            <w:pPr>
              <w:jc w:val="center"/>
              <w:rPr>
                <w:rFonts w:ascii="Arial" w:hAnsi="Arial" w:cs="Arial"/>
              </w:rPr>
            </w:pPr>
            <w:r w:rsidRPr="008A39D4">
              <w:rPr>
                <w:rFonts w:ascii="Arial" w:hAnsi="Arial" w:cs="Arial"/>
              </w:rPr>
              <w:t>6</w:t>
            </w:r>
          </w:p>
        </w:tc>
      </w:tr>
      <w:tr w:rsidR="008A39D4" w:rsidRPr="008A39D4" w14:paraId="41F1BF79" w14:textId="77777777" w:rsidTr="00F728BD">
        <w:tc>
          <w:tcPr>
            <w:tcW w:w="2051" w:type="dxa"/>
            <w:shd w:val="clear" w:color="auto" w:fill="auto"/>
          </w:tcPr>
          <w:p w14:paraId="43DEAFA3" w14:textId="77777777" w:rsidR="008A39D4" w:rsidRPr="008A39D4" w:rsidRDefault="008A39D4" w:rsidP="008A39D4">
            <w:pPr>
              <w:jc w:val="center"/>
              <w:rPr>
                <w:rFonts w:ascii="Arial" w:hAnsi="Arial" w:cs="Arial"/>
              </w:rPr>
            </w:pPr>
            <w:r w:rsidRPr="008A39D4">
              <w:rPr>
                <w:rFonts w:ascii="Arial" w:hAnsi="Arial" w:cs="Arial"/>
              </w:rPr>
              <w:t>RECONOCIDAS</w:t>
            </w:r>
          </w:p>
        </w:tc>
        <w:tc>
          <w:tcPr>
            <w:tcW w:w="3019" w:type="dxa"/>
            <w:shd w:val="clear" w:color="auto" w:fill="auto"/>
          </w:tcPr>
          <w:p w14:paraId="5104D87B" w14:textId="77777777" w:rsidR="008A39D4" w:rsidRPr="008A39D4" w:rsidRDefault="008A39D4" w:rsidP="008A39D4">
            <w:pPr>
              <w:jc w:val="center"/>
              <w:rPr>
                <w:rFonts w:ascii="Arial" w:hAnsi="Arial" w:cs="Arial"/>
              </w:rPr>
            </w:pPr>
            <w:r w:rsidRPr="008A39D4">
              <w:rPr>
                <w:rFonts w:ascii="Arial" w:hAnsi="Arial" w:cs="Arial"/>
              </w:rPr>
              <w:t>6</w:t>
            </w:r>
          </w:p>
        </w:tc>
      </w:tr>
      <w:tr w:rsidR="008A39D4" w:rsidRPr="008A39D4" w14:paraId="46944B74" w14:textId="77777777" w:rsidTr="00F728BD">
        <w:tc>
          <w:tcPr>
            <w:tcW w:w="2051" w:type="dxa"/>
            <w:shd w:val="clear" w:color="auto" w:fill="auto"/>
          </w:tcPr>
          <w:p w14:paraId="724B6829" w14:textId="77777777" w:rsidR="008A39D4" w:rsidRPr="008A39D4" w:rsidRDefault="008A39D4" w:rsidP="008A39D4">
            <w:pPr>
              <w:jc w:val="center"/>
              <w:rPr>
                <w:rFonts w:ascii="Arial" w:hAnsi="Arial" w:cs="Arial"/>
              </w:rPr>
            </w:pPr>
            <w:r w:rsidRPr="008A39D4">
              <w:rPr>
                <w:rFonts w:ascii="Arial" w:hAnsi="Arial" w:cs="Arial"/>
              </w:rPr>
              <w:t>NEGADAS</w:t>
            </w:r>
          </w:p>
        </w:tc>
        <w:tc>
          <w:tcPr>
            <w:tcW w:w="3019" w:type="dxa"/>
            <w:shd w:val="clear" w:color="auto" w:fill="auto"/>
          </w:tcPr>
          <w:p w14:paraId="51E7D99D" w14:textId="77777777" w:rsidR="008A39D4" w:rsidRPr="008A39D4" w:rsidRDefault="008A39D4" w:rsidP="008A39D4">
            <w:pPr>
              <w:jc w:val="center"/>
              <w:rPr>
                <w:rFonts w:ascii="Arial" w:hAnsi="Arial" w:cs="Arial"/>
              </w:rPr>
            </w:pPr>
            <w:r w:rsidRPr="008A39D4">
              <w:rPr>
                <w:rFonts w:ascii="Arial" w:hAnsi="Arial" w:cs="Arial"/>
              </w:rPr>
              <w:t>0</w:t>
            </w:r>
          </w:p>
        </w:tc>
      </w:tr>
    </w:tbl>
    <w:p w14:paraId="421F7ECD" w14:textId="77777777" w:rsidR="008A39D4" w:rsidRPr="008A39D4" w:rsidRDefault="008A39D4" w:rsidP="008A39D4">
      <w:pPr>
        <w:jc w:val="both"/>
        <w:rPr>
          <w:rFonts w:ascii="Arial" w:hAnsi="Arial" w:cs="Arial"/>
          <w:b/>
          <w:bCs/>
        </w:rPr>
      </w:pPr>
    </w:p>
    <w:p w14:paraId="7B7AC2A0" w14:textId="77777777" w:rsidR="00DB0253" w:rsidRDefault="00DB0253" w:rsidP="008A39D4">
      <w:pPr>
        <w:jc w:val="both"/>
        <w:rPr>
          <w:rFonts w:ascii="Arial" w:hAnsi="Arial" w:cs="Arial"/>
          <w:b/>
          <w:bCs/>
        </w:rPr>
      </w:pPr>
    </w:p>
    <w:p w14:paraId="43AB9571" w14:textId="77777777" w:rsidR="00DB0253" w:rsidRDefault="00DB0253" w:rsidP="008A39D4">
      <w:pPr>
        <w:jc w:val="both"/>
        <w:rPr>
          <w:rFonts w:ascii="Arial" w:hAnsi="Arial" w:cs="Arial"/>
          <w:b/>
          <w:bCs/>
        </w:rPr>
      </w:pPr>
    </w:p>
    <w:p w14:paraId="4D505A42" w14:textId="2F895C6D" w:rsidR="008A39D4" w:rsidRPr="00A809E5" w:rsidRDefault="008A39D4" w:rsidP="00A809E5">
      <w:pPr>
        <w:pStyle w:val="Prrafodelista"/>
        <w:numPr>
          <w:ilvl w:val="0"/>
          <w:numId w:val="29"/>
        </w:numPr>
        <w:jc w:val="both"/>
        <w:rPr>
          <w:rFonts w:ascii="Arial" w:hAnsi="Arial" w:cs="Arial"/>
          <w:b/>
          <w:bCs/>
        </w:rPr>
      </w:pPr>
      <w:r w:rsidRPr="00A809E5">
        <w:rPr>
          <w:rFonts w:ascii="Arial" w:hAnsi="Arial" w:cs="Arial"/>
          <w:b/>
          <w:bCs/>
        </w:rPr>
        <w:t>CALCULOS ACTUARIALES POR OMISION DE APORTES DE EMPLEADOR</w:t>
      </w:r>
    </w:p>
    <w:p w14:paraId="1EA38360" w14:textId="77777777" w:rsidR="008A39D4" w:rsidRPr="008A39D4" w:rsidRDefault="008A39D4" w:rsidP="008A39D4">
      <w:pPr>
        <w:jc w:val="both"/>
        <w:rPr>
          <w:rFonts w:ascii="Arial" w:hAnsi="Arial" w:cs="Arial"/>
        </w:rPr>
      </w:pPr>
      <w:r w:rsidRPr="008A39D4">
        <w:rPr>
          <w:rFonts w:ascii="Arial" w:hAnsi="Arial" w:cs="Arial"/>
        </w:rPr>
        <w:t>Se realizó el proceso de emisión, y reconocimiento de cálculo actuarial por empleador omiso de los periodos comprendidos entre el 01 de julio de 1995 a 31 de diciembre de 1995.</w:t>
      </w:r>
    </w:p>
    <w:tbl>
      <w:tblPr>
        <w:tblpPr w:leftFromText="141" w:rightFromText="141" w:vertAnchor="text" w:horzAnchor="margin" w:tblpXSpec="center" w:tblpY="199"/>
        <w:tblW w:w="6874" w:type="dxa"/>
        <w:tblCellMar>
          <w:left w:w="70" w:type="dxa"/>
          <w:right w:w="70" w:type="dxa"/>
        </w:tblCellMar>
        <w:tblLook w:val="04A0" w:firstRow="1" w:lastRow="0" w:firstColumn="1" w:lastColumn="0" w:noHBand="0" w:noVBand="1"/>
      </w:tblPr>
      <w:tblGrid>
        <w:gridCol w:w="2480"/>
        <w:gridCol w:w="1985"/>
        <w:gridCol w:w="425"/>
        <w:gridCol w:w="1984"/>
      </w:tblGrid>
      <w:tr w:rsidR="008A39D4" w:rsidRPr="008A39D4" w14:paraId="7D6D9A6E" w14:textId="77777777" w:rsidTr="00F728BD">
        <w:trPr>
          <w:trHeight w:val="300"/>
        </w:trPr>
        <w:tc>
          <w:tcPr>
            <w:tcW w:w="687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3B4D9" w14:textId="77777777" w:rsidR="008A39D4" w:rsidRPr="008A39D4" w:rsidRDefault="008A39D4" w:rsidP="008A39D4">
            <w:pPr>
              <w:jc w:val="center"/>
              <w:rPr>
                <w:rFonts w:ascii="Arial" w:hAnsi="Arial" w:cs="Arial"/>
                <w:b/>
                <w:bCs/>
                <w:color w:val="000000"/>
                <w:lang w:eastAsia="es-CO"/>
              </w:rPr>
            </w:pPr>
            <w:r w:rsidRPr="008A39D4">
              <w:rPr>
                <w:rFonts w:ascii="Arial" w:hAnsi="Arial" w:cs="Arial"/>
                <w:b/>
                <w:bCs/>
                <w:color w:val="000000"/>
                <w:lang w:eastAsia="es-CO"/>
              </w:rPr>
              <w:t>CALCULO ACTUARIALES</w:t>
            </w:r>
          </w:p>
        </w:tc>
      </w:tr>
      <w:tr w:rsidR="008A39D4" w:rsidRPr="008A39D4" w14:paraId="181FBDA0" w14:textId="77777777" w:rsidTr="00F728BD">
        <w:trPr>
          <w:trHeight w:val="525"/>
        </w:trPr>
        <w:tc>
          <w:tcPr>
            <w:tcW w:w="2480" w:type="dxa"/>
            <w:vMerge w:val="restart"/>
            <w:tcBorders>
              <w:top w:val="nil"/>
              <w:left w:val="single" w:sz="4" w:space="0" w:color="auto"/>
              <w:right w:val="single" w:sz="4" w:space="0" w:color="auto"/>
            </w:tcBorders>
            <w:shd w:val="clear" w:color="auto" w:fill="auto"/>
            <w:vAlign w:val="bottom"/>
            <w:hideMark/>
          </w:tcPr>
          <w:p w14:paraId="70CA779B"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PAGO DE CALCULO ACTUARIAL</w:t>
            </w:r>
          </w:p>
        </w:tc>
        <w:tc>
          <w:tcPr>
            <w:tcW w:w="1985" w:type="dxa"/>
            <w:tcBorders>
              <w:top w:val="nil"/>
              <w:left w:val="nil"/>
              <w:bottom w:val="nil"/>
              <w:right w:val="single" w:sz="4" w:space="0" w:color="auto"/>
            </w:tcBorders>
            <w:shd w:val="clear" w:color="auto" w:fill="auto"/>
            <w:noWrap/>
            <w:vAlign w:val="bottom"/>
            <w:hideMark/>
          </w:tcPr>
          <w:p w14:paraId="225B59A4"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COLPENSIONES</w:t>
            </w:r>
          </w:p>
        </w:tc>
        <w:tc>
          <w:tcPr>
            <w:tcW w:w="425" w:type="dxa"/>
            <w:tcBorders>
              <w:top w:val="nil"/>
              <w:left w:val="nil"/>
              <w:bottom w:val="nil"/>
              <w:right w:val="single" w:sz="4" w:space="0" w:color="auto"/>
            </w:tcBorders>
            <w:shd w:val="clear" w:color="auto" w:fill="auto"/>
            <w:noWrap/>
            <w:vAlign w:val="bottom"/>
            <w:hideMark/>
          </w:tcPr>
          <w:p w14:paraId="258AA473"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2</w:t>
            </w:r>
          </w:p>
        </w:tc>
        <w:tc>
          <w:tcPr>
            <w:tcW w:w="1984" w:type="dxa"/>
            <w:tcBorders>
              <w:top w:val="nil"/>
              <w:left w:val="nil"/>
              <w:bottom w:val="nil"/>
              <w:right w:val="single" w:sz="4" w:space="0" w:color="auto"/>
            </w:tcBorders>
            <w:shd w:val="clear" w:color="auto" w:fill="auto"/>
            <w:noWrap/>
            <w:vAlign w:val="bottom"/>
            <w:hideMark/>
          </w:tcPr>
          <w:p w14:paraId="52D38846"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w:t>
            </w:r>
            <w:r w:rsidRPr="008A39D4">
              <w:rPr>
                <w:rFonts w:ascii="Arial" w:hAnsi="Arial" w:cs="Arial"/>
                <w:bCs/>
                <w:color w:val="000000"/>
                <w:lang w:eastAsia="es-CO"/>
              </w:rPr>
              <w:t>20.494.822.00</w:t>
            </w:r>
          </w:p>
        </w:tc>
      </w:tr>
      <w:tr w:rsidR="008A39D4" w:rsidRPr="008A39D4" w14:paraId="5052F3F1" w14:textId="77777777" w:rsidTr="00F728BD">
        <w:trPr>
          <w:trHeight w:val="525"/>
        </w:trPr>
        <w:tc>
          <w:tcPr>
            <w:tcW w:w="2480" w:type="dxa"/>
            <w:vMerge/>
            <w:tcBorders>
              <w:left w:val="single" w:sz="4" w:space="0" w:color="auto"/>
              <w:bottom w:val="single" w:sz="4" w:space="0" w:color="auto"/>
              <w:right w:val="single" w:sz="4" w:space="0" w:color="auto"/>
            </w:tcBorders>
            <w:shd w:val="clear" w:color="auto" w:fill="auto"/>
            <w:vAlign w:val="bottom"/>
          </w:tcPr>
          <w:p w14:paraId="14BA4E96" w14:textId="77777777" w:rsidR="008A39D4" w:rsidRPr="008A39D4" w:rsidRDefault="008A39D4" w:rsidP="008A39D4">
            <w:pPr>
              <w:rPr>
                <w:rFonts w:ascii="Arial" w:hAnsi="Arial" w:cs="Arial"/>
                <w:color w:val="000000"/>
                <w:lang w:eastAsia="es-CO"/>
              </w:rPr>
            </w:pPr>
          </w:p>
        </w:tc>
        <w:tc>
          <w:tcPr>
            <w:tcW w:w="1985" w:type="dxa"/>
            <w:tcBorders>
              <w:top w:val="nil"/>
              <w:left w:val="nil"/>
              <w:bottom w:val="single" w:sz="4" w:space="0" w:color="auto"/>
              <w:right w:val="single" w:sz="4" w:space="0" w:color="auto"/>
            </w:tcBorders>
            <w:shd w:val="clear" w:color="auto" w:fill="auto"/>
            <w:noWrap/>
            <w:vAlign w:val="bottom"/>
          </w:tcPr>
          <w:p w14:paraId="4A659174"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PROTECCION</w:t>
            </w:r>
          </w:p>
        </w:tc>
        <w:tc>
          <w:tcPr>
            <w:tcW w:w="425" w:type="dxa"/>
            <w:tcBorders>
              <w:top w:val="nil"/>
              <w:left w:val="nil"/>
              <w:bottom w:val="single" w:sz="4" w:space="0" w:color="auto"/>
              <w:right w:val="single" w:sz="4" w:space="0" w:color="auto"/>
            </w:tcBorders>
            <w:shd w:val="clear" w:color="auto" w:fill="auto"/>
            <w:noWrap/>
            <w:vAlign w:val="bottom"/>
          </w:tcPr>
          <w:p w14:paraId="3589FB7D"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2</w:t>
            </w:r>
          </w:p>
        </w:tc>
        <w:tc>
          <w:tcPr>
            <w:tcW w:w="1984" w:type="dxa"/>
            <w:tcBorders>
              <w:top w:val="nil"/>
              <w:left w:val="nil"/>
              <w:bottom w:val="single" w:sz="4" w:space="0" w:color="auto"/>
              <w:right w:val="single" w:sz="4" w:space="0" w:color="auto"/>
            </w:tcBorders>
            <w:shd w:val="clear" w:color="auto" w:fill="auto"/>
            <w:noWrap/>
            <w:vAlign w:val="bottom"/>
          </w:tcPr>
          <w:p w14:paraId="0981B6EA" w14:textId="77777777" w:rsidR="008A39D4" w:rsidRPr="008A39D4" w:rsidRDefault="008A39D4" w:rsidP="008A39D4">
            <w:pPr>
              <w:jc w:val="center"/>
              <w:rPr>
                <w:rFonts w:ascii="Arial" w:hAnsi="Arial" w:cs="Arial"/>
                <w:color w:val="000000"/>
                <w:lang w:eastAsia="es-CO"/>
              </w:rPr>
            </w:pPr>
            <w:r w:rsidRPr="008A39D4">
              <w:rPr>
                <w:rFonts w:ascii="Arial" w:hAnsi="Arial" w:cs="Arial"/>
                <w:color w:val="000000"/>
                <w:lang w:eastAsia="es-CO"/>
              </w:rPr>
              <w:t>$3.334.528.00</w:t>
            </w:r>
          </w:p>
        </w:tc>
      </w:tr>
    </w:tbl>
    <w:p w14:paraId="19654297" w14:textId="77777777" w:rsidR="008A39D4" w:rsidRPr="008A39D4" w:rsidRDefault="008A39D4" w:rsidP="008A39D4">
      <w:pPr>
        <w:rPr>
          <w:rFonts w:ascii="Arial" w:hAnsi="Arial" w:cs="Arial"/>
          <w:b/>
          <w:bCs/>
        </w:rPr>
      </w:pPr>
    </w:p>
    <w:p w14:paraId="5CB84CC2" w14:textId="77777777" w:rsidR="008A39D4" w:rsidRPr="008A39D4" w:rsidRDefault="008A39D4" w:rsidP="008A39D4">
      <w:pPr>
        <w:rPr>
          <w:rFonts w:ascii="Arial" w:hAnsi="Arial" w:cs="Arial"/>
          <w:b/>
          <w:bCs/>
        </w:rPr>
      </w:pPr>
    </w:p>
    <w:p w14:paraId="25658745" w14:textId="77777777" w:rsidR="008A39D4" w:rsidRPr="008A39D4" w:rsidRDefault="008A39D4" w:rsidP="008A39D4">
      <w:pPr>
        <w:rPr>
          <w:rFonts w:ascii="Arial" w:hAnsi="Arial" w:cs="Arial"/>
          <w:b/>
          <w:bCs/>
        </w:rPr>
      </w:pPr>
    </w:p>
    <w:p w14:paraId="43031EE9" w14:textId="77777777" w:rsidR="008A39D4" w:rsidRPr="008A39D4" w:rsidRDefault="008A39D4" w:rsidP="008A39D4">
      <w:pPr>
        <w:rPr>
          <w:rFonts w:ascii="Arial" w:hAnsi="Arial" w:cs="Arial"/>
          <w:b/>
          <w:bCs/>
        </w:rPr>
      </w:pPr>
    </w:p>
    <w:p w14:paraId="409429FA" w14:textId="77777777" w:rsidR="00DB0253" w:rsidRDefault="00DB0253" w:rsidP="008A39D4">
      <w:pPr>
        <w:rPr>
          <w:rFonts w:ascii="Arial" w:hAnsi="Arial" w:cs="Arial"/>
          <w:b/>
          <w:bCs/>
        </w:rPr>
      </w:pPr>
    </w:p>
    <w:p w14:paraId="69C59700" w14:textId="0F1B3391" w:rsidR="008A39D4" w:rsidRPr="00A809E5" w:rsidRDefault="008A39D4" w:rsidP="00A809E5">
      <w:pPr>
        <w:pStyle w:val="Prrafodelista"/>
        <w:numPr>
          <w:ilvl w:val="0"/>
          <w:numId w:val="29"/>
        </w:numPr>
        <w:rPr>
          <w:rFonts w:ascii="Arial" w:hAnsi="Arial" w:cs="Arial"/>
          <w:b/>
          <w:bCs/>
        </w:rPr>
      </w:pPr>
      <w:r w:rsidRPr="00A809E5">
        <w:rPr>
          <w:rFonts w:ascii="Arial" w:hAnsi="Arial" w:cs="Arial"/>
          <w:b/>
          <w:bCs/>
        </w:rPr>
        <w:t>AUXILIOS FUNERARIOS</w:t>
      </w:r>
    </w:p>
    <w:p w14:paraId="5C3ECA58" w14:textId="77777777" w:rsidR="008A39D4" w:rsidRPr="008A39D4" w:rsidRDefault="008A39D4" w:rsidP="008A39D4">
      <w:pPr>
        <w:jc w:val="both"/>
        <w:rPr>
          <w:rFonts w:ascii="Arial" w:hAnsi="Arial" w:cs="Arial"/>
        </w:rPr>
      </w:pPr>
      <w:r w:rsidRPr="008A39D4">
        <w:rPr>
          <w:rFonts w:ascii="Arial" w:hAnsi="Arial" w:cs="Arial"/>
        </w:rPr>
        <w:t xml:space="preserve">Durante el </w:t>
      </w:r>
      <w:r w:rsidRPr="008A39D4">
        <w:rPr>
          <w:rFonts w:ascii="Arial" w:hAnsi="Arial" w:cs="Arial"/>
          <w:bCs/>
        </w:rPr>
        <w:t xml:space="preserve">segundo trimestre </w:t>
      </w:r>
      <w:r w:rsidRPr="008A39D4">
        <w:rPr>
          <w:rFonts w:ascii="Arial" w:hAnsi="Arial" w:cs="Arial"/>
        </w:rPr>
        <w:t>de la vigencia del 2022 se han adelantado las siguientes solicitudes correspondientes auxilios funerarios así:</w:t>
      </w:r>
    </w:p>
    <w:p w14:paraId="6FE568A8" w14:textId="77777777" w:rsidR="008A39D4" w:rsidRPr="008A39D4" w:rsidRDefault="008A39D4" w:rsidP="008A39D4">
      <w:pPr>
        <w:jc w:val="both"/>
        <w:rPr>
          <w:rFonts w:ascii="Arial" w:hAnsi="Arial" w:cs="Arial"/>
        </w:rPr>
      </w:pPr>
    </w:p>
    <w:tbl>
      <w:tblPr>
        <w:tblpPr w:leftFromText="141" w:rightFromText="141" w:vertAnchor="text" w:horzAnchor="margin" w:tblpXSpec="center" w:tblpY="59"/>
        <w:tblW w:w="4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20"/>
        <w:gridCol w:w="1000"/>
      </w:tblGrid>
      <w:tr w:rsidR="008A39D4" w:rsidRPr="008A39D4" w14:paraId="7471A5FE" w14:textId="77777777" w:rsidTr="00F728BD">
        <w:trPr>
          <w:trHeight w:val="360"/>
        </w:trPr>
        <w:tc>
          <w:tcPr>
            <w:tcW w:w="4820" w:type="dxa"/>
            <w:gridSpan w:val="2"/>
            <w:shd w:val="clear" w:color="auto" w:fill="auto"/>
            <w:vAlign w:val="center"/>
            <w:hideMark/>
          </w:tcPr>
          <w:p w14:paraId="4EECFB4D" w14:textId="77777777" w:rsidR="008A39D4" w:rsidRPr="008A39D4" w:rsidRDefault="008A39D4" w:rsidP="008A39D4">
            <w:pPr>
              <w:spacing w:after="0" w:line="240" w:lineRule="auto"/>
              <w:jc w:val="center"/>
              <w:rPr>
                <w:rFonts w:ascii="Arial" w:eastAsia="Times New Roman" w:hAnsi="Arial" w:cs="Arial"/>
                <w:b/>
                <w:bCs/>
                <w:color w:val="000000"/>
                <w:lang w:eastAsia="es-CO"/>
              </w:rPr>
            </w:pPr>
            <w:r w:rsidRPr="008A39D4">
              <w:rPr>
                <w:rFonts w:ascii="Arial" w:eastAsia="Times New Roman" w:hAnsi="Arial" w:cs="Arial"/>
                <w:b/>
                <w:bCs/>
                <w:color w:val="000000"/>
                <w:lang w:eastAsia="es-CO"/>
              </w:rPr>
              <w:t>AUXILIOS FUNERARIOS</w:t>
            </w:r>
          </w:p>
        </w:tc>
      </w:tr>
      <w:tr w:rsidR="008A39D4" w:rsidRPr="008A39D4" w14:paraId="64DD8D4F" w14:textId="77777777" w:rsidTr="00F728BD">
        <w:trPr>
          <w:trHeight w:val="315"/>
        </w:trPr>
        <w:tc>
          <w:tcPr>
            <w:tcW w:w="3820" w:type="dxa"/>
            <w:shd w:val="clear" w:color="auto" w:fill="auto"/>
            <w:vAlign w:val="center"/>
            <w:hideMark/>
          </w:tcPr>
          <w:p w14:paraId="46F9E620" w14:textId="77777777" w:rsidR="008A39D4" w:rsidRPr="008A39D4" w:rsidRDefault="008A39D4" w:rsidP="008A39D4">
            <w:pPr>
              <w:spacing w:after="0" w:line="240" w:lineRule="auto"/>
              <w:rPr>
                <w:rFonts w:ascii="Arial" w:eastAsia="Times New Roman" w:hAnsi="Arial" w:cs="Arial"/>
                <w:color w:val="000000"/>
                <w:lang w:eastAsia="es-CO"/>
              </w:rPr>
            </w:pPr>
            <w:r w:rsidRPr="008A39D4">
              <w:rPr>
                <w:rFonts w:ascii="Arial" w:eastAsia="Times New Roman" w:hAnsi="Arial" w:cs="Arial"/>
                <w:color w:val="000000"/>
                <w:lang w:eastAsia="es-CO"/>
              </w:rPr>
              <w:t>Radicados</w:t>
            </w:r>
          </w:p>
        </w:tc>
        <w:tc>
          <w:tcPr>
            <w:tcW w:w="1000" w:type="dxa"/>
            <w:shd w:val="clear" w:color="auto" w:fill="auto"/>
            <w:vAlign w:val="center"/>
            <w:hideMark/>
          </w:tcPr>
          <w:p w14:paraId="7BFE4658" w14:textId="77777777" w:rsidR="008A39D4" w:rsidRPr="008A39D4" w:rsidRDefault="008A39D4" w:rsidP="008A39D4">
            <w:pPr>
              <w:spacing w:after="0" w:line="240" w:lineRule="auto"/>
              <w:jc w:val="center"/>
              <w:rPr>
                <w:rFonts w:ascii="Arial" w:eastAsia="Times New Roman" w:hAnsi="Arial" w:cs="Arial"/>
                <w:color w:val="000000"/>
                <w:lang w:eastAsia="es-CO"/>
              </w:rPr>
            </w:pPr>
            <w:r w:rsidRPr="008A39D4">
              <w:rPr>
                <w:rFonts w:ascii="Arial" w:eastAsia="Times New Roman" w:hAnsi="Arial" w:cs="Arial"/>
                <w:color w:val="000000"/>
                <w:lang w:eastAsia="es-CO"/>
              </w:rPr>
              <w:t>5</w:t>
            </w:r>
          </w:p>
        </w:tc>
      </w:tr>
      <w:tr w:rsidR="008A39D4" w:rsidRPr="008A39D4" w14:paraId="1892E7C4" w14:textId="77777777" w:rsidTr="00F728BD">
        <w:trPr>
          <w:trHeight w:val="315"/>
        </w:trPr>
        <w:tc>
          <w:tcPr>
            <w:tcW w:w="4820" w:type="dxa"/>
            <w:gridSpan w:val="2"/>
            <w:shd w:val="clear" w:color="auto" w:fill="auto"/>
            <w:vAlign w:val="center"/>
            <w:hideMark/>
          </w:tcPr>
          <w:p w14:paraId="22830CE8" w14:textId="77777777" w:rsidR="008A39D4" w:rsidRPr="008A39D4" w:rsidRDefault="008A39D4" w:rsidP="008A39D4">
            <w:pPr>
              <w:spacing w:after="0" w:line="240" w:lineRule="auto"/>
              <w:jc w:val="center"/>
              <w:rPr>
                <w:rFonts w:ascii="Arial" w:eastAsia="Times New Roman" w:hAnsi="Arial" w:cs="Arial"/>
                <w:b/>
                <w:bCs/>
                <w:color w:val="000000"/>
                <w:lang w:eastAsia="es-CO"/>
              </w:rPr>
            </w:pPr>
            <w:r w:rsidRPr="008A39D4">
              <w:rPr>
                <w:rFonts w:ascii="Arial" w:eastAsia="Times New Roman" w:hAnsi="Arial" w:cs="Arial"/>
                <w:b/>
                <w:bCs/>
                <w:color w:val="000000"/>
                <w:lang w:eastAsia="es-CO"/>
              </w:rPr>
              <w:t>PAGOS</w:t>
            </w:r>
          </w:p>
        </w:tc>
      </w:tr>
      <w:tr w:rsidR="008A39D4" w:rsidRPr="008A39D4" w14:paraId="17F89488" w14:textId="77777777" w:rsidTr="00F728BD">
        <w:trPr>
          <w:trHeight w:val="330"/>
        </w:trPr>
        <w:tc>
          <w:tcPr>
            <w:tcW w:w="3820" w:type="dxa"/>
            <w:shd w:val="clear" w:color="auto" w:fill="auto"/>
            <w:vAlign w:val="center"/>
            <w:hideMark/>
          </w:tcPr>
          <w:p w14:paraId="56D2089E" w14:textId="77777777" w:rsidR="008A39D4" w:rsidRPr="008A39D4" w:rsidRDefault="008A39D4" w:rsidP="008A39D4">
            <w:pPr>
              <w:spacing w:after="0" w:line="240" w:lineRule="auto"/>
              <w:jc w:val="both"/>
              <w:rPr>
                <w:rFonts w:ascii="Arial" w:eastAsia="Times New Roman" w:hAnsi="Arial" w:cs="Arial"/>
                <w:color w:val="000000"/>
                <w:lang w:eastAsia="es-CO"/>
              </w:rPr>
            </w:pPr>
            <w:r w:rsidRPr="008A39D4">
              <w:rPr>
                <w:rFonts w:ascii="Arial" w:eastAsia="Times New Roman" w:hAnsi="Arial" w:cs="Arial"/>
                <w:color w:val="000000"/>
                <w:lang w:eastAsia="es-CO"/>
              </w:rPr>
              <w:t>Entidades Privadas</w:t>
            </w:r>
          </w:p>
        </w:tc>
        <w:tc>
          <w:tcPr>
            <w:tcW w:w="1000" w:type="dxa"/>
            <w:shd w:val="clear" w:color="auto" w:fill="auto"/>
            <w:vAlign w:val="center"/>
            <w:hideMark/>
          </w:tcPr>
          <w:p w14:paraId="52A17B00" w14:textId="77777777" w:rsidR="008A39D4" w:rsidRPr="008A39D4" w:rsidRDefault="008A39D4" w:rsidP="008A39D4">
            <w:pPr>
              <w:spacing w:after="0" w:line="240" w:lineRule="auto"/>
              <w:jc w:val="center"/>
              <w:rPr>
                <w:rFonts w:ascii="Arial" w:eastAsia="Times New Roman" w:hAnsi="Arial" w:cs="Arial"/>
                <w:color w:val="000000"/>
                <w:lang w:eastAsia="es-CO"/>
              </w:rPr>
            </w:pPr>
            <w:r w:rsidRPr="008A39D4">
              <w:rPr>
                <w:rFonts w:ascii="Arial" w:eastAsia="Times New Roman" w:hAnsi="Arial" w:cs="Arial"/>
                <w:color w:val="000000"/>
                <w:lang w:eastAsia="es-CO"/>
              </w:rPr>
              <w:t>4</w:t>
            </w:r>
          </w:p>
        </w:tc>
      </w:tr>
      <w:tr w:rsidR="008A39D4" w:rsidRPr="008A39D4" w14:paraId="58A5BF6E" w14:textId="77777777" w:rsidTr="00F728BD">
        <w:trPr>
          <w:trHeight w:val="330"/>
        </w:trPr>
        <w:tc>
          <w:tcPr>
            <w:tcW w:w="3820" w:type="dxa"/>
            <w:shd w:val="clear" w:color="auto" w:fill="auto"/>
            <w:vAlign w:val="center"/>
            <w:hideMark/>
          </w:tcPr>
          <w:p w14:paraId="3666DD9A" w14:textId="77777777" w:rsidR="008A39D4" w:rsidRPr="008A39D4" w:rsidRDefault="008A39D4" w:rsidP="008A39D4">
            <w:pPr>
              <w:spacing w:after="0" w:line="240" w:lineRule="auto"/>
              <w:jc w:val="both"/>
              <w:rPr>
                <w:rFonts w:ascii="Arial" w:eastAsia="Times New Roman" w:hAnsi="Arial" w:cs="Arial"/>
                <w:color w:val="000000"/>
                <w:lang w:eastAsia="es-CO"/>
              </w:rPr>
            </w:pPr>
            <w:r w:rsidRPr="008A39D4">
              <w:rPr>
                <w:rFonts w:ascii="Arial" w:eastAsia="Times New Roman" w:hAnsi="Arial" w:cs="Arial"/>
                <w:color w:val="000000"/>
                <w:lang w:eastAsia="es-CO"/>
              </w:rPr>
              <w:t>Personas Naturales</w:t>
            </w:r>
          </w:p>
        </w:tc>
        <w:tc>
          <w:tcPr>
            <w:tcW w:w="1000" w:type="dxa"/>
            <w:shd w:val="clear" w:color="auto" w:fill="auto"/>
            <w:vAlign w:val="center"/>
            <w:hideMark/>
          </w:tcPr>
          <w:p w14:paraId="23503FA1" w14:textId="77777777" w:rsidR="008A39D4" w:rsidRPr="008A39D4" w:rsidRDefault="008A39D4" w:rsidP="008A39D4">
            <w:pPr>
              <w:spacing w:after="0" w:line="240" w:lineRule="auto"/>
              <w:jc w:val="center"/>
              <w:rPr>
                <w:rFonts w:ascii="Arial" w:eastAsia="Times New Roman" w:hAnsi="Arial" w:cs="Arial"/>
                <w:color w:val="000000"/>
                <w:lang w:eastAsia="es-CO"/>
              </w:rPr>
            </w:pPr>
            <w:r w:rsidRPr="008A39D4">
              <w:rPr>
                <w:rFonts w:ascii="Arial" w:eastAsia="Times New Roman" w:hAnsi="Arial" w:cs="Arial"/>
                <w:color w:val="000000"/>
                <w:lang w:eastAsia="es-CO"/>
              </w:rPr>
              <w:t>1</w:t>
            </w:r>
          </w:p>
        </w:tc>
      </w:tr>
      <w:tr w:rsidR="008A39D4" w:rsidRPr="008A39D4" w14:paraId="5E9F2D56" w14:textId="77777777" w:rsidTr="00F728BD">
        <w:trPr>
          <w:trHeight w:val="315"/>
        </w:trPr>
        <w:tc>
          <w:tcPr>
            <w:tcW w:w="3820" w:type="dxa"/>
            <w:tcBorders>
              <w:bottom w:val="single" w:sz="4" w:space="0" w:color="auto"/>
            </w:tcBorders>
            <w:shd w:val="clear" w:color="auto" w:fill="auto"/>
            <w:vAlign w:val="center"/>
            <w:hideMark/>
          </w:tcPr>
          <w:p w14:paraId="69ADC4C9" w14:textId="77777777" w:rsidR="008A39D4" w:rsidRPr="008A39D4" w:rsidRDefault="008A39D4" w:rsidP="008A39D4">
            <w:pPr>
              <w:spacing w:after="0" w:line="240" w:lineRule="auto"/>
              <w:jc w:val="both"/>
              <w:rPr>
                <w:rFonts w:ascii="Arial" w:eastAsia="Times New Roman" w:hAnsi="Arial" w:cs="Arial"/>
                <w:b/>
                <w:color w:val="000000"/>
                <w:lang w:eastAsia="es-CO"/>
              </w:rPr>
            </w:pPr>
            <w:r w:rsidRPr="008A39D4">
              <w:rPr>
                <w:rFonts w:ascii="Arial" w:eastAsia="Times New Roman" w:hAnsi="Arial" w:cs="Arial"/>
                <w:b/>
                <w:color w:val="000000"/>
                <w:lang w:eastAsia="es-CO"/>
              </w:rPr>
              <w:t>TOTAL, PAGOS $25.000.000,00</w:t>
            </w:r>
          </w:p>
        </w:tc>
        <w:tc>
          <w:tcPr>
            <w:tcW w:w="1000" w:type="dxa"/>
            <w:tcBorders>
              <w:bottom w:val="single" w:sz="4" w:space="0" w:color="auto"/>
            </w:tcBorders>
            <w:shd w:val="clear" w:color="auto" w:fill="auto"/>
            <w:vAlign w:val="center"/>
            <w:hideMark/>
          </w:tcPr>
          <w:p w14:paraId="4A634D74" w14:textId="77777777" w:rsidR="008A39D4" w:rsidRPr="008A39D4" w:rsidRDefault="008A39D4" w:rsidP="008A39D4">
            <w:pPr>
              <w:spacing w:after="0" w:line="240" w:lineRule="auto"/>
              <w:jc w:val="center"/>
              <w:rPr>
                <w:rFonts w:ascii="Arial" w:eastAsia="Times New Roman" w:hAnsi="Arial" w:cs="Arial"/>
                <w:color w:val="000000"/>
                <w:lang w:eastAsia="es-CO"/>
              </w:rPr>
            </w:pPr>
            <w:r w:rsidRPr="008A39D4">
              <w:rPr>
                <w:rFonts w:ascii="Arial" w:eastAsia="Times New Roman" w:hAnsi="Arial" w:cs="Arial"/>
                <w:color w:val="000000"/>
                <w:lang w:eastAsia="es-CO"/>
              </w:rPr>
              <w:t>5</w:t>
            </w:r>
          </w:p>
        </w:tc>
      </w:tr>
    </w:tbl>
    <w:p w14:paraId="1B9B200D" w14:textId="77777777" w:rsidR="008A39D4" w:rsidRPr="008A39D4" w:rsidRDefault="008A39D4" w:rsidP="008A39D4">
      <w:pPr>
        <w:rPr>
          <w:rFonts w:ascii="Arial" w:hAnsi="Arial" w:cs="Arial"/>
          <w:b/>
          <w:bCs/>
        </w:rPr>
      </w:pPr>
    </w:p>
    <w:p w14:paraId="2929441A" w14:textId="77777777" w:rsidR="008A39D4" w:rsidRPr="008A39D4" w:rsidRDefault="008A39D4" w:rsidP="008A39D4">
      <w:pPr>
        <w:rPr>
          <w:rFonts w:ascii="Arial" w:hAnsi="Arial" w:cs="Arial"/>
          <w:b/>
          <w:bCs/>
          <w:color w:val="FF0000"/>
        </w:rPr>
      </w:pPr>
    </w:p>
    <w:p w14:paraId="2F2667D2" w14:textId="77777777" w:rsidR="008A39D4" w:rsidRPr="008A39D4" w:rsidRDefault="008A39D4" w:rsidP="008A39D4">
      <w:pPr>
        <w:jc w:val="both"/>
        <w:rPr>
          <w:rFonts w:ascii="Arial" w:hAnsi="Arial" w:cs="Arial"/>
          <w:b/>
          <w:bCs/>
        </w:rPr>
      </w:pPr>
    </w:p>
    <w:p w14:paraId="6F69BCFA" w14:textId="77777777" w:rsidR="008A39D4" w:rsidRPr="008A39D4" w:rsidRDefault="008A39D4" w:rsidP="008A39D4">
      <w:pPr>
        <w:jc w:val="both"/>
        <w:rPr>
          <w:rFonts w:ascii="Arial" w:hAnsi="Arial" w:cs="Arial"/>
          <w:b/>
          <w:bCs/>
        </w:rPr>
      </w:pPr>
    </w:p>
    <w:p w14:paraId="4683ACEB" w14:textId="77777777" w:rsidR="008A39D4" w:rsidRPr="008A39D4" w:rsidRDefault="008A39D4" w:rsidP="008A39D4">
      <w:pPr>
        <w:rPr>
          <w:rFonts w:ascii="Arial" w:hAnsi="Arial" w:cs="Arial"/>
          <w:b/>
          <w:bCs/>
        </w:rPr>
      </w:pPr>
    </w:p>
    <w:p w14:paraId="448D9501" w14:textId="77777777" w:rsidR="008A39D4" w:rsidRPr="008A39D4" w:rsidRDefault="008A39D4" w:rsidP="008A39D4">
      <w:pPr>
        <w:rPr>
          <w:rFonts w:ascii="Arial" w:hAnsi="Arial" w:cs="Arial"/>
          <w:b/>
        </w:rPr>
      </w:pPr>
    </w:p>
    <w:p w14:paraId="069A14D8" w14:textId="77777777" w:rsidR="008A39D4" w:rsidRPr="008A39D4" w:rsidRDefault="008A39D4" w:rsidP="008A39D4">
      <w:pPr>
        <w:rPr>
          <w:rFonts w:ascii="Arial" w:hAnsi="Arial" w:cs="Arial"/>
          <w:b/>
        </w:rPr>
      </w:pPr>
    </w:p>
    <w:p w14:paraId="601E4EE6" w14:textId="579C916C" w:rsidR="008A39D4" w:rsidRPr="00A809E5" w:rsidRDefault="008A39D4" w:rsidP="00A809E5">
      <w:pPr>
        <w:pStyle w:val="Prrafodelista"/>
        <w:numPr>
          <w:ilvl w:val="0"/>
          <w:numId w:val="29"/>
        </w:numPr>
        <w:rPr>
          <w:rFonts w:ascii="Arial" w:hAnsi="Arial" w:cs="Arial"/>
          <w:b/>
        </w:rPr>
      </w:pPr>
      <w:r w:rsidRPr="00A809E5">
        <w:rPr>
          <w:rFonts w:ascii="Arial" w:hAnsi="Arial" w:cs="Arial"/>
          <w:b/>
        </w:rPr>
        <w:t xml:space="preserve">CONTESTACION PQRS ASIGNADAS AL FONDO TERRITORIAL </w:t>
      </w:r>
    </w:p>
    <w:p w14:paraId="05C5C2BF" w14:textId="77777777" w:rsidR="008A39D4" w:rsidRPr="008A39D4" w:rsidRDefault="008A39D4" w:rsidP="008A39D4">
      <w:pPr>
        <w:rPr>
          <w:rFonts w:ascii="Arial" w:hAnsi="Arial" w:cs="Arial"/>
        </w:rPr>
      </w:pPr>
      <w:r w:rsidRPr="008A39D4">
        <w:rPr>
          <w:rFonts w:ascii="Arial" w:hAnsi="Arial" w:cs="Arial"/>
        </w:rPr>
        <w:t>Se emitió respuestas a las diferentes peticiones presentadas a través de la plataforma de la institución así:</w:t>
      </w:r>
    </w:p>
    <w:tbl>
      <w:tblPr>
        <w:tblW w:w="0" w:type="auto"/>
        <w:tblInd w:w="2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289"/>
      </w:tblGrid>
      <w:tr w:rsidR="008A39D4" w:rsidRPr="008A39D4" w14:paraId="625A8644" w14:textId="77777777" w:rsidTr="00F728BD">
        <w:trPr>
          <w:trHeight w:val="430"/>
        </w:trPr>
        <w:tc>
          <w:tcPr>
            <w:tcW w:w="4136" w:type="dxa"/>
            <w:gridSpan w:val="2"/>
            <w:shd w:val="clear" w:color="auto" w:fill="auto"/>
          </w:tcPr>
          <w:p w14:paraId="0ECCD02A" w14:textId="77777777" w:rsidR="008A39D4" w:rsidRPr="008A39D4" w:rsidRDefault="008A39D4" w:rsidP="008A39D4">
            <w:pPr>
              <w:jc w:val="center"/>
              <w:rPr>
                <w:rFonts w:ascii="Arial" w:hAnsi="Arial" w:cs="Arial"/>
                <w:b/>
              </w:rPr>
            </w:pPr>
            <w:r w:rsidRPr="008A39D4">
              <w:rPr>
                <w:rFonts w:ascii="Arial" w:hAnsi="Arial" w:cs="Arial"/>
                <w:b/>
              </w:rPr>
              <w:t>PQRS FONDO TERRITORIAL- SEGUNDO TRIMESTRE</w:t>
            </w:r>
          </w:p>
        </w:tc>
      </w:tr>
      <w:tr w:rsidR="008A39D4" w:rsidRPr="008A39D4" w14:paraId="01B97E5D" w14:textId="77777777" w:rsidTr="00F728BD">
        <w:trPr>
          <w:trHeight w:val="241"/>
        </w:trPr>
        <w:tc>
          <w:tcPr>
            <w:tcW w:w="1847" w:type="dxa"/>
            <w:shd w:val="clear" w:color="auto" w:fill="auto"/>
          </w:tcPr>
          <w:p w14:paraId="45DDC295" w14:textId="77777777" w:rsidR="008A39D4" w:rsidRPr="008A39D4" w:rsidRDefault="008A39D4" w:rsidP="008A39D4">
            <w:pPr>
              <w:rPr>
                <w:rFonts w:ascii="Arial" w:hAnsi="Arial" w:cs="Arial"/>
                <w:b/>
              </w:rPr>
            </w:pPr>
            <w:r w:rsidRPr="008A39D4">
              <w:rPr>
                <w:rFonts w:ascii="Arial" w:hAnsi="Arial" w:cs="Arial"/>
                <w:b/>
              </w:rPr>
              <w:t>ASIGNADAS</w:t>
            </w:r>
          </w:p>
        </w:tc>
        <w:tc>
          <w:tcPr>
            <w:tcW w:w="2289" w:type="dxa"/>
            <w:shd w:val="clear" w:color="auto" w:fill="auto"/>
          </w:tcPr>
          <w:p w14:paraId="677EACD6" w14:textId="77777777" w:rsidR="008A39D4" w:rsidRPr="008A39D4" w:rsidRDefault="008A39D4" w:rsidP="008A39D4">
            <w:pPr>
              <w:jc w:val="center"/>
              <w:rPr>
                <w:rFonts w:ascii="Arial" w:hAnsi="Arial" w:cs="Arial"/>
              </w:rPr>
            </w:pPr>
            <w:r w:rsidRPr="008A39D4">
              <w:rPr>
                <w:rFonts w:ascii="Arial" w:hAnsi="Arial" w:cs="Arial"/>
              </w:rPr>
              <w:t>422</w:t>
            </w:r>
          </w:p>
        </w:tc>
      </w:tr>
    </w:tbl>
    <w:p w14:paraId="4431697C" w14:textId="77777777" w:rsidR="008A39D4" w:rsidRPr="008A39D4" w:rsidRDefault="008A39D4" w:rsidP="008A39D4">
      <w:pPr>
        <w:rPr>
          <w:rFonts w:ascii="Arial" w:hAnsi="Arial" w:cs="Arial"/>
          <w:b/>
        </w:rPr>
      </w:pPr>
    </w:p>
    <w:p w14:paraId="36A8A0A0" w14:textId="7D50AAF7" w:rsidR="008A39D4" w:rsidRPr="00A809E5" w:rsidRDefault="008A39D4" w:rsidP="00A809E5">
      <w:pPr>
        <w:pStyle w:val="Prrafodelista"/>
        <w:numPr>
          <w:ilvl w:val="0"/>
          <w:numId w:val="29"/>
        </w:numPr>
        <w:rPr>
          <w:rFonts w:ascii="Arial" w:hAnsi="Arial" w:cs="Arial"/>
          <w:b/>
        </w:rPr>
      </w:pPr>
      <w:r w:rsidRPr="00A809E5">
        <w:rPr>
          <w:rFonts w:ascii="Arial" w:hAnsi="Arial" w:cs="Arial"/>
          <w:b/>
        </w:rPr>
        <w:t>REQUERIMIENTOS AUTORIDADES JUDICIALE Y OTROS TEMAS</w:t>
      </w:r>
    </w:p>
    <w:p w14:paraId="7E26FE27" w14:textId="77777777" w:rsidR="008A39D4" w:rsidRPr="008A39D4" w:rsidRDefault="008A39D4" w:rsidP="008A39D4">
      <w:pPr>
        <w:rPr>
          <w:rFonts w:ascii="Arial" w:hAnsi="Arial" w:cs="Arial"/>
        </w:rPr>
      </w:pPr>
      <w:r w:rsidRPr="008A39D4">
        <w:rPr>
          <w:rFonts w:ascii="Arial" w:hAnsi="Arial" w:cs="Arial"/>
        </w:rPr>
        <w:t>Se emitió respuestas los requerimientos de autoridades judiciales así:</w:t>
      </w:r>
    </w:p>
    <w:tbl>
      <w:tblPr>
        <w:tblW w:w="0" w:type="auto"/>
        <w:tblInd w:w="2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1352"/>
        <w:gridCol w:w="1789"/>
        <w:gridCol w:w="500"/>
      </w:tblGrid>
      <w:tr w:rsidR="008A39D4" w:rsidRPr="008A39D4" w14:paraId="1238B617" w14:textId="77777777" w:rsidTr="00DB0253">
        <w:trPr>
          <w:gridBefore w:val="1"/>
          <w:gridAfter w:val="1"/>
          <w:wBefore w:w="495" w:type="dxa"/>
          <w:wAfter w:w="500" w:type="dxa"/>
          <w:trHeight w:val="114"/>
        </w:trPr>
        <w:tc>
          <w:tcPr>
            <w:tcW w:w="3141" w:type="dxa"/>
            <w:gridSpan w:val="2"/>
            <w:shd w:val="clear" w:color="auto" w:fill="auto"/>
          </w:tcPr>
          <w:p w14:paraId="38F10AD1" w14:textId="77777777" w:rsidR="008A39D4" w:rsidRPr="008A39D4" w:rsidRDefault="008A39D4" w:rsidP="008A39D4">
            <w:pPr>
              <w:jc w:val="center"/>
              <w:rPr>
                <w:rFonts w:ascii="Arial" w:hAnsi="Arial" w:cs="Arial"/>
                <w:b/>
              </w:rPr>
            </w:pPr>
            <w:r w:rsidRPr="008A39D4">
              <w:rPr>
                <w:rFonts w:ascii="Arial" w:hAnsi="Arial" w:cs="Arial"/>
                <w:b/>
              </w:rPr>
              <w:t>TOTAL, REQUERIMIENTOS</w:t>
            </w:r>
          </w:p>
        </w:tc>
      </w:tr>
      <w:tr w:rsidR="008A39D4" w:rsidRPr="008A39D4" w14:paraId="4EA91A50" w14:textId="77777777" w:rsidTr="00DB0253">
        <w:trPr>
          <w:gridBefore w:val="1"/>
          <w:gridAfter w:val="1"/>
          <w:wBefore w:w="495" w:type="dxa"/>
          <w:wAfter w:w="500" w:type="dxa"/>
          <w:trHeight w:val="314"/>
        </w:trPr>
        <w:tc>
          <w:tcPr>
            <w:tcW w:w="3141" w:type="dxa"/>
            <w:gridSpan w:val="2"/>
            <w:shd w:val="clear" w:color="auto" w:fill="auto"/>
          </w:tcPr>
          <w:p w14:paraId="24AE52BE" w14:textId="77777777" w:rsidR="008A39D4" w:rsidRPr="008A39D4" w:rsidRDefault="008A39D4" w:rsidP="008A39D4">
            <w:pPr>
              <w:jc w:val="center"/>
              <w:rPr>
                <w:rFonts w:ascii="Arial" w:hAnsi="Arial" w:cs="Arial"/>
              </w:rPr>
            </w:pPr>
            <w:r w:rsidRPr="008A39D4">
              <w:rPr>
                <w:rFonts w:ascii="Arial" w:hAnsi="Arial" w:cs="Arial"/>
              </w:rPr>
              <w:t>24</w:t>
            </w:r>
          </w:p>
        </w:tc>
      </w:tr>
      <w:tr w:rsidR="009059F6" w:rsidRPr="008A39D4" w14:paraId="5626372F" w14:textId="77777777" w:rsidTr="00DB0253">
        <w:trPr>
          <w:gridBefore w:val="1"/>
          <w:gridAfter w:val="1"/>
          <w:wBefore w:w="495" w:type="dxa"/>
          <w:wAfter w:w="500" w:type="dxa"/>
          <w:trHeight w:val="314"/>
        </w:trPr>
        <w:tc>
          <w:tcPr>
            <w:tcW w:w="3141" w:type="dxa"/>
            <w:gridSpan w:val="2"/>
            <w:shd w:val="clear" w:color="auto" w:fill="auto"/>
          </w:tcPr>
          <w:p w14:paraId="370501E3" w14:textId="77777777" w:rsidR="009059F6" w:rsidRPr="008A39D4" w:rsidRDefault="009059F6" w:rsidP="008A39D4">
            <w:pPr>
              <w:jc w:val="center"/>
              <w:rPr>
                <w:rFonts w:ascii="Arial" w:hAnsi="Arial" w:cs="Arial"/>
              </w:rPr>
            </w:pPr>
          </w:p>
        </w:tc>
      </w:tr>
      <w:tr w:rsidR="008A39D4" w:rsidRPr="008A39D4" w14:paraId="340BCD06" w14:textId="77777777" w:rsidTr="00DB0253">
        <w:trPr>
          <w:trHeight w:val="430"/>
        </w:trPr>
        <w:tc>
          <w:tcPr>
            <w:tcW w:w="4136" w:type="dxa"/>
            <w:gridSpan w:val="4"/>
            <w:shd w:val="clear" w:color="auto" w:fill="auto"/>
          </w:tcPr>
          <w:p w14:paraId="27744F1D" w14:textId="77777777" w:rsidR="008A39D4" w:rsidRPr="008A39D4" w:rsidRDefault="008A39D4" w:rsidP="008A39D4">
            <w:pPr>
              <w:jc w:val="center"/>
              <w:rPr>
                <w:rFonts w:ascii="Arial" w:hAnsi="Arial" w:cs="Arial"/>
                <w:b/>
              </w:rPr>
            </w:pPr>
            <w:r w:rsidRPr="008A39D4">
              <w:rPr>
                <w:rFonts w:ascii="Arial" w:hAnsi="Arial" w:cs="Arial"/>
                <w:b/>
              </w:rPr>
              <w:t>OTROS TEMAS</w:t>
            </w:r>
          </w:p>
        </w:tc>
      </w:tr>
      <w:tr w:rsidR="008A39D4" w:rsidRPr="008A39D4" w14:paraId="03D9E494" w14:textId="77777777" w:rsidTr="00DB0253">
        <w:trPr>
          <w:trHeight w:val="241"/>
        </w:trPr>
        <w:tc>
          <w:tcPr>
            <w:tcW w:w="1847" w:type="dxa"/>
            <w:gridSpan w:val="2"/>
            <w:shd w:val="clear" w:color="auto" w:fill="auto"/>
          </w:tcPr>
          <w:p w14:paraId="43C52F94" w14:textId="77777777" w:rsidR="008A39D4" w:rsidRPr="008A39D4" w:rsidRDefault="008A39D4" w:rsidP="008A39D4">
            <w:pPr>
              <w:rPr>
                <w:rFonts w:ascii="Arial" w:hAnsi="Arial" w:cs="Arial"/>
                <w:b/>
              </w:rPr>
            </w:pPr>
            <w:r w:rsidRPr="008A39D4">
              <w:rPr>
                <w:rFonts w:ascii="Arial" w:hAnsi="Arial" w:cs="Arial"/>
                <w:b/>
              </w:rPr>
              <w:t>COBRO COACTIVO</w:t>
            </w:r>
          </w:p>
        </w:tc>
        <w:tc>
          <w:tcPr>
            <w:tcW w:w="2289" w:type="dxa"/>
            <w:gridSpan w:val="2"/>
            <w:shd w:val="clear" w:color="auto" w:fill="auto"/>
          </w:tcPr>
          <w:p w14:paraId="7EBF16C8" w14:textId="77777777" w:rsidR="008A39D4" w:rsidRPr="008A39D4" w:rsidRDefault="008A39D4" w:rsidP="008A39D4">
            <w:pPr>
              <w:jc w:val="center"/>
              <w:rPr>
                <w:rFonts w:ascii="Arial" w:hAnsi="Arial" w:cs="Arial"/>
              </w:rPr>
            </w:pPr>
            <w:r w:rsidRPr="008A39D4">
              <w:rPr>
                <w:rFonts w:ascii="Arial" w:hAnsi="Arial" w:cs="Arial"/>
              </w:rPr>
              <w:t>10</w:t>
            </w:r>
          </w:p>
        </w:tc>
      </w:tr>
      <w:tr w:rsidR="008A39D4" w:rsidRPr="008A39D4" w14:paraId="4328E650" w14:textId="77777777" w:rsidTr="00DB0253">
        <w:trPr>
          <w:trHeight w:val="241"/>
        </w:trPr>
        <w:tc>
          <w:tcPr>
            <w:tcW w:w="1847" w:type="dxa"/>
            <w:gridSpan w:val="2"/>
            <w:shd w:val="clear" w:color="auto" w:fill="auto"/>
          </w:tcPr>
          <w:p w14:paraId="5922C739" w14:textId="77777777" w:rsidR="008A39D4" w:rsidRPr="008A39D4" w:rsidRDefault="008A39D4" w:rsidP="008A39D4">
            <w:pPr>
              <w:rPr>
                <w:rFonts w:ascii="Arial" w:hAnsi="Arial" w:cs="Arial"/>
                <w:b/>
              </w:rPr>
            </w:pPr>
            <w:r w:rsidRPr="008A39D4">
              <w:rPr>
                <w:rFonts w:ascii="Arial" w:hAnsi="Arial" w:cs="Arial"/>
                <w:b/>
              </w:rPr>
              <w:t>CONSULTA CUOTA PARTE</w:t>
            </w:r>
          </w:p>
        </w:tc>
        <w:tc>
          <w:tcPr>
            <w:tcW w:w="2289" w:type="dxa"/>
            <w:gridSpan w:val="2"/>
            <w:shd w:val="clear" w:color="auto" w:fill="auto"/>
          </w:tcPr>
          <w:p w14:paraId="2641BE29" w14:textId="77777777" w:rsidR="008A39D4" w:rsidRPr="008A39D4" w:rsidRDefault="008A39D4" w:rsidP="008A39D4">
            <w:pPr>
              <w:jc w:val="center"/>
              <w:rPr>
                <w:rFonts w:ascii="Arial" w:hAnsi="Arial" w:cs="Arial"/>
              </w:rPr>
            </w:pPr>
            <w:r w:rsidRPr="008A39D4">
              <w:rPr>
                <w:rFonts w:ascii="Arial" w:hAnsi="Arial" w:cs="Arial"/>
              </w:rPr>
              <w:t>17</w:t>
            </w:r>
          </w:p>
        </w:tc>
      </w:tr>
    </w:tbl>
    <w:p w14:paraId="1318667A" w14:textId="77777777" w:rsidR="008A39D4" w:rsidRPr="008A39D4" w:rsidRDefault="008A39D4" w:rsidP="008A39D4">
      <w:pPr>
        <w:rPr>
          <w:rFonts w:ascii="Arial" w:hAnsi="Arial" w:cs="Arial"/>
          <w:b/>
        </w:rPr>
      </w:pPr>
    </w:p>
    <w:p w14:paraId="465B5045" w14:textId="44286669" w:rsidR="00C0208A" w:rsidRDefault="00C0208A" w:rsidP="00C0208A">
      <w:pPr>
        <w:spacing w:after="0" w:line="240" w:lineRule="auto"/>
        <w:contextualSpacing/>
        <w:jc w:val="center"/>
        <w:textAlignment w:val="baseline"/>
        <w:rPr>
          <w:rFonts w:ascii="Arial" w:hAnsi="Arial" w:cs="Arial"/>
          <w:b/>
          <w:color w:val="002060"/>
          <w:sz w:val="28"/>
          <w:szCs w:val="28"/>
          <w:u w:val="single"/>
        </w:rPr>
      </w:pPr>
      <w:r>
        <w:rPr>
          <w:rFonts w:ascii="Arial" w:hAnsi="Arial" w:cs="Arial"/>
          <w:b/>
          <w:color w:val="002060"/>
          <w:sz w:val="28"/>
          <w:szCs w:val="28"/>
          <w:u w:val="single"/>
        </w:rPr>
        <w:t>V</w:t>
      </w:r>
      <w:r w:rsidR="00A73139">
        <w:rPr>
          <w:rFonts w:ascii="Arial" w:hAnsi="Arial" w:cs="Arial"/>
          <w:b/>
          <w:color w:val="002060"/>
          <w:sz w:val="28"/>
          <w:szCs w:val="28"/>
          <w:u w:val="single"/>
        </w:rPr>
        <w:t>I</w:t>
      </w:r>
      <w:r>
        <w:rPr>
          <w:rFonts w:ascii="Arial" w:hAnsi="Arial" w:cs="Arial"/>
          <w:b/>
          <w:color w:val="002060"/>
          <w:sz w:val="28"/>
          <w:szCs w:val="28"/>
          <w:u w:val="single"/>
        </w:rPr>
        <w:t>I. CONTABILIDAD</w:t>
      </w:r>
    </w:p>
    <w:p w14:paraId="30CE582E" w14:textId="7719A384" w:rsidR="00C55A42" w:rsidRDefault="00C55A42" w:rsidP="009059F6">
      <w:pPr>
        <w:spacing w:after="0" w:line="240" w:lineRule="auto"/>
        <w:contextualSpacing/>
        <w:jc w:val="center"/>
        <w:textAlignment w:val="baseline"/>
        <w:rPr>
          <w:rFonts w:ascii="Segoe UI" w:eastAsia="Times New Roman" w:hAnsi="Segoe UI" w:cs="Segoe UI"/>
          <w:color w:val="FF0000"/>
          <w:lang w:val="es-ES" w:eastAsia="es-CO"/>
        </w:rPr>
      </w:pPr>
    </w:p>
    <w:p w14:paraId="26B52182" w14:textId="77777777" w:rsidR="009059F6" w:rsidRPr="009059F6" w:rsidRDefault="009059F6" w:rsidP="009059F6">
      <w:pPr>
        <w:spacing w:after="0" w:line="240" w:lineRule="auto"/>
        <w:contextualSpacing/>
        <w:jc w:val="center"/>
        <w:rPr>
          <w:rFonts w:eastAsia="Times New Roman" w:cstheme="minorHAnsi"/>
          <w:b/>
          <w:snapToGrid w:val="0"/>
          <w:lang w:val="es-MX" w:eastAsia="es-ES"/>
        </w:rPr>
      </w:pPr>
      <w:r w:rsidRPr="009059F6">
        <w:rPr>
          <w:rFonts w:eastAsia="Times New Roman" w:cstheme="minorHAnsi"/>
          <w:b/>
          <w:snapToGrid w:val="0"/>
          <w:lang w:val="es-MX" w:eastAsia="es-ES"/>
        </w:rPr>
        <w:t>INFORME DE GESTION CONTABLE</w:t>
      </w:r>
    </w:p>
    <w:p w14:paraId="0DD32D34" w14:textId="77777777" w:rsidR="009059F6" w:rsidRPr="009059F6" w:rsidRDefault="009059F6" w:rsidP="009059F6">
      <w:pPr>
        <w:spacing w:after="0" w:line="240" w:lineRule="auto"/>
        <w:contextualSpacing/>
        <w:jc w:val="center"/>
        <w:rPr>
          <w:rFonts w:eastAsia="Times New Roman" w:cstheme="minorHAnsi"/>
          <w:b/>
          <w:snapToGrid w:val="0"/>
          <w:lang w:val="es-MX" w:eastAsia="es-ES"/>
        </w:rPr>
      </w:pPr>
      <w:r w:rsidRPr="009059F6">
        <w:rPr>
          <w:rFonts w:eastAsia="Times New Roman" w:cstheme="minorHAnsi"/>
          <w:b/>
          <w:snapToGrid w:val="0"/>
          <w:lang w:val="es-MX" w:eastAsia="es-ES"/>
        </w:rPr>
        <w:t>A 30 DE JUNIO DE 2022 – 2021</w:t>
      </w:r>
    </w:p>
    <w:p w14:paraId="7979E779" w14:textId="77777777" w:rsidR="009059F6" w:rsidRPr="009059F6" w:rsidRDefault="009059F6" w:rsidP="009059F6">
      <w:pPr>
        <w:spacing w:after="0" w:line="240" w:lineRule="auto"/>
        <w:contextualSpacing/>
        <w:jc w:val="center"/>
        <w:rPr>
          <w:rFonts w:eastAsia="Times New Roman" w:cstheme="minorHAnsi"/>
          <w:b/>
          <w:snapToGrid w:val="0"/>
          <w:lang w:val="es-MX" w:eastAsia="es-ES"/>
        </w:rPr>
      </w:pPr>
      <w:r w:rsidRPr="009059F6">
        <w:rPr>
          <w:rFonts w:eastAsia="Times New Roman" w:cstheme="minorHAnsi"/>
          <w:b/>
          <w:snapToGrid w:val="0"/>
          <w:lang w:val="es-MX" w:eastAsia="es-ES"/>
        </w:rPr>
        <w:t>(Cifras expresadas en miles de pesos)</w:t>
      </w:r>
    </w:p>
    <w:p w14:paraId="54B20704" w14:textId="4CC3FA3F" w:rsidR="009059F6" w:rsidRDefault="009059F6" w:rsidP="009059F6">
      <w:pPr>
        <w:spacing w:after="0" w:line="240" w:lineRule="auto"/>
        <w:contextualSpacing/>
        <w:jc w:val="both"/>
        <w:rPr>
          <w:rFonts w:eastAsia="Calibri" w:cstheme="minorHAnsi"/>
          <w:b/>
          <w:sz w:val="24"/>
          <w:szCs w:val="24"/>
          <w:lang w:val="es-ES"/>
        </w:rPr>
      </w:pPr>
    </w:p>
    <w:p w14:paraId="4D8D014D" w14:textId="77777777" w:rsidR="009059F6" w:rsidRPr="009059F6" w:rsidRDefault="009059F6" w:rsidP="009059F6">
      <w:pPr>
        <w:spacing w:after="0" w:line="240" w:lineRule="auto"/>
        <w:jc w:val="both"/>
        <w:rPr>
          <w:rFonts w:eastAsia="Calibri" w:cstheme="minorHAnsi"/>
          <w:b/>
          <w:sz w:val="24"/>
          <w:szCs w:val="24"/>
          <w:lang w:val="es-ES"/>
        </w:rPr>
      </w:pPr>
    </w:p>
    <w:p w14:paraId="3577BEB7" w14:textId="77777777" w:rsidR="009059F6" w:rsidRPr="009059F6" w:rsidRDefault="009059F6" w:rsidP="009059F6">
      <w:pPr>
        <w:numPr>
          <w:ilvl w:val="0"/>
          <w:numId w:val="10"/>
        </w:numPr>
        <w:spacing w:after="0" w:line="240" w:lineRule="auto"/>
        <w:contextualSpacing/>
        <w:rPr>
          <w:rFonts w:eastAsia="Calibri" w:cstheme="minorHAnsi"/>
          <w:b/>
          <w:sz w:val="24"/>
          <w:szCs w:val="24"/>
        </w:rPr>
      </w:pPr>
      <w:r w:rsidRPr="009059F6">
        <w:rPr>
          <w:rFonts w:eastAsia="Calibri" w:cstheme="minorHAnsi"/>
          <w:b/>
          <w:sz w:val="24"/>
          <w:szCs w:val="24"/>
        </w:rPr>
        <w:t>ESTADO DE SITUACION FINANCIERA.</w:t>
      </w:r>
    </w:p>
    <w:p w14:paraId="4DDC40DB" w14:textId="77777777" w:rsidR="009059F6" w:rsidRPr="009059F6" w:rsidRDefault="009059F6" w:rsidP="009059F6">
      <w:pPr>
        <w:spacing w:after="0" w:line="240" w:lineRule="auto"/>
        <w:rPr>
          <w:rFonts w:eastAsia="Times New Roman" w:cstheme="minorHAnsi"/>
          <w:sz w:val="24"/>
          <w:szCs w:val="24"/>
          <w:lang w:val="es-ES" w:eastAsia="es-ES"/>
        </w:rPr>
      </w:pPr>
    </w:p>
    <w:p w14:paraId="15B0EB40"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54718FB2" wp14:editId="667720EF">
            <wp:extent cx="6117782" cy="1209675"/>
            <wp:effectExtent l="0" t="0" r="0" b="0"/>
            <wp:docPr id="245" name="Imagen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21955" cy="1210500"/>
                    </a:xfrm>
                    <a:prstGeom prst="rect">
                      <a:avLst/>
                    </a:prstGeom>
                    <a:noFill/>
                    <a:ln>
                      <a:noFill/>
                    </a:ln>
                  </pic:spPr>
                </pic:pic>
              </a:graphicData>
            </a:graphic>
          </wp:inline>
        </w:drawing>
      </w:r>
    </w:p>
    <w:p w14:paraId="3F3DB9FC" w14:textId="03375B60" w:rsidR="009059F6" w:rsidRDefault="009059F6" w:rsidP="009059F6">
      <w:pPr>
        <w:spacing w:after="0" w:line="240" w:lineRule="auto"/>
        <w:rPr>
          <w:rFonts w:eastAsia="Times New Roman" w:cstheme="minorHAnsi"/>
          <w:b/>
          <w:sz w:val="24"/>
          <w:szCs w:val="24"/>
          <w:lang w:val="es-ES" w:eastAsia="es-ES"/>
        </w:rPr>
      </w:pPr>
    </w:p>
    <w:p w14:paraId="7DB93096" w14:textId="77777777" w:rsidR="009059F6" w:rsidRPr="009059F6" w:rsidRDefault="009059F6" w:rsidP="009059F6">
      <w:pPr>
        <w:spacing w:after="0" w:line="240" w:lineRule="auto"/>
        <w:rPr>
          <w:rFonts w:eastAsia="Times New Roman" w:cstheme="minorHAnsi"/>
          <w:b/>
          <w:sz w:val="24"/>
          <w:szCs w:val="24"/>
          <w:lang w:val="es-ES" w:eastAsia="es-ES"/>
        </w:rPr>
      </w:pPr>
    </w:p>
    <w:p w14:paraId="3E14DA2E"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eastAsia="Times New Roman" w:cstheme="minorHAnsi"/>
          <w:b/>
          <w:sz w:val="24"/>
          <w:szCs w:val="24"/>
          <w:lang w:val="es-ES" w:eastAsia="es-ES"/>
        </w:rPr>
        <w:t>1.1 ACTIVO</w:t>
      </w:r>
    </w:p>
    <w:p w14:paraId="4102E430"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26F8D83C" w14:textId="77777777" w:rsidR="009059F6" w:rsidRPr="009059F6" w:rsidRDefault="009059F6" w:rsidP="009059F6">
      <w:pPr>
        <w:spacing w:after="0" w:line="240" w:lineRule="auto"/>
        <w:ind w:left="708" w:hanging="708"/>
        <w:jc w:val="center"/>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2D947F16" wp14:editId="4CB3A914">
            <wp:extent cx="6267101" cy="1819275"/>
            <wp:effectExtent l="0" t="0" r="635" b="0"/>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74177" cy="1821329"/>
                    </a:xfrm>
                    <a:prstGeom prst="rect">
                      <a:avLst/>
                    </a:prstGeom>
                    <a:noFill/>
                    <a:ln>
                      <a:noFill/>
                    </a:ln>
                  </pic:spPr>
                </pic:pic>
              </a:graphicData>
            </a:graphic>
          </wp:inline>
        </w:drawing>
      </w:r>
    </w:p>
    <w:p w14:paraId="338C449F" w14:textId="77777777" w:rsidR="009059F6" w:rsidRPr="009059F6" w:rsidRDefault="009059F6" w:rsidP="009059F6">
      <w:pPr>
        <w:spacing w:after="0" w:line="240" w:lineRule="auto"/>
        <w:jc w:val="center"/>
        <w:rPr>
          <w:rFonts w:eastAsia="Times New Roman" w:cstheme="minorHAnsi"/>
          <w:sz w:val="24"/>
          <w:szCs w:val="24"/>
          <w:lang w:val="es-ES" w:eastAsia="es-ES"/>
        </w:rPr>
      </w:pPr>
    </w:p>
    <w:p w14:paraId="273164E6" w14:textId="77777777" w:rsidR="009059F6" w:rsidRPr="009059F6" w:rsidRDefault="009059F6" w:rsidP="009059F6">
      <w:pPr>
        <w:spacing w:after="0" w:line="240" w:lineRule="auto"/>
        <w:jc w:val="both"/>
        <w:rPr>
          <w:rFonts w:eastAsia="Calibri" w:cstheme="minorHAnsi"/>
          <w:sz w:val="24"/>
          <w:szCs w:val="24"/>
          <w:lang w:val="es-ES"/>
        </w:rPr>
      </w:pPr>
      <w:r w:rsidRPr="009059F6">
        <w:rPr>
          <w:rFonts w:eastAsia="Calibri" w:cstheme="minorHAnsi"/>
          <w:sz w:val="24"/>
          <w:szCs w:val="24"/>
          <w:lang w:val="es-ES"/>
        </w:rPr>
        <w:t>Los Activos a 30 de junio de 2022 ascienden a la suma de $4.402.707.652; el grupo más representativo corresponde a Bienes de uso público e históricos y culturales por valor de   $1.685.759.918 Allí se reflejan principalmente los parques, malla vial, puentes, redes, plazas y demás infraestructura al servicio de la ciudad. Le sigue en participación de los activos la cuenta de Propiedades planta y equipo que asciende a $741.406.628 y representado básicamente por los terrenos, edificaciones y demás bienes necesarios para el cumplimiento del cometido estatal.</w:t>
      </w:r>
    </w:p>
    <w:p w14:paraId="2CF89CEE" w14:textId="77777777" w:rsidR="009059F6" w:rsidRPr="009059F6" w:rsidRDefault="009059F6" w:rsidP="009059F6">
      <w:pPr>
        <w:spacing w:after="0" w:line="240" w:lineRule="auto"/>
        <w:jc w:val="both"/>
        <w:rPr>
          <w:rFonts w:eastAsia="Calibri" w:cstheme="minorHAnsi"/>
          <w:sz w:val="24"/>
          <w:szCs w:val="24"/>
          <w:lang w:val="es-ES"/>
        </w:rPr>
      </w:pPr>
    </w:p>
    <w:p w14:paraId="58A913FA" w14:textId="77777777" w:rsidR="009059F6" w:rsidRPr="009059F6" w:rsidRDefault="009059F6" w:rsidP="009059F6">
      <w:pPr>
        <w:spacing w:after="0" w:line="240" w:lineRule="auto"/>
        <w:jc w:val="both"/>
        <w:rPr>
          <w:rFonts w:eastAsia="Calibri" w:cstheme="minorHAnsi"/>
          <w:sz w:val="24"/>
          <w:szCs w:val="24"/>
          <w:lang w:val="es-ES"/>
        </w:rPr>
      </w:pPr>
      <w:r w:rsidRPr="009059F6">
        <w:rPr>
          <w:rFonts w:eastAsia="Calibri" w:cstheme="minorHAnsi"/>
          <w:sz w:val="24"/>
          <w:szCs w:val="24"/>
          <w:lang w:val="es-ES"/>
        </w:rPr>
        <w:t>Otras participaciones importantes en los activos son las Inversiones por $587.584.153, la cuenta de Otros activos por valor de $500.070.197 en la cual el valor más representativo son los recursos que se tienen en el FONPET como respaldo del pasivo pensional, las Cuentas por cobrar constituidas básicamente por los impuestos (Predial e Industria y Comercio) ascienden a la suma de $343.117.909 y finalmente, el Efectivo y equivalente al efectivo cuyo saldo está en $544.768.846.</w:t>
      </w:r>
    </w:p>
    <w:p w14:paraId="69703C87" w14:textId="77777777" w:rsidR="009059F6" w:rsidRPr="009059F6" w:rsidRDefault="009059F6" w:rsidP="009059F6">
      <w:pPr>
        <w:spacing w:after="0" w:line="240" w:lineRule="auto"/>
        <w:jc w:val="both"/>
        <w:rPr>
          <w:rFonts w:eastAsia="Calibri" w:cstheme="minorHAnsi"/>
          <w:sz w:val="24"/>
          <w:szCs w:val="24"/>
          <w:lang w:val="es-ES"/>
        </w:rPr>
      </w:pPr>
    </w:p>
    <w:p w14:paraId="11CEF7AA"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eastAsia="Times New Roman" w:cstheme="minorHAnsi"/>
          <w:b/>
          <w:sz w:val="24"/>
          <w:szCs w:val="24"/>
          <w:lang w:val="es-ES" w:eastAsia="es-ES"/>
        </w:rPr>
        <w:t>1.2 PASIVO</w:t>
      </w:r>
    </w:p>
    <w:p w14:paraId="4BFFE875" w14:textId="77777777" w:rsidR="009059F6" w:rsidRPr="009059F6" w:rsidRDefault="009059F6" w:rsidP="009059F6">
      <w:pPr>
        <w:spacing w:after="0" w:line="240" w:lineRule="auto"/>
        <w:rPr>
          <w:rFonts w:eastAsia="Times New Roman" w:cstheme="minorHAnsi"/>
          <w:b/>
          <w:sz w:val="24"/>
          <w:szCs w:val="24"/>
          <w:lang w:val="es-ES" w:eastAsia="es-ES"/>
        </w:rPr>
      </w:pPr>
    </w:p>
    <w:p w14:paraId="3385B715"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La conformación de los grupos del pasivo a junio 30 de 2022 comparado con el mismo periodo de la vigencia 2021, es la siguiente:</w:t>
      </w:r>
    </w:p>
    <w:p w14:paraId="2BCD6DA8" w14:textId="236A4573" w:rsid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 xml:space="preserve"> </w:t>
      </w:r>
    </w:p>
    <w:p w14:paraId="3EF716CF" w14:textId="2832C85C" w:rsidR="009059F6" w:rsidRDefault="009059F6" w:rsidP="009059F6">
      <w:pPr>
        <w:spacing w:after="0" w:line="240" w:lineRule="auto"/>
        <w:jc w:val="both"/>
        <w:rPr>
          <w:rFonts w:eastAsia="Times New Roman" w:cstheme="minorHAnsi"/>
          <w:b/>
          <w:sz w:val="24"/>
          <w:szCs w:val="24"/>
          <w:lang w:val="es-ES" w:eastAsia="es-ES"/>
        </w:rPr>
      </w:pPr>
    </w:p>
    <w:p w14:paraId="3F3D3E00" w14:textId="283B68F8" w:rsidR="009059F6" w:rsidRDefault="009059F6" w:rsidP="009059F6">
      <w:pPr>
        <w:spacing w:after="0" w:line="240" w:lineRule="auto"/>
        <w:jc w:val="both"/>
        <w:rPr>
          <w:rFonts w:eastAsia="Times New Roman" w:cstheme="minorHAnsi"/>
          <w:b/>
          <w:sz w:val="24"/>
          <w:szCs w:val="24"/>
          <w:lang w:val="es-ES" w:eastAsia="es-ES"/>
        </w:rPr>
      </w:pPr>
    </w:p>
    <w:p w14:paraId="0A36AAF8" w14:textId="77777777" w:rsidR="009059F6" w:rsidRDefault="009059F6" w:rsidP="009059F6">
      <w:pPr>
        <w:spacing w:after="0" w:line="240" w:lineRule="auto"/>
        <w:jc w:val="both"/>
        <w:rPr>
          <w:rFonts w:eastAsia="Times New Roman" w:cstheme="minorHAnsi"/>
          <w:b/>
          <w:sz w:val="24"/>
          <w:szCs w:val="24"/>
          <w:lang w:val="es-ES" w:eastAsia="es-ES"/>
        </w:rPr>
      </w:pPr>
    </w:p>
    <w:p w14:paraId="74D2E4D4" w14:textId="59A19805" w:rsidR="009059F6" w:rsidRDefault="009059F6" w:rsidP="009059F6">
      <w:pPr>
        <w:spacing w:after="0" w:line="240" w:lineRule="auto"/>
        <w:jc w:val="both"/>
        <w:rPr>
          <w:rFonts w:eastAsia="Times New Roman" w:cstheme="minorHAnsi"/>
          <w:b/>
          <w:sz w:val="24"/>
          <w:szCs w:val="24"/>
          <w:lang w:val="es-ES" w:eastAsia="es-ES"/>
        </w:rPr>
      </w:pPr>
    </w:p>
    <w:p w14:paraId="2751CD29"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02F49562"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7E2E4FBA" wp14:editId="5459901F">
            <wp:extent cx="6183397" cy="1543050"/>
            <wp:effectExtent l="0" t="0" r="8255" b="0"/>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89091" cy="1544471"/>
                    </a:xfrm>
                    <a:prstGeom prst="rect">
                      <a:avLst/>
                    </a:prstGeom>
                    <a:noFill/>
                    <a:ln>
                      <a:noFill/>
                    </a:ln>
                  </pic:spPr>
                </pic:pic>
              </a:graphicData>
            </a:graphic>
          </wp:inline>
        </w:drawing>
      </w:r>
    </w:p>
    <w:p w14:paraId="7C1391C9" w14:textId="08387377" w:rsidR="009059F6" w:rsidRDefault="009059F6" w:rsidP="009059F6">
      <w:pPr>
        <w:spacing w:after="0" w:line="240" w:lineRule="auto"/>
        <w:rPr>
          <w:rFonts w:eastAsia="Times New Roman" w:cstheme="minorHAnsi"/>
          <w:sz w:val="24"/>
          <w:szCs w:val="24"/>
          <w:lang w:val="es-ES" w:eastAsia="es-ES"/>
        </w:rPr>
      </w:pPr>
    </w:p>
    <w:p w14:paraId="15CCCD47" w14:textId="77777777" w:rsidR="009059F6" w:rsidRPr="009059F6" w:rsidRDefault="009059F6" w:rsidP="009059F6">
      <w:pPr>
        <w:spacing w:after="0" w:line="240" w:lineRule="auto"/>
        <w:jc w:val="both"/>
        <w:rPr>
          <w:rFonts w:eastAsia="Times New Roman" w:cstheme="minorHAnsi"/>
          <w:sz w:val="24"/>
          <w:szCs w:val="24"/>
          <w:lang w:val="es-ES" w:eastAsia="es-ES"/>
        </w:rPr>
      </w:pPr>
      <w:bookmarkStart w:id="8" w:name="_Hlk47700132"/>
      <w:r w:rsidRPr="009059F6">
        <w:rPr>
          <w:rFonts w:eastAsia="Times New Roman" w:cstheme="minorHAnsi"/>
          <w:sz w:val="24"/>
          <w:szCs w:val="24"/>
          <w:lang w:val="es-ES" w:eastAsia="es-ES"/>
        </w:rPr>
        <w:t xml:space="preserve">La composición de las obligaciones del Municipio de Bucaramanga está básicamente concentrada en los </w:t>
      </w:r>
      <w:r w:rsidRPr="009059F6">
        <w:rPr>
          <w:rFonts w:eastAsia="Times New Roman" w:cstheme="minorHAnsi"/>
          <w:bCs/>
          <w:sz w:val="24"/>
          <w:szCs w:val="24"/>
          <w:lang w:val="es-ES" w:eastAsia="es-ES"/>
        </w:rPr>
        <w:t>Beneficios a empleados</w:t>
      </w:r>
      <w:r w:rsidRPr="009059F6">
        <w:rPr>
          <w:rFonts w:eastAsia="Times New Roman" w:cstheme="minorHAnsi"/>
          <w:sz w:val="24"/>
          <w:szCs w:val="24"/>
          <w:lang w:val="es-ES" w:eastAsia="es-ES"/>
        </w:rPr>
        <w:t xml:space="preserve"> por valor de </w:t>
      </w:r>
      <w:r w:rsidRPr="009059F6">
        <w:rPr>
          <w:rFonts w:eastAsia="Times New Roman" w:cstheme="minorHAnsi"/>
          <w:bCs/>
          <w:sz w:val="24"/>
          <w:szCs w:val="24"/>
          <w:lang w:val="es-ES" w:eastAsia="es-ES"/>
        </w:rPr>
        <w:t xml:space="preserve">$704.183.636, </w:t>
      </w:r>
      <w:r w:rsidRPr="009059F6">
        <w:rPr>
          <w:rFonts w:eastAsia="Times New Roman" w:cstheme="minorHAnsi"/>
          <w:sz w:val="24"/>
          <w:szCs w:val="24"/>
          <w:lang w:val="es-ES" w:eastAsia="es-ES"/>
        </w:rPr>
        <w:t xml:space="preserve"> lo siguen las </w:t>
      </w:r>
      <w:r w:rsidRPr="009059F6">
        <w:rPr>
          <w:rFonts w:eastAsia="Times New Roman" w:cstheme="minorHAnsi"/>
          <w:bCs/>
          <w:sz w:val="24"/>
          <w:szCs w:val="24"/>
          <w:lang w:val="es-ES" w:eastAsia="es-ES"/>
        </w:rPr>
        <w:t>operaciones de financiamiento interno</w:t>
      </w:r>
      <w:r w:rsidRPr="009059F6">
        <w:rPr>
          <w:rFonts w:eastAsia="Times New Roman" w:cstheme="minorHAnsi"/>
          <w:sz w:val="24"/>
          <w:szCs w:val="24"/>
          <w:lang w:val="es-ES" w:eastAsia="es-ES"/>
        </w:rPr>
        <w:t xml:space="preserve"> por valor de </w:t>
      </w:r>
      <w:r w:rsidRPr="009059F6">
        <w:rPr>
          <w:rFonts w:eastAsia="Times New Roman" w:cstheme="minorHAnsi"/>
          <w:bCs/>
          <w:sz w:val="24"/>
          <w:szCs w:val="24"/>
          <w:lang w:val="es-ES" w:eastAsia="es-ES"/>
        </w:rPr>
        <w:t xml:space="preserve">$221.157.045, </w:t>
      </w:r>
      <w:r w:rsidRPr="009059F6">
        <w:rPr>
          <w:rFonts w:eastAsia="Times New Roman" w:cstheme="minorHAnsi"/>
          <w:sz w:val="24"/>
          <w:szCs w:val="24"/>
          <w:lang w:val="es-ES" w:eastAsia="es-ES"/>
        </w:rPr>
        <w:t xml:space="preserve"> Los </w:t>
      </w:r>
      <w:r w:rsidRPr="009059F6">
        <w:rPr>
          <w:rFonts w:eastAsia="Times New Roman" w:cstheme="minorHAnsi"/>
          <w:bCs/>
          <w:sz w:val="24"/>
          <w:szCs w:val="24"/>
          <w:lang w:val="es-ES" w:eastAsia="es-ES"/>
        </w:rPr>
        <w:t>Otros Pasivos</w:t>
      </w:r>
      <w:r w:rsidRPr="009059F6">
        <w:rPr>
          <w:rFonts w:eastAsia="Times New Roman" w:cstheme="minorHAnsi"/>
          <w:sz w:val="24"/>
          <w:szCs w:val="24"/>
          <w:lang w:val="es-ES" w:eastAsia="es-ES"/>
        </w:rPr>
        <w:t xml:space="preserve"> compuestos por los recursos recibidos en administración, depósitos recibidos en garantía, ingresos recibidos por anticipado, retenciones y anticipos de impuestos los cuales a junio  30 presenta un saldo de </w:t>
      </w:r>
      <w:r w:rsidRPr="009059F6">
        <w:rPr>
          <w:rFonts w:eastAsia="Times New Roman" w:cstheme="minorHAnsi"/>
          <w:bCs/>
          <w:sz w:val="24"/>
          <w:szCs w:val="24"/>
          <w:lang w:val="es-ES" w:eastAsia="es-ES"/>
        </w:rPr>
        <w:t>$166.518.093</w:t>
      </w:r>
      <w:r w:rsidRPr="009059F6">
        <w:rPr>
          <w:rFonts w:eastAsia="Times New Roman" w:cstheme="minorHAnsi"/>
          <w:sz w:val="24"/>
          <w:szCs w:val="24"/>
          <w:lang w:val="es-ES" w:eastAsia="es-ES"/>
        </w:rPr>
        <w:t>, las Cuentas por pagar por valor de $121.706.840 están representadas principalmente por adquisición de bienes y servicios nacionales, recursos a favor de terceros, descuentos de nómina y otras cuentas por pagar, la cuenta de provisiones por valor de $30.451.017 corresponde a los pasivos contingentes con calificación alta.</w:t>
      </w:r>
    </w:p>
    <w:bookmarkEnd w:id="8"/>
    <w:p w14:paraId="6CEBCD92"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2D3A3D65"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2E522023"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eastAsia="Times New Roman" w:cstheme="minorHAnsi"/>
          <w:b/>
          <w:sz w:val="24"/>
          <w:szCs w:val="24"/>
          <w:lang w:val="es-ES" w:eastAsia="es-ES"/>
        </w:rPr>
        <w:t>1.3 PATRIMONIO</w:t>
      </w:r>
    </w:p>
    <w:p w14:paraId="1FA7AD64" w14:textId="77777777" w:rsidR="009059F6" w:rsidRPr="009059F6" w:rsidRDefault="009059F6" w:rsidP="009059F6">
      <w:pPr>
        <w:spacing w:after="0" w:line="240" w:lineRule="auto"/>
        <w:rPr>
          <w:rFonts w:eastAsia="Times New Roman" w:cstheme="minorHAnsi"/>
          <w:b/>
          <w:sz w:val="24"/>
          <w:szCs w:val="24"/>
          <w:lang w:val="es-ES" w:eastAsia="es-ES"/>
        </w:rPr>
      </w:pPr>
    </w:p>
    <w:p w14:paraId="7EB3A486"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3A90ACEC" wp14:editId="5C3FCB22">
            <wp:extent cx="6319925" cy="1952625"/>
            <wp:effectExtent l="0" t="0" r="5080" b="0"/>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326333" cy="1954605"/>
                    </a:xfrm>
                    <a:prstGeom prst="rect">
                      <a:avLst/>
                    </a:prstGeom>
                    <a:noFill/>
                    <a:ln>
                      <a:noFill/>
                    </a:ln>
                  </pic:spPr>
                </pic:pic>
              </a:graphicData>
            </a:graphic>
          </wp:inline>
        </w:drawing>
      </w:r>
    </w:p>
    <w:p w14:paraId="4CBBA8A8" w14:textId="0AFAE13D" w:rsidR="009059F6" w:rsidRDefault="009059F6" w:rsidP="009059F6">
      <w:pPr>
        <w:spacing w:after="0" w:line="240" w:lineRule="auto"/>
        <w:jc w:val="both"/>
        <w:rPr>
          <w:rFonts w:eastAsia="Times New Roman" w:cstheme="minorHAnsi"/>
          <w:sz w:val="24"/>
          <w:szCs w:val="24"/>
          <w:lang w:val="es-ES" w:eastAsia="es-ES"/>
        </w:rPr>
      </w:pPr>
    </w:p>
    <w:p w14:paraId="559F8AD2" w14:textId="24B67039" w:rsidR="009059F6" w:rsidRDefault="009059F6" w:rsidP="009059F6">
      <w:pPr>
        <w:spacing w:after="0" w:line="240" w:lineRule="auto"/>
        <w:jc w:val="both"/>
        <w:rPr>
          <w:rFonts w:eastAsia="Times New Roman" w:cstheme="minorHAnsi"/>
          <w:sz w:val="24"/>
          <w:szCs w:val="24"/>
          <w:lang w:val="es-ES" w:eastAsia="es-ES"/>
        </w:rPr>
      </w:pPr>
    </w:p>
    <w:p w14:paraId="56421829"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La composición del saldo del Patrimonio a junio   30 de 2022 comparado con el saldo del mismo periodo de la vigencia 2021, presenta un incremento por valor de $201.846.113 equivalente al 6,83%,</w:t>
      </w:r>
      <w:r w:rsidRPr="009059F6">
        <w:rPr>
          <w:rFonts w:eastAsia="Times New Roman" w:cstheme="minorHAnsi"/>
          <w:sz w:val="24"/>
          <w:szCs w:val="24"/>
          <w:lang w:eastAsia="es-CO"/>
        </w:rPr>
        <w:t xml:space="preserve"> </w:t>
      </w:r>
      <w:bookmarkStart w:id="9" w:name="_Hlk55813706"/>
      <w:r w:rsidRPr="009059F6">
        <w:rPr>
          <w:rFonts w:eastAsia="Times New Roman" w:cstheme="minorHAnsi"/>
          <w:sz w:val="24"/>
          <w:szCs w:val="24"/>
          <w:lang w:eastAsia="es-CO"/>
        </w:rPr>
        <w:t xml:space="preserve">generada principalmente por el Resultado del ejercicio en lo corrido de la vigencia por valor de </w:t>
      </w:r>
      <w:r w:rsidRPr="009059F6">
        <w:rPr>
          <w:rFonts w:eastAsia="Times New Roman" w:cstheme="minorHAnsi"/>
          <w:bCs/>
          <w:sz w:val="24"/>
          <w:szCs w:val="24"/>
          <w:lang w:eastAsia="es-CO"/>
        </w:rPr>
        <w:t>$55.089.631</w:t>
      </w:r>
      <w:r w:rsidRPr="009059F6">
        <w:rPr>
          <w:rFonts w:eastAsia="Times New Roman" w:cstheme="minorHAnsi"/>
          <w:sz w:val="24"/>
          <w:szCs w:val="24"/>
          <w:lang w:eastAsia="es-CO"/>
        </w:rPr>
        <w:t xml:space="preserve">, por la cuenta de Ganancias o pérdidas por actualización de los activos del plan de beneficios </w:t>
      </w:r>
      <w:proofErr w:type="spellStart"/>
      <w:r w:rsidRPr="009059F6">
        <w:rPr>
          <w:rFonts w:eastAsia="Times New Roman" w:cstheme="minorHAnsi"/>
          <w:sz w:val="24"/>
          <w:szCs w:val="24"/>
          <w:lang w:eastAsia="es-CO"/>
        </w:rPr>
        <w:t>pos</w:t>
      </w:r>
      <w:proofErr w:type="spellEnd"/>
      <w:r w:rsidRPr="009059F6">
        <w:rPr>
          <w:rFonts w:eastAsia="Times New Roman" w:cstheme="minorHAnsi"/>
          <w:sz w:val="24"/>
          <w:szCs w:val="24"/>
          <w:lang w:eastAsia="es-CO"/>
        </w:rPr>
        <w:t xml:space="preserve"> empleo por valor de </w:t>
      </w:r>
      <w:r w:rsidRPr="009059F6">
        <w:rPr>
          <w:rFonts w:eastAsia="Times New Roman" w:cstheme="minorHAnsi"/>
          <w:bCs/>
          <w:sz w:val="24"/>
          <w:szCs w:val="24"/>
          <w:lang w:eastAsia="es-CO"/>
        </w:rPr>
        <w:t xml:space="preserve">$-55.089.631. </w:t>
      </w:r>
      <w:r w:rsidRPr="009059F6">
        <w:rPr>
          <w:rFonts w:eastAsia="Times New Roman" w:cstheme="minorHAnsi"/>
          <w:sz w:val="24"/>
          <w:szCs w:val="24"/>
          <w:lang w:eastAsia="es-CO"/>
        </w:rPr>
        <w:t xml:space="preserve">por la cuenta de Ganancias o pérdidas por la aplicación del método de participación patrimonial de inversiones en sociedades de economía mixta por valor de </w:t>
      </w:r>
      <w:r w:rsidRPr="009059F6">
        <w:rPr>
          <w:rFonts w:eastAsia="Times New Roman" w:cstheme="minorHAnsi"/>
          <w:bCs/>
          <w:sz w:val="24"/>
          <w:szCs w:val="24"/>
          <w:lang w:eastAsia="es-CO"/>
        </w:rPr>
        <w:t xml:space="preserve">$-9.607.832 y presenta un incremento </w:t>
      </w:r>
      <w:r w:rsidRPr="009059F6">
        <w:rPr>
          <w:rFonts w:eastAsia="Times New Roman" w:cstheme="minorHAnsi"/>
          <w:sz w:val="24"/>
          <w:szCs w:val="24"/>
          <w:lang w:eastAsia="es-CO"/>
        </w:rPr>
        <w:t xml:space="preserve">por el Resultado de ejercicios anteriores por ajustes del proceso continuo y permanente de sostenibilidad contable que fueron efectuados durante el periodo objeto de análisis y por el traslado del resultado del ejercicio de la vigencia 2021, por valor de </w:t>
      </w:r>
      <w:r w:rsidRPr="009059F6">
        <w:rPr>
          <w:rFonts w:eastAsia="Times New Roman" w:cstheme="minorHAnsi"/>
          <w:bCs/>
          <w:sz w:val="24"/>
          <w:szCs w:val="24"/>
          <w:lang w:eastAsia="es-CO"/>
        </w:rPr>
        <w:t>$</w:t>
      </w:r>
      <w:bookmarkEnd w:id="9"/>
      <w:r w:rsidRPr="009059F6">
        <w:rPr>
          <w:rFonts w:eastAsia="Times New Roman" w:cstheme="minorHAnsi"/>
          <w:bCs/>
          <w:sz w:val="24"/>
          <w:szCs w:val="24"/>
          <w:lang w:eastAsia="es-CO"/>
        </w:rPr>
        <w:t xml:space="preserve">212.208.864. </w:t>
      </w:r>
    </w:p>
    <w:p w14:paraId="40A5C2A6" w14:textId="1660B29E" w:rsidR="009059F6" w:rsidRDefault="009059F6" w:rsidP="009059F6">
      <w:pPr>
        <w:spacing w:after="0" w:line="240" w:lineRule="auto"/>
        <w:jc w:val="both"/>
        <w:rPr>
          <w:rFonts w:eastAsia="Times New Roman" w:cstheme="minorHAnsi"/>
          <w:sz w:val="24"/>
          <w:szCs w:val="24"/>
          <w:lang w:val="es-ES" w:eastAsia="es-ES"/>
        </w:rPr>
      </w:pPr>
    </w:p>
    <w:p w14:paraId="16B11405" w14:textId="2259B545" w:rsidR="009059F6" w:rsidRDefault="009059F6" w:rsidP="009059F6">
      <w:pPr>
        <w:spacing w:after="0" w:line="240" w:lineRule="auto"/>
        <w:jc w:val="both"/>
        <w:rPr>
          <w:rFonts w:eastAsia="Times New Roman" w:cstheme="minorHAnsi"/>
          <w:sz w:val="24"/>
          <w:szCs w:val="24"/>
          <w:lang w:val="es-ES" w:eastAsia="es-ES"/>
        </w:rPr>
      </w:pPr>
    </w:p>
    <w:p w14:paraId="668BED68" w14:textId="211FAAB7" w:rsidR="009059F6" w:rsidRDefault="009059F6" w:rsidP="009059F6">
      <w:pPr>
        <w:spacing w:after="0" w:line="240" w:lineRule="auto"/>
        <w:jc w:val="both"/>
        <w:rPr>
          <w:rFonts w:eastAsia="Times New Roman" w:cstheme="minorHAnsi"/>
          <w:sz w:val="24"/>
          <w:szCs w:val="24"/>
          <w:lang w:val="es-ES" w:eastAsia="es-ES"/>
        </w:rPr>
      </w:pPr>
    </w:p>
    <w:p w14:paraId="56E4F297" w14:textId="6E499A66" w:rsidR="009059F6" w:rsidRDefault="009059F6" w:rsidP="009059F6">
      <w:pPr>
        <w:spacing w:after="0" w:line="240" w:lineRule="auto"/>
        <w:jc w:val="both"/>
        <w:rPr>
          <w:rFonts w:eastAsia="Times New Roman" w:cstheme="minorHAnsi"/>
          <w:sz w:val="24"/>
          <w:szCs w:val="24"/>
          <w:lang w:val="es-ES" w:eastAsia="es-ES"/>
        </w:rPr>
      </w:pPr>
    </w:p>
    <w:p w14:paraId="18B51EA3" w14:textId="7765161F" w:rsidR="009059F6" w:rsidRDefault="009059F6" w:rsidP="009059F6">
      <w:pPr>
        <w:spacing w:after="0" w:line="240" w:lineRule="auto"/>
        <w:jc w:val="both"/>
        <w:rPr>
          <w:rFonts w:eastAsia="Times New Roman" w:cstheme="minorHAnsi"/>
          <w:sz w:val="24"/>
          <w:szCs w:val="24"/>
          <w:lang w:val="es-ES" w:eastAsia="es-ES"/>
        </w:rPr>
      </w:pPr>
    </w:p>
    <w:p w14:paraId="7C0EAB54"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32292768" w14:textId="77777777" w:rsidR="009059F6" w:rsidRPr="009059F6" w:rsidRDefault="009059F6" w:rsidP="009059F6">
      <w:pPr>
        <w:spacing w:after="0" w:line="240" w:lineRule="auto"/>
        <w:rPr>
          <w:rFonts w:eastAsia="Times New Roman" w:cstheme="minorHAnsi"/>
          <w:sz w:val="24"/>
          <w:szCs w:val="24"/>
          <w:lang w:val="es-ES" w:eastAsia="es-ES"/>
        </w:rPr>
      </w:pPr>
    </w:p>
    <w:p w14:paraId="6FD99719" w14:textId="59CFB052" w:rsidR="009059F6" w:rsidRDefault="009059F6" w:rsidP="009059F6">
      <w:pPr>
        <w:numPr>
          <w:ilvl w:val="0"/>
          <w:numId w:val="10"/>
        </w:numPr>
        <w:spacing w:after="0" w:line="240" w:lineRule="auto"/>
        <w:contextualSpacing/>
        <w:rPr>
          <w:rFonts w:eastAsia="Calibri" w:cstheme="minorHAnsi"/>
          <w:b/>
          <w:sz w:val="24"/>
          <w:szCs w:val="24"/>
        </w:rPr>
      </w:pPr>
      <w:r w:rsidRPr="009059F6">
        <w:rPr>
          <w:rFonts w:eastAsia="Calibri" w:cstheme="minorHAnsi"/>
          <w:b/>
          <w:sz w:val="24"/>
          <w:szCs w:val="24"/>
        </w:rPr>
        <w:t>ESTADO DE RESULTADOS.</w:t>
      </w:r>
    </w:p>
    <w:p w14:paraId="0FAC2EE8" w14:textId="77777777" w:rsidR="009059F6" w:rsidRPr="009059F6" w:rsidRDefault="009059F6" w:rsidP="009059F6">
      <w:pPr>
        <w:spacing w:after="0" w:line="240" w:lineRule="auto"/>
        <w:ind w:left="720"/>
        <w:contextualSpacing/>
        <w:rPr>
          <w:rFonts w:eastAsia="Calibri" w:cstheme="minorHAnsi"/>
          <w:b/>
          <w:sz w:val="24"/>
          <w:szCs w:val="24"/>
        </w:rPr>
      </w:pPr>
    </w:p>
    <w:p w14:paraId="09867D84"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4301F8F6" wp14:editId="317A2D5A">
            <wp:extent cx="6259195" cy="1257300"/>
            <wp:effectExtent l="0" t="0" r="825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293048" cy="1264100"/>
                    </a:xfrm>
                    <a:prstGeom prst="rect">
                      <a:avLst/>
                    </a:prstGeom>
                    <a:noFill/>
                    <a:ln>
                      <a:noFill/>
                    </a:ln>
                  </pic:spPr>
                </pic:pic>
              </a:graphicData>
            </a:graphic>
          </wp:inline>
        </w:drawing>
      </w:r>
    </w:p>
    <w:p w14:paraId="0789E5EE" w14:textId="77777777" w:rsidR="009059F6" w:rsidRPr="009059F6" w:rsidRDefault="009059F6" w:rsidP="009059F6">
      <w:pPr>
        <w:spacing w:after="0" w:line="240" w:lineRule="auto"/>
        <w:ind w:left="360"/>
        <w:rPr>
          <w:rFonts w:eastAsia="Times New Roman" w:cstheme="minorHAnsi"/>
          <w:b/>
          <w:sz w:val="24"/>
          <w:szCs w:val="24"/>
          <w:lang w:val="es-ES" w:eastAsia="es-ES"/>
        </w:rPr>
      </w:pPr>
    </w:p>
    <w:p w14:paraId="50469F0C" w14:textId="77777777" w:rsidR="009059F6" w:rsidRPr="009059F6" w:rsidRDefault="009059F6" w:rsidP="009059F6">
      <w:pPr>
        <w:spacing w:after="0" w:line="240" w:lineRule="auto"/>
        <w:ind w:left="360"/>
        <w:rPr>
          <w:rFonts w:eastAsia="Times New Roman" w:cstheme="minorHAnsi"/>
          <w:b/>
          <w:sz w:val="24"/>
          <w:szCs w:val="24"/>
          <w:lang w:val="es-ES" w:eastAsia="es-ES"/>
        </w:rPr>
      </w:pPr>
    </w:p>
    <w:p w14:paraId="4050630E"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eastAsia="Times New Roman" w:cstheme="minorHAnsi"/>
          <w:b/>
          <w:sz w:val="24"/>
          <w:szCs w:val="24"/>
          <w:lang w:val="es-ES" w:eastAsia="es-ES"/>
        </w:rPr>
        <w:t>2.1 INGRESOS</w:t>
      </w:r>
    </w:p>
    <w:p w14:paraId="66F4E5CD" w14:textId="77777777" w:rsidR="009059F6" w:rsidRPr="009059F6" w:rsidRDefault="009059F6" w:rsidP="009059F6">
      <w:pPr>
        <w:spacing w:after="0" w:line="240" w:lineRule="auto"/>
        <w:rPr>
          <w:rFonts w:eastAsia="Times New Roman" w:cstheme="minorHAnsi"/>
          <w:b/>
          <w:sz w:val="24"/>
          <w:szCs w:val="24"/>
          <w:lang w:val="es-ES" w:eastAsia="es-ES"/>
        </w:rPr>
      </w:pPr>
    </w:p>
    <w:p w14:paraId="5C20E1E2" w14:textId="77777777" w:rsidR="009059F6" w:rsidRPr="009059F6" w:rsidRDefault="009059F6" w:rsidP="009059F6">
      <w:pPr>
        <w:spacing w:after="0" w:line="240" w:lineRule="auto"/>
        <w:jc w:val="both"/>
        <w:rPr>
          <w:rFonts w:eastAsia="Times New Roman" w:cstheme="minorHAnsi"/>
          <w:sz w:val="24"/>
          <w:szCs w:val="24"/>
          <w:lang w:val="es-ES" w:eastAsia="es-ES"/>
        </w:rPr>
      </w:pPr>
      <w:bookmarkStart w:id="10" w:name="_Hlk47705250"/>
      <w:r w:rsidRPr="009059F6">
        <w:rPr>
          <w:rFonts w:eastAsia="Times New Roman" w:cstheme="minorHAnsi"/>
          <w:sz w:val="24"/>
          <w:szCs w:val="24"/>
          <w:lang w:val="es-ES" w:eastAsia="es-ES"/>
        </w:rPr>
        <w:t>El comportamiento de los ingresos a corte de junio 30 de 2022 comparado con los ingresos del mismo periodo de la vigencia 2021, muestra un incremento del 25,58</w:t>
      </w:r>
      <w:r w:rsidRPr="009059F6">
        <w:rPr>
          <w:rFonts w:eastAsia="Times New Roman" w:cstheme="minorHAnsi"/>
          <w:b/>
          <w:sz w:val="24"/>
          <w:szCs w:val="24"/>
          <w:lang w:val="es-ES" w:eastAsia="es-ES"/>
        </w:rPr>
        <w:t>%</w:t>
      </w:r>
      <w:r w:rsidRPr="009059F6">
        <w:rPr>
          <w:rFonts w:eastAsia="Times New Roman" w:cstheme="minorHAnsi"/>
          <w:sz w:val="24"/>
          <w:szCs w:val="24"/>
          <w:lang w:val="es-ES" w:eastAsia="es-ES"/>
        </w:rPr>
        <w:t xml:space="preserve"> por valor de $153.923.894, tal como se muestra a continuación: </w:t>
      </w:r>
    </w:p>
    <w:bookmarkEnd w:id="10"/>
    <w:p w14:paraId="37F75EF8"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2803116F"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7667D09F" wp14:editId="6B0FEC44">
            <wp:extent cx="6306472" cy="1181100"/>
            <wp:effectExtent l="0" t="0" r="0" b="0"/>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312997" cy="1182322"/>
                    </a:xfrm>
                    <a:prstGeom prst="rect">
                      <a:avLst/>
                    </a:prstGeom>
                    <a:noFill/>
                    <a:ln>
                      <a:noFill/>
                    </a:ln>
                  </pic:spPr>
                </pic:pic>
              </a:graphicData>
            </a:graphic>
          </wp:inline>
        </w:drawing>
      </w:r>
    </w:p>
    <w:p w14:paraId="18C091CA" w14:textId="77777777" w:rsidR="009059F6" w:rsidRPr="009059F6" w:rsidRDefault="009059F6" w:rsidP="009059F6">
      <w:pPr>
        <w:spacing w:after="0" w:line="240" w:lineRule="auto"/>
        <w:jc w:val="center"/>
        <w:rPr>
          <w:rFonts w:eastAsia="Times New Roman" w:cstheme="minorHAnsi"/>
          <w:sz w:val="24"/>
          <w:szCs w:val="24"/>
          <w:lang w:val="es-ES" w:eastAsia="es-ES"/>
        </w:rPr>
      </w:pPr>
    </w:p>
    <w:p w14:paraId="36B59A29" w14:textId="77777777" w:rsidR="009059F6" w:rsidRPr="009059F6" w:rsidRDefault="009059F6" w:rsidP="009059F6">
      <w:pPr>
        <w:spacing w:after="0" w:line="240" w:lineRule="auto"/>
        <w:jc w:val="center"/>
        <w:rPr>
          <w:rFonts w:eastAsia="Times New Roman" w:cstheme="minorHAnsi"/>
          <w:sz w:val="24"/>
          <w:szCs w:val="24"/>
          <w:lang w:val="es-ES" w:eastAsia="es-ES"/>
        </w:rPr>
      </w:pPr>
    </w:p>
    <w:p w14:paraId="6FE7D4DC"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 xml:space="preserve">2.1.1 Ingresos Fiscales. </w:t>
      </w:r>
    </w:p>
    <w:p w14:paraId="2BDDDE14"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799D7D4E" w14:textId="77777777" w:rsidR="009059F6" w:rsidRPr="009059F6" w:rsidRDefault="009059F6" w:rsidP="009059F6">
      <w:pPr>
        <w:spacing w:after="0" w:line="240" w:lineRule="auto"/>
        <w:jc w:val="both"/>
        <w:rPr>
          <w:rFonts w:eastAsia="Times New Roman" w:cstheme="minorHAnsi"/>
          <w:sz w:val="24"/>
          <w:szCs w:val="24"/>
          <w:lang w:val="es-ES" w:eastAsia="es-ES"/>
        </w:rPr>
      </w:pPr>
      <w:bookmarkStart w:id="11" w:name="_Hlk32425045"/>
      <w:bookmarkStart w:id="12" w:name="_Hlk47705297"/>
      <w:r w:rsidRPr="009059F6">
        <w:rPr>
          <w:rFonts w:eastAsia="Times New Roman" w:cstheme="minorHAnsi"/>
          <w:sz w:val="24"/>
          <w:szCs w:val="24"/>
          <w:lang w:val="es-ES" w:eastAsia="es-ES"/>
        </w:rPr>
        <w:t xml:space="preserve">A corte de junio 30 de 2022 los ingresos fiscales ascienden a la suma de </w:t>
      </w:r>
      <w:r w:rsidRPr="009059F6">
        <w:rPr>
          <w:rFonts w:eastAsia="Times New Roman" w:cstheme="minorHAnsi"/>
          <w:bCs/>
          <w:sz w:val="24"/>
          <w:szCs w:val="24"/>
          <w:lang w:val="es-ES" w:eastAsia="es-ES"/>
        </w:rPr>
        <w:t>$440.941.429</w:t>
      </w:r>
      <w:r w:rsidRPr="009059F6">
        <w:rPr>
          <w:rFonts w:eastAsia="Times New Roman" w:cstheme="minorHAnsi"/>
          <w:sz w:val="24"/>
          <w:szCs w:val="24"/>
          <w:lang w:val="es-ES" w:eastAsia="es-ES"/>
        </w:rPr>
        <w:t xml:space="preserve"> están conformados por ingresos por concepto de Impuestos, contribuciones, tasas e ingresos no tributarios, y devoluciones y descuentos.</w:t>
      </w:r>
      <w:bookmarkEnd w:id="11"/>
    </w:p>
    <w:bookmarkEnd w:id="12"/>
    <w:p w14:paraId="29DD0396"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1EDF5AD9"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38928819" wp14:editId="161162BB">
            <wp:extent cx="6302059" cy="1285875"/>
            <wp:effectExtent l="0" t="0" r="381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328299" cy="1291229"/>
                    </a:xfrm>
                    <a:prstGeom prst="rect">
                      <a:avLst/>
                    </a:prstGeom>
                    <a:noFill/>
                    <a:ln>
                      <a:noFill/>
                    </a:ln>
                  </pic:spPr>
                </pic:pic>
              </a:graphicData>
            </a:graphic>
          </wp:inline>
        </w:drawing>
      </w:r>
    </w:p>
    <w:p w14:paraId="79AD0A00"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7E6593AA"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19DECFBB" w14:textId="77777777" w:rsidR="009059F6" w:rsidRPr="009059F6" w:rsidRDefault="009059F6" w:rsidP="009059F6">
      <w:pPr>
        <w:spacing w:after="28"/>
        <w:contextualSpacing/>
        <w:jc w:val="both"/>
        <w:rPr>
          <w:rFonts w:eastAsia="Calibri" w:cstheme="minorHAnsi"/>
          <w:sz w:val="24"/>
          <w:szCs w:val="24"/>
        </w:rPr>
      </w:pPr>
      <w:bookmarkStart w:id="13" w:name="_Hlk55840778"/>
      <w:r w:rsidRPr="009059F6">
        <w:rPr>
          <w:rFonts w:eastAsia="Calibri" w:cstheme="minorHAnsi"/>
          <w:sz w:val="24"/>
          <w:szCs w:val="24"/>
        </w:rPr>
        <w:t>Se observa un aumento por valor de $102.237.295 en Ingresos</w:t>
      </w:r>
      <w:r w:rsidRPr="009059F6">
        <w:rPr>
          <w:rFonts w:eastAsia="Calibri" w:cstheme="minorHAnsi"/>
          <w:bCs/>
          <w:sz w:val="24"/>
          <w:szCs w:val="24"/>
        </w:rPr>
        <w:t xml:space="preserve"> Fiscales</w:t>
      </w:r>
      <w:r w:rsidRPr="009059F6">
        <w:rPr>
          <w:rFonts w:eastAsia="Calibri" w:cstheme="minorHAnsi"/>
          <w:sz w:val="24"/>
          <w:szCs w:val="24"/>
        </w:rPr>
        <w:t>, generado principalmente por el aumento en la cuenta de impuestos por valor de $82.8575.838, aumento en la cuenta de contribuciones, tasas e ingresos no tributarios por valor de $</w:t>
      </w:r>
      <w:bookmarkEnd w:id="13"/>
      <w:r w:rsidRPr="009059F6">
        <w:rPr>
          <w:rFonts w:eastAsia="Calibri" w:cstheme="minorHAnsi"/>
          <w:sz w:val="24"/>
          <w:szCs w:val="24"/>
        </w:rPr>
        <w:t>21.804.934 y aumento en las devoluciones y descuentos realizados a los contribuyentes por valor de $2.443.477.</w:t>
      </w:r>
    </w:p>
    <w:p w14:paraId="13D3ECDD" w14:textId="34055E33" w:rsidR="009059F6" w:rsidRDefault="009059F6" w:rsidP="009059F6">
      <w:pPr>
        <w:spacing w:after="28"/>
        <w:contextualSpacing/>
        <w:jc w:val="both"/>
        <w:rPr>
          <w:rFonts w:eastAsia="Calibri" w:cstheme="minorHAnsi"/>
          <w:sz w:val="24"/>
          <w:szCs w:val="24"/>
          <w:lang w:eastAsia="es-CO"/>
        </w:rPr>
      </w:pPr>
    </w:p>
    <w:p w14:paraId="4CFBA231" w14:textId="6C8A1F91" w:rsidR="009059F6" w:rsidRDefault="009059F6" w:rsidP="009059F6">
      <w:pPr>
        <w:spacing w:after="28"/>
        <w:contextualSpacing/>
        <w:jc w:val="both"/>
        <w:rPr>
          <w:rFonts w:eastAsia="Calibri" w:cstheme="minorHAnsi"/>
          <w:sz w:val="24"/>
          <w:szCs w:val="24"/>
          <w:lang w:eastAsia="es-CO"/>
        </w:rPr>
      </w:pPr>
    </w:p>
    <w:p w14:paraId="09EA01DA" w14:textId="7155CB8E" w:rsidR="009059F6" w:rsidRDefault="009059F6" w:rsidP="009059F6">
      <w:pPr>
        <w:spacing w:after="28"/>
        <w:contextualSpacing/>
        <w:jc w:val="both"/>
        <w:rPr>
          <w:rFonts w:eastAsia="Calibri" w:cstheme="minorHAnsi"/>
          <w:sz w:val="24"/>
          <w:szCs w:val="24"/>
          <w:lang w:eastAsia="es-CO"/>
        </w:rPr>
      </w:pPr>
    </w:p>
    <w:p w14:paraId="036EEBBE" w14:textId="515693E4" w:rsidR="009059F6" w:rsidRDefault="009059F6" w:rsidP="009059F6">
      <w:pPr>
        <w:spacing w:after="28"/>
        <w:contextualSpacing/>
        <w:jc w:val="both"/>
        <w:rPr>
          <w:rFonts w:eastAsia="Calibri" w:cstheme="minorHAnsi"/>
          <w:sz w:val="24"/>
          <w:szCs w:val="24"/>
          <w:lang w:eastAsia="es-CO"/>
        </w:rPr>
      </w:pPr>
    </w:p>
    <w:p w14:paraId="017470B1" w14:textId="6B13E820" w:rsidR="009059F6" w:rsidRDefault="009059F6" w:rsidP="009059F6">
      <w:pPr>
        <w:spacing w:after="28"/>
        <w:contextualSpacing/>
        <w:jc w:val="both"/>
        <w:rPr>
          <w:rFonts w:eastAsia="Calibri" w:cstheme="minorHAnsi"/>
          <w:sz w:val="24"/>
          <w:szCs w:val="24"/>
          <w:lang w:eastAsia="es-CO"/>
        </w:rPr>
      </w:pPr>
    </w:p>
    <w:p w14:paraId="75BD0BCF" w14:textId="707AF710" w:rsidR="009059F6" w:rsidRDefault="009059F6" w:rsidP="009059F6">
      <w:pPr>
        <w:spacing w:after="28"/>
        <w:contextualSpacing/>
        <w:jc w:val="both"/>
        <w:rPr>
          <w:rFonts w:eastAsia="Calibri" w:cstheme="minorHAnsi"/>
          <w:sz w:val="24"/>
          <w:szCs w:val="24"/>
          <w:lang w:eastAsia="es-CO"/>
        </w:rPr>
      </w:pPr>
    </w:p>
    <w:p w14:paraId="38650C2F" w14:textId="77777777" w:rsidR="009059F6" w:rsidRPr="009059F6" w:rsidRDefault="009059F6" w:rsidP="009059F6">
      <w:pPr>
        <w:spacing w:after="28"/>
        <w:contextualSpacing/>
        <w:jc w:val="both"/>
        <w:rPr>
          <w:rFonts w:eastAsia="Calibri" w:cstheme="minorHAnsi"/>
          <w:sz w:val="24"/>
          <w:szCs w:val="24"/>
          <w:lang w:eastAsia="es-CO"/>
        </w:rPr>
      </w:pPr>
    </w:p>
    <w:p w14:paraId="4432890A"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2.1.2 Transferencias y Subvenciones.</w:t>
      </w:r>
    </w:p>
    <w:p w14:paraId="61C02BA8"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2457C2DF"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Las transferencias y subvenciones a corte de junio 30 de 2022 ascienden a la suma de $281.009.111; están conformadas principalmente por el sistema general de participaciones, el sistema general de seguridad social en salud y otras transferencias.</w:t>
      </w:r>
    </w:p>
    <w:p w14:paraId="55DB9BA2"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64EE7FA6" w14:textId="17914C28" w:rsid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Los ingresos que conforman este grupo a corte de junio 30 de 2022 comparado con los ingresos del mismo periodo de la vigencia anterior, son los siguientes:</w:t>
      </w:r>
    </w:p>
    <w:p w14:paraId="3C234F48" w14:textId="31A55233" w:rsidR="009059F6" w:rsidRDefault="009059F6" w:rsidP="009059F6">
      <w:pPr>
        <w:spacing w:after="0" w:line="240" w:lineRule="auto"/>
        <w:jc w:val="both"/>
        <w:rPr>
          <w:rFonts w:eastAsia="Times New Roman" w:cstheme="minorHAnsi"/>
          <w:sz w:val="24"/>
          <w:szCs w:val="24"/>
          <w:lang w:val="es-ES" w:eastAsia="es-ES"/>
        </w:rPr>
      </w:pPr>
    </w:p>
    <w:p w14:paraId="2825068F" w14:textId="77777777" w:rsidR="009059F6" w:rsidRPr="009059F6" w:rsidRDefault="009059F6" w:rsidP="009059F6">
      <w:pPr>
        <w:spacing w:after="0" w:line="240" w:lineRule="auto"/>
        <w:jc w:val="center"/>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79924003" wp14:editId="595F337C">
            <wp:extent cx="6411595" cy="1543050"/>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436120" cy="1548952"/>
                    </a:xfrm>
                    <a:prstGeom prst="rect">
                      <a:avLst/>
                    </a:prstGeom>
                    <a:noFill/>
                    <a:ln>
                      <a:noFill/>
                    </a:ln>
                  </pic:spPr>
                </pic:pic>
              </a:graphicData>
            </a:graphic>
          </wp:inline>
        </w:drawing>
      </w:r>
    </w:p>
    <w:p w14:paraId="2F796D3F" w14:textId="77777777" w:rsidR="009059F6" w:rsidRPr="009059F6" w:rsidRDefault="009059F6" w:rsidP="009059F6">
      <w:pPr>
        <w:spacing w:after="0" w:line="240" w:lineRule="auto"/>
        <w:jc w:val="center"/>
        <w:rPr>
          <w:rFonts w:eastAsia="Times New Roman" w:cstheme="minorHAnsi"/>
          <w:sz w:val="24"/>
          <w:szCs w:val="24"/>
          <w:lang w:val="es-ES" w:eastAsia="es-ES"/>
        </w:rPr>
      </w:pPr>
    </w:p>
    <w:p w14:paraId="008302F2" w14:textId="77777777" w:rsidR="009059F6" w:rsidRPr="009059F6" w:rsidRDefault="009059F6" w:rsidP="009059F6">
      <w:pPr>
        <w:spacing w:after="28"/>
        <w:contextualSpacing/>
        <w:jc w:val="both"/>
        <w:rPr>
          <w:rFonts w:eastAsia="Calibri" w:cstheme="minorHAnsi"/>
          <w:sz w:val="24"/>
          <w:szCs w:val="24"/>
          <w:lang w:eastAsia="es-CO"/>
        </w:rPr>
      </w:pPr>
      <w:bookmarkStart w:id="14" w:name="_Hlk47707609"/>
      <w:r w:rsidRPr="009059F6">
        <w:rPr>
          <w:rFonts w:eastAsia="Calibri" w:cstheme="minorHAnsi"/>
          <w:sz w:val="24"/>
          <w:szCs w:val="24"/>
          <w:lang w:eastAsia="es-CO"/>
        </w:rPr>
        <w:t xml:space="preserve">En este grupo de </w:t>
      </w:r>
      <w:r w:rsidRPr="009059F6">
        <w:rPr>
          <w:rFonts w:eastAsia="Calibri" w:cstheme="minorHAnsi"/>
          <w:bCs/>
          <w:sz w:val="24"/>
          <w:szCs w:val="24"/>
          <w:lang w:eastAsia="es-CO"/>
        </w:rPr>
        <w:t>Transferencias y Subvenciones</w:t>
      </w:r>
      <w:r w:rsidRPr="009059F6">
        <w:rPr>
          <w:rFonts w:eastAsia="Calibri" w:cstheme="minorHAnsi"/>
          <w:sz w:val="24"/>
          <w:szCs w:val="24"/>
          <w:lang w:eastAsia="es-CO"/>
        </w:rPr>
        <w:t xml:space="preserve"> se observa un incremento por valor de $44.438.046 </w:t>
      </w:r>
      <w:r w:rsidRPr="009059F6">
        <w:rPr>
          <w:rFonts w:eastAsia="Calibri" w:cstheme="minorHAnsi"/>
          <w:bCs/>
          <w:sz w:val="24"/>
          <w:szCs w:val="24"/>
          <w:lang w:eastAsia="es-CO"/>
        </w:rPr>
        <w:t>equivalente 18,78</w:t>
      </w:r>
      <w:r w:rsidRPr="009059F6">
        <w:rPr>
          <w:rFonts w:eastAsia="Calibri" w:cstheme="minorHAnsi"/>
          <w:sz w:val="24"/>
          <w:szCs w:val="24"/>
          <w:lang w:eastAsia="es-CO"/>
        </w:rPr>
        <w:t xml:space="preserve">%, principalmente por las transferencias del Sistema General </w:t>
      </w:r>
    </w:p>
    <w:p w14:paraId="3D14A16E" w14:textId="77777777" w:rsidR="009059F6" w:rsidRPr="009059F6" w:rsidRDefault="009059F6" w:rsidP="009059F6">
      <w:pPr>
        <w:spacing w:after="28"/>
        <w:contextualSpacing/>
        <w:jc w:val="both"/>
        <w:rPr>
          <w:rFonts w:eastAsia="Calibri" w:cstheme="minorHAnsi"/>
          <w:sz w:val="24"/>
          <w:szCs w:val="24"/>
          <w:lang w:eastAsia="es-CO"/>
        </w:rPr>
      </w:pPr>
      <w:r w:rsidRPr="009059F6">
        <w:rPr>
          <w:rFonts w:eastAsia="Calibri" w:cstheme="minorHAnsi"/>
          <w:sz w:val="24"/>
          <w:szCs w:val="24"/>
          <w:lang w:eastAsia="es-CO"/>
        </w:rPr>
        <w:t>De seguridad social en salud, otras transferencias, sistema general de participaciones y sistema general de regalías.</w:t>
      </w:r>
    </w:p>
    <w:bookmarkEnd w:id="14"/>
    <w:p w14:paraId="5B81D68C"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1F109925" w14:textId="77777777" w:rsidR="009059F6" w:rsidRPr="009059F6" w:rsidRDefault="009059F6" w:rsidP="009059F6">
      <w:pPr>
        <w:spacing w:after="0" w:line="240" w:lineRule="auto"/>
        <w:jc w:val="both"/>
        <w:rPr>
          <w:rFonts w:ascii="Arial" w:eastAsia="Times New Roman" w:hAnsi="Arial" w:cs="Times New Roman"/>
          <w:szCs w:val="20"/>
          <w:lang w:val="es-ES" w:eastAsia="es-ES"/>
        </w:rPr>
      </w:pPr>
      <w:r w:rsidRPr="009059F6">
        <w:rPr>
          <w:rFonts w:eastAsia="Times New Roman" w:cstheme="minorHAnsi"/>
          <w:sz w:val="24"/>
          <w:szCs w:val="24"/>
          <w:lang w:val="es-ES" w:eastAsia="es-ES"/>
        </w:rPr>
        <w:t>En las Transferencias del Sistema general de Participaciones  se observa en su variación que presenta un incremento por valor de $17.790.589 y estas representan el valor de los recursos girados a la entidad territorial por concepto de las transferencias de la Nación, los cuales están orientados a financiar los servicios del SGP en Salud para el régimen subsidiado SSF y salud pública que gira el Ministerio de Salud, en servicios de educación por concepto de Servicios educativos, aportes patronales, aportes docentes, gratuidad y aportes calidad  girados por el Ministerio de Educación y para propósito General por concepto de participación para pensiones del fondo nacional de pensiones, programas de alimentación escolar del Ministerio de Hacienda y Crédito Público y la participación para Agua Potable y Saneamiento Básico del Ministerio de Vivienda, Ciudad y Territorio</w:t>
      </w:r>
      <w:r w:rsidRPr="009059F6">
        <w:rPr>
          <w:rFonts w:ascii="Arial" w:eastAsia="Times New Roman" w:hAnsi="Arial" w:cs="Times New Roman"/>
          <w:szCs w:val="20"/>
          <w:lang w:val="es-ES" w:eastAsia="es-ES"/>
        </w:rPr>
        <w:t xml:space="preserve">. </w:t>
      </w:r>
    </w:p>
    <w:p w14:paraId="5ACFE393" w14:textId="77777777" w:rsidR="009059F6" w:rsidRPr="009059F6" w:rsidRDefault="009059F6" w:rsidP="009059F6">
      <w:pPr>
        <w:spacing w:after="0" w:line="240" w:lineRule="auto"/>
        <w:jc w:val="both"/>
        <w:rPr>
          <w:rFonts w:eastAsia="Times New Roman" w:cstheme="minorHAnsi"/>
          <w:color w:val="000000" w:themeColor="text1"/>
          <w:sz w:val="24"/>
          <w:szCs w:val="24"/>
          <w:lang w:val="es-ES" w:eastAsia="es-ES"/>
        </w:rPr>
      </w:pPr>
      <w:r w:rsidRPr="009059F6">
        <w:rPr>
          <w:rFonts w:eastAsia="Times New Roman" w:cstheme="minorHAnsi"/>
          <w:color w:val="000000" w:themeColor="text1"/>
          <w:sz w:val="24"/>
          <w:szCs w:val="24"/>
          <w:lang w:val="es-ES" w:eastAsia="es-ES"/>
        </w:rPr>
        <w:t xml:space="preserve"> </w:t>
      </w:r>
    </w:p>
    <w:p w14:paraId="4D47E289"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 xml:space="preserve">En las transferencias del Sistema general de Regalías se presenta una variación con incremento por valor de $802.502 que corresponde a los recursos obtenidos por las entidades territoriales por Asignaciones Directas y para Ahorro Pensional Territorial del Ministerio de Hacienda y Crédito Público – </w:t>
      </w:r>
      <w:proofErr w:type="spellStart"/>
      <w:r w:rsidRPr="009059F6">
        <w:rPr>
          <w:rFonts w:eastAsia="Times New Roman" w:cstheme="minorHAnsi"/>
          <w:sz w:val="24"/>
          <w:szCs w:val="24"/>
          <w:lang w:val="es-ES" w:eastAsia="es-ES"/>
        </w:rPr>
        <w:t>Fonpet</w:t>
      </w:r>
      <w:proofErr w:type="spellEnd"/>
      <w:r w:rsidRPr="009059F6">
        <w:rPr>
          <w:rFonts w:eastAsia="Times New Roman" w:cstheme="minorHAnsi"/>
          <w:sz w:val="24"/>
          <w:szCs w:val="24"/>
          <w:lang w:val="es-ES" w:eastAsia="es-ES"/>
        </w:rPr>
        <w:t>.</w:t>
      </w:r>
    </w:p>
    <w:p w14:paraId="59CA71B7"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4679726A"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 xml:space="preserve">En las transferencias del Sistema general de seguridad social en salud se presenta una variación con incremento por valor de $16.080.134 que corresponde a los recursos obtenidos por las entidades territoriales y por la ADRES para financiar el Régimen Subsidiado, con los recursos que son asignados sin situación de fondos por </w:t>
      </w:r>
      <w:proofErr w:type="spellStart"/>
      <w:r w:rsidRPr="009059F6">
        <w:rPr>
          <w:rFonts w:eastAsia="Times New Roman" w:cstheme="minorHAnsi"/>
          <w:sz w:val="24"/>
          <w:szCs w:val="24"/>
          <w:lang w:val="es-ES" w:eastAsia="es-ES"/>
        </w:rPr>
        <w:t>Fosyga</w:t>
      </w:r>
      <w:proofErr w:type="spellEnd"/>
      <w:r w:rsidRPr="009059F6">
        <w:rPr>
          <w:rFonts w:eastAsia="Times New Roman" w:cstheme="minorHAnsi"/>
          <w:sz w:val="24"/>
          <w:szCs w:val="24"/>
          <w:lang w:val="es-ES" w:eastAsia="es-ES"/>
        </w:rPr>
        <w:t>, Coljuegos, Aportes del Departamento de Santander y los aportes del 0,4% para Inspección y Vigilancia de la Superintendencia Nacional de Salud.</w:t>
      </w:r>
    </w:p>
    <w:p w14:paraId="3C272CCB" w14:textId="77777777" w:rsidR="009059F6" w:rsidRPr="009059F6" w:rsidRDefault="009059F6" w:rsidP="009059F6">
      <w:pPr>
        <w:spacing w:after="0" w:line="240" w:lineRule="auto"/>
        <w:jc w:val="both"/>
        <w:rPr>
          <w:rFonts w:eastAsia="Times New Roman" w:cstheme="minorHAnsi"/>
          <w:sz w:val="24"/>
          <w:szCs w:val="24"/>
          <w:lang w:eastAsia="es-ES"/>
        </w:rPr>
      </w:pPr>
    </w:p>
    <w:p w14:paraId="22312D2E" w14:textId="77777777" w:rsid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 xml:space="preserve">En cuanto a las Otras Transferencias se observa un incremento en la variación por valor de $9.764.821 que representa el valor de los recursos girados a la entidad territorial, originados en recursos recibidos sin contraprestación que están destinados a la creación y desarrollo de la entidad en los diferentes proyectos de inversión, en el Fondo educativo </w:t>
      </w:r>
    </w:p>
    <w:p w14:paraId="17B680A6" w14:textId="77777777" w:rsidR="009059F6" w:rsidRDefault="009059F6" w:rsidP="009059F6">
      <w:pPr>
        <w:spacing w:after="0" w:line="240" w:lineRule="auto"/>
        <w:jc w:val="both"/>
        <w:rPr>
          <w:rFonts w:eastAsia="Times New Roman" w:cstheme="minorHAnsi"/>
          <w:sz w:val="24"/>
          <w:szCs w:val="24"/>
          <w:lang w:val="es-ES" w:eastAsia="es-ES"/>
        </w:rPr>
      </w:pPr>
    </w:p>
    <w:p w14:paraId="69AC6BF3" w14:textId="77777777" w:rsidR="009059F6" w:rsidRDefault="009059F6" w:rsidP="009059F6">
      <w:pPr>
        <w:spacing w:after="0" w:line="240" w:lineRule="auto"/>
        <w:jc w:val="both"/>
        <w:rPr>
          <w:rFonts w:eastAsia="Times New Roman" w:cstheme="minorHAnsi"/>
          <w:sz w:val="24"/>
          <w:szCs w:val="24"/>
          <w:lang w:val="es-ES" w:eastAsia="es-ES"/>
        </w:rPr>
      </w:pPr>
    </w:p>
    <w:p w14:paraId="69DA691B" w14:textId="77777777" w:rsidR="009059F6" w:rsidRDefault="009059F6" w:rsidP="009059F6">
      <w:pPr>
        <w:spacing w:after="0" w:line="240" w:lineRule="auto"/>
        <w:jc w:val="both"/>
        <w:rPr>
          <w:rFonts w:eastAsia="Times New Roman" w:cstheme="minorHAnsi"/>
          <w:sz w:val="24"/>
          <w:szCs w:val="24"/>
          <w:lang w:val="es-ES" w:eastAsia="es-ES"/>
        </w:rPr>
      </w:pPr>
    </w:p>
    <w:p w14:paraId="25E0AD20" w14:textId="77777777" w:rsidR="009059F6" w:rsidRDefault="009059F6" w:rsidP="009059F6">
      <w:pPr>
        <w:spacing w:after="0" w:line="240" w:lineRule="auto"/>
        <w:jc w:val="both"/>
        <w:rPr>
          <w:rFonts w:eastAsia="Times New Roman" w:cstheme="minorHAnsi"/>
          <w:sz w:val="24"/>
          <w:szCs w:val="24"/>
          <w:lang w:val="es-ES" w:eastAsia="es-ES"/>
        </w:rPr>
      </w:pPr>
    </w:p>
    <w:p w14:paraId="45EE2AE2" w14:textId="7AFF0E9E"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Municipal y para el Fondo de Mitigación de Emergencias Fome, para programas de Salud del régimen subsidiado con aportes del Departamento de Santander SSF.</w:t>
      </w:r>
    </w:p>
    <w:p w14:paraId="5CEFF059"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7BE474C6"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2.1.3 Otros Ingresos.</w:t>
      </w:r>
    </w:p>
    <w:p w14:paraId="0660C618"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499C4B6E"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 xml:space="preserve">Los </w:t>
      </w:r>
      <w:r w:rsidRPr="009059F6">
        <w:rPr>
          <w:rFonts w:eastAsia="Times New Roman" w:cstheme="minorHAnsi"/>
          <w:bCs/>
          <w:sz w:val="24"/>
          <w:szCs w:val="24"/>
          <w:lang w:val="es-ES" w:eastAsia="es-ES"/>
        </w:rPr>
        <w:t>Otros Ingresos</w:t>
      </w:r>
      <w:r w:rsidRPr="009059F6">
        <w:rPr>
          <w:rFonts w:eastAsia="Times New Roman" w:cstheme="minorHAnsi"/>
          <w:sz w:val="24"/>
          <w:szCs w:val="24"/>
          <w:lang w:val="es-ES" w:eastAsia="es-ES"/>
        </w:rPr>
        <w:t xml:space="preserve"> a corte de junio 30 de 2022 ascienden a la suma de $33.786.270 </w:t>
      </w:r>
      <w:bookmarkStart w:id="15" w:name="_Hlk47709132"/>
      <w:r w:rsidRPr="009059F6">
        <w:rPr>
          <w:rFonts w:eastAsia="Times New Roman" w:cstheme="minorHAnsi"/>
          <w:sz w:val="24"/>
          <w:szCs w:val="24"/>
          <w:lang w:val="es-ES" w:eastAsia="es-ES"/>
        </w:rPr>
        <w:t>Las cuentas que conforman el grupo de Otros Ingresos son las siguientes:</w:t>
      </w:r>
    </w:p>
    <w:bookmarkEnd w:id="15"/>
    <w:p w14:paraId="71064AFB"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19777D37"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1C4EE857" wp14:editId="7F4F3641">
            <wp:extent cx="6366905" cy="1552575"/>
            <wp:effectExtent l="0" t="0" r="0" b="0"/>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394893" cy="1559400"/>
                    </a:xfrm>
                    <a:prstGeom prst="rect">
                      <a:avLst/>
                    </a:prstGeom>
                    <a:noFill/>
                    <a:ln>
                      <a:noFill/>
                    </a:ln>
                  </pic:spPr>
                </pic:pic>
              </a:graphicData>
            </a:graphic>
          </wp:inline>
        </w:drawing>
      </w:r>
    </w:p>
    <w:p w14:paraId="180B6E8A"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099C6985"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En este grupo se observa incremento por valor de $7.248.553 equivalente al 27,31%, variación generada principalmente en la cuenta de financieros por valor de $7.002.129, la cuenta ingresos diversos por valor de $1.061.803, por mayor registro en recuperaciones.</w:t>
      </w:r>
    </w:p>
    <w:p w14:paraId="5088CE6F"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lang w:val="es-ES" w:eastAsia="es-ES"/>
        </w:rPr>
      </w:pPr>
    </w:p>
    <w:p w14:paraId="2B645E3A" w14:textId="77777777" w:rsidR="009059F6" w:rsidRPr="009059F6" w:rsidRDefault="009059F6" w:rsidP="009059F6">
      <w:pPr>
        <w:spacing w:after="0" w:line="240" w:lineRule="auto"/>
        <w:rPr>
          <w:rFonts w:eastAsia="Times New Roman" w:cstheme="minorHAnsi"/>
          <w:b/>
          <w:sz w:val="24"/>
          <w:szCs w:val="24"/>
          <w:lang w:val="es-ES" w:eastAsia="es-ES"/>
        </w:rPr>
      </w:pPr>
      <w:r w:rsidRPr="009059F6">
        <w:rPr>
          <w:rFonts w:eastAsia="Times New Roman" w:cstheme="minorHAnsi"/>
          <w:b/>
          <w:sz w:val="24"/>
          <w:szCs w:val="24"/>
          <w:lang w:val="es-ES" w:eastAsia="es-ES"/>
        </w:rPr>
        <w:t>2.2 GASTOS.</w:t>
      </w:r>
    </w:p>
    <w:p w14:paraId="447FB21C"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71E0AA3F" w14:textId="77777777" w:rsidR="009059F6" w:rsidRPr="009059F6" w:rsidRDefault="009059F6" w:rsidP="009059F6">
      <w:pPr>
        <w:spacing w:after="0" w:line="240" w:lineRule="auto"/>
        <w:jc w:val="both"/>
        <w:rPr>
          <w:rFonts w:eastAsia="Times New Roman" w:cstheme="minorHAnsi"/>
          <w:sz w:val="24"/>
          <w:szCs w:val="24"/>
          <w:lang w:val="es-ES" w:eastAsia="es-ES"/>
        </w:rPr>
      </w:pPr>
      <w:bookmarkStart w:id="16" w:name="_Hlk47709301"/>
      <w:r w:rsidRPr="009059F6">
        <w:rPr>
          <w:rFonts w:eastAsia="Times New Roman" w:cstheme="minorHAnsi"/>
          <w:sz w:val="24"/>
          <w:szCs w:val="24"/>
          <w:lang w:val="es-ES" w:eastAsia="es-ES"/>
        </w:rPr>
        <w:t>Los Gastos Totales acumulados a corte de junio 30 de 2022 ascendieron a la suma de $514.860.271 presentando un incremento neto del 23,33</w:t>
      </w:r>
      <w:r w:rsidRPr="009059F6">
        <w:rPr>
          <w:rFonts w:eastAsia="Times New Roman" w:cstheme="minorHAnsi"/>
          <w:bCs/>
          <w:sz w:val="24"/>
          <w:szCs w:val="24"/>
          <w:lang w:val="es-ES" w:eastAsia="es-ES"/>
        </w:rPr>
        <w:t>%</w:t>
      </w:r>
      <w:r w:rsidRPr="009059F6">
        <w:rPr>
          <w:rFonts w:eastAsia="Times New Roman" w:cstheme="minorHAnsi"/>
          <w:sz w:val="24"/>
          <w:szCs w:val="24"/>
          <w:lang w:val="es-ES" w:eastAsia="es-ES"/>
        </w:rPr>
        <w:t xml:space="preserve"> respecto al mismo periodo de la vigencia anterior por valor </w:t>
      </w:r>
      <w:r w:rsidRPr="009059F6">
        <w:rPr>
          <w:rFonts w:eastAsia="Times New Roman" w:cstheme="minorHAnsi"/>
          <w:bCs/>
          <w:sz w:val="24"/>
          <w:szCs w:val="24"/>
          <w:lang w:val="es-ES" w:eastAsia="es-ES"/>
        </w:rPr>
        <w:t>de $97.391.376</w:t>
      </w:r>
      <w:r w:rsidRPr="009059F6">
        <w:rPr>
          <w:rFonts w:eastAsia="Times New Roman" w:cstheme="minorHAnsi"/>
          <w:sz w:val="24"/>
          <w:szCs w:val="24"/>
          <w:lang w:val="es-ES" w:eastAsia="es-ES"/>
        </w:rPr>
        <w:t>, tal como se detalla a continuación:</w:t>
      </w:r>
    </w:p>
    <w:p w14:paraId="52F01711"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5FB1BB78"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5CCA193A" wp14:editId="0AE54025">
            <wp:extent cx="6115419" cy="2019300"/>
            <wp:effectExtent l="0" t="0" r="0" b="0"/>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38366" cy="2026877"/>
                    </a:xfrm>
                    <a:prstGeom prst="rect">
                      <a:avLst/>
                    </a:prstGeom>
                    <a:noFill/>
                    <a:ln>
                      <a:noFill/>
                    </a:ln>
                  </pic:spPr>
                </pic:pic>
              </a:graphicData>
            </a:graphic>
          </wp:inline>
        </w:drawing>
      </w:r>
    </w:p>
    <w:bookmarkEnd w:id="16"/>
    <w:p w14:paraId="4071D1B2"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6986711A"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2.2.1 Gastos de Administración y Operación.</w:t>
      </w:r>
    </w:p>
    <w:p w14:paraId="5D1D3DA8"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ascii="Arial" w:eastAsia="Times New Roman" w:hAnsi="Arial" w:cs="Times New Roman"/>
          <w:noProof/>
          <w:szCs w:val="20"/>
          <w:lang w:val="es-ES" w:eastAsia="es-ES"/>
        </w:rPr>
        <w:drawing>
          <wp:inline distT="0" distB="0" distL="0" distR="0" wp14:anchorId="59FAC6D1" wp14:editId="561995C3">
            <wp:extent cx="6193243" cy="1800225"/>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93243" cy="1800225"/>
                    </a:xfrm>
                    <a:prstGeom prst="rect">
                      <a:avLst/>
                    </a:prstGeom>
                    <a:noFill/>
                    <a:ln>
                      <a:noFill/>
                    </a:ln>
                  </pic:spPr>
                </pic:pic>
              </a:graphicData>
            </a:graphic>
          </wp:inline>
        </w:drawing>
      </w:r>
    </w:p>
    <w:p w14:paraId="601B6CEA" w14:textId="77777777"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_tradnl" w:eastAsia="es-ES"/>
        </w:rPr>
      </w:pPr>
    </w:p>
    <w:p w14:paraId="6574AC60" w14:textId="77777777"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_tradnl" w:eastAsia="es-ES"/>
        </w:rPr>
      </w:pPr>
    </w:p>
    <w:p w14:paraId="20A87DD7" w14:textId="77777777"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_tradnl" w:eastAsia="es-ES"/>
        </w:rPr>
      </w:pPr>
    </w:p>
    <w:p w14:paraId="7578B54B" w14:textId="77777777"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_tradnl" w:eastAsia="es-ES"/>
        </w:rPr>
      </w:pPr>
    </w:p>
    <w:p w14:paraId="45D33EA2" w14:textId="7AF07300" w:rsidR="009059F6" w:rsidRP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_tradnl" w:eastAsia="es-ES"/>
        </w:rPr>
      </w:pPr>
      <w:r w:rsidRPr="009059F6">
        <w:rPr>
          <w:rFonts w:eastAsia="Times New Roman" w:cstheme="minorHAnsi"/>
          <w:color w:val="000000" w:themeColor="text1"/>
          <w:sz w:val="24"/>
          <w:szCs w:val="24"/>
          <w:lang w:val="es-ES_tradnl" w:eastAsia="es-ES"/>
        </w:rPr>
        <w:t xml:space="preserve">En la cuenta de Gastos de Administración y operación se presenta una variación por valor de $78.007.445, la cuenta de mayor variación es la de generales y corresponde al registro de honorarios y servicios personales como efecto de la Ley de garantías que generó que toda la contratación se concentrara en el primer mes del año. </w:t>
      </w:r>
    </w:p>
    <w:p w14:paraId="54169635" w14:textId="77777777" w:rsidR="009059F6" w:rsidRP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p>
    <w:p w14:paraId="233A1AE7" w14:textId="32CFE679" w:rsidR="009059F6" w:rsidRPr="009059F6" w:rsidRDefault="009059F6" w:rsidP="009059F6">
      <w:pPr>
        <w:tabs>
          <w:tab w:val="left" w:pos="1170"/>
        </w:tabs>
        <w:autoSpaceDE w:val="0"/>
        <w:autoSpaceDN w:val="0"/>
        <w:adjustRightInd w:val="0"/>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2.2.2 Transferencias y Subvenciones.</w:t>
      </w:r>
    </w:p>
    <w:p w14:paraId="0726D874"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784A9285" w14:textId="77777777" w:rsidR="009059F6" w:rsidRPr="009059F6" w:rsidRDefault="009059F6" w:rsidP="009059F6">
      <w:pPr>
        <w:spacing w:after="0" w:line="240" w:lineRule="auto"/>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0DED3765" wp14:editId="2C42C641">
            <wp:extent cx="6290065" cy="981075"/>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326005" cy="986681"/>
                    </a:xfrm>
                    <a:prstGeom prst="rect">
                      <a:avLst/>
                    </a:prstGeom>
                    <a:noFill/>
                    <a:ln>
                      <a:noFill/>
                    </a:ln>
                  </pic:spPr>
                </pic:pic>
              </a:graphicData>
            </a:graphic>
          </wp:inline>
        </w:drawing>
      </w:r>
    </w:p>
    <w:p w14:paraId="5FE3FF99"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48D17BCE"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278764E8"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Se observa un incremento por valor de $14.467.416 equivalente al 35,83%, generada por el incremento de otras transferencias por valor de $15.067.588, que corresponden a las transferencias para funcionamiento e inversión que realiza el Municipio a sus descentralizados; la cuenta de subvenciones presenta una disminución por valor de $600.173.</w:t>
      </w:r>
    </w:p>
    <w:p w14:paraId="1036CE4F"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lang w:val="es-ES" w:eastAsia="es-ES"/>
        </w:rPr>
      </w:pPr>
    </w:p>
    <w:p w14:paraId="21955EC1"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2.2.3 Gasto Público Social.</w:t>
      </w:r>
    </w:p>
    <w:p w14:paraId="7A60D279"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6F776D48" w14:textId="77777777" w:rsidR="009059F6" w:rsidRPr="009059F6" w:rsidRDefault="009059F6" w:rsidP="009059F6">
      <w:pPr>
        <w:spacing w:after="0" w:line="240" w:lineRule="auto"/>
        <w:ind w:left="708" w:hanging="708"/>
        <w:jc w:val="both"/>
        <w:rPr>
          <w:rFonts w:eastAsia="Times New Roman" w:cstheme="minorHAnsi"/>
          <w:sz w:val="24"/>
          <w:szCs w:val="24"/>
          <w:lang w:val="es-ES" w:eastAsia="es-ES"/>
        </w:rPr>
      </w:pPr>
      <w:r w:rsidRPr="009059F6">
        <w:rPr>
          <w:rFonts w:ascii="Arial" w:eastAsia="Times New Roman" w:hAnsi="Arial" w:cs="Times New Roman"/>
          <w:noProof/>
          <w:szCs w:val="20"/>
          <w:lang w:val="es-ES" w:eastAsia="es-ES"/>
        </w:rPr>
        <w:drawing>
          <wp:inline distT="0" distB="0" distL="0" distR="0" wp14:anchorId="2F8FF324" wp14:editId="1611D2CE">
            <wp:extent cx="6248535" cy="1514475"/>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275973" cy="1521125"/>
                    </a:xfrm>
                    <a:prstGeom prst="rect">
                      <a:avLst/>
                    </a:prstGeom>
                    <a:noFill/>
                    <a:ln>
                      <a:noFill/>
                    </a:ln>
                  </pic:spPr>
                </pic:pic>
              </a:graphicData>
            </a:graphic>
          </wp:inline>
        </w:drawing>
      </w:r>
    </w:p>
    <w:p w14:paraId="53A850C7" w14:textId="77777777" w:rsidR="009059F6" w:rsidRPr="009059F6" w:rsidRDefault="009059F6" w:rsidP="009059F6">
      <w:pPr>
        <w:spacing w:after="0" w:line="240" w:lineRule="auto"/>
        <w:ind w:left="708" w:hanging="708"/>
        <w:jc w:val="both"/>
        <w:rPr>
          <w:rFonts w:eastAsia="Times New Roman" w:cstheme="minorHAnsi"/>
          <w:sz w:val="24"/>
          <w:szCs w:val="24"/>
          <w:lang w:val="es-ES" w:eastAsia="es-ES"/>
        </w:rPr>
      </w:pPr>
    </w:p>
    <w:p w14:paraId="7B2FB23D" w14:textId="77777777" w:rsidR="009059F6" w:rsidRP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r w:rsidRPr="009059F6">
        <w:rPr>
          <w:rFonts w:eastAsia="Times New Roman" w:cstheme="minorHAnsi"/>
          <w:color w:val="000000" w:themeColor="text1"/>
          <w:sz w:val="24"/>
          <w:szCs w:val="24"/>
          <w:lang w:val="es-ES" w:eastAsia="es-ES"/>
        </w:rPr>
        <w:t>En esta cuenta de Gasto público social se presenta un incremento por valor de $25.738.585 equivalente al 21,77%, variación presentada principalmente por las siguientes cuentas:</w:t>
      </w:r>
    </w:p>
    <w:p w14:paraId="6FD5C718" w14:textId="77777777" w:rsidR="009059F6" w:rsidRPr="009059F6" w:rsidRDefault="009059F6" w:rsidP="009059F6">
      <w:pPr>
        <w:spacing w:after="0" w:line="240" w:lineRule="auto"/>
        <w:jc w:val="both"/>
        <w:rPr>
          <w:rFonts w:eastAsia="Times New Roman" w:cstheme="minorHAnsi"/>
          <w:sz w:val="24"/>
          <w:szCs w:val="24"/>
          <w:lang w:val="es-ES" w:eastAsia="es-ES"/>
        </w:rPr>
      </w:pPr>
    </w:p>
    <w:p w14:paraId="7743C426" w14:textId="44D0D844"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r w:rsidRPr="009059F6">
        <w:rPr>
          <w:rFonts w:eastAsia="Times New Roman" w:cstheme="minorHAnsi"/>
          <w:color w:val="000000" w:themeColor="text1"/>
          <w:sz w:val="24"/>
          <w:szCs w:val="24"/>
          <w:lang w:val="es-ES" w:eastAsia="es-ES"/>
        </w:rPr>
        <w:t>En la cuenta de salud por valor de $23.512.235 por causación mensual del giro SSF de los recursos para atención de los afiliados del régimen subsidiado, en la cuenta de subsidios asignados por valor de $73.938 por el incremento en los subsidios de los servicios públicos y por incremento en las ayudas humanitarias a personas víctimas del conflicto, en la cuenta de educación por valor de $2.122.511 en servicios educativos y en agua potable por valor de $29.902 por concepto de mantenimiento de acueductos veredales.</w:t>
      </w:r>
    </w:p>
    <w:p w14:paraId="1B0581B8" w14:textId="3D4E4197"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p>
    <w:p w14:paraId="7DC8DD50" w14:textId="77777777" w:rsidR="009059F6" w:rsidRPr="009059F6" w:rsidRDefault="009059F6" w:rsidP="009059F6">
      <w:pPr>
        <w:autoSpaceDE w:val="0"/>
        <w:autoSpaceDN w:val="0"/>
        <w:adjustRightInd w:val="0"/>
        <w:spacing w:after="0" w:line="240" w:lineRule="auto"/>
        <w:jc w:val="both"/>
        <w:rPr>
          <w:rFonts w:eastAsia="Times New Roman" w:cstheme="minorHAnsi"/>
          <w:b/>
          <w:sz w:val="24"/>
          <w:szCs w:val="24"/>
        </w:rPr>
      </w:pPr>
      <w:r w:rsidRPr="009059F6">
        <w:rPr>
          <w:rFonts w:eastAsia="Times New Roman" w:cstheme="minorHAnsi"/>
          <w:b/>
          <w:sz w:val="24"/>
          <w:szCs w:val="24"/>
        </w:rPr>
        <w:t>2.2.4 Operaciones Interinstitucionales.</w:t>
      </w:r>
    </w:p>
    <w:p w14:paraId="1DDF3B7A"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rPr>
      </w:pPr>
    </w:p>
    <w:p w14:paraId="17F98313" w14:textId="77777777" w:rsidR="009059F6" w:rsidRPr="009059F6" w:rsidRDefault="009059F6" w:rsidP="009059F6">
      <w:pPr>
        <w:autoSpaceDE w:val="0"/>
        <w:autoSpaceDN w:val="0"/>
        <w:adjustRightInd w:val="0"/>
        <w:spacing w:after="0" w:line="240" w:lineRule="auto"/>
        <w:jc w:val="both"/>
        <w:rPr>
          <w:rFonts w:eastAsia="Times New Roman" w:cstheme="minorHAnsi"/>
          <w:sz w:val="24"/>
          <w:szCs w:val="24"/>
        </w:rPr>
      </w:pPr>
      <w:r w:rsidRPr="009059F6">
        <w:rPr>
          <w:rFonts w:ascii="Arial" w:eastAsia="Times New Roman" w:hAnsi="Arial" w:cs="Times New Roman"/>
          <w:noProof/>
          <w:szCs w:val="20"/>
          <w:lang w:val="es-ES" w:eastAsia="es-ES"/>
        </w:rPr>
        <w:drawing>
          <wp:inline distT="0" distB="0" distL="0" distR="0" wp14:anchorId="0DB704FC" wp14:editId="5203627E">
            <wp:extent cx="6371387" cy="923925"/>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426765" cy="931955"/>
                    </a:xfrm>
                    <a:prstGeom prst="rect">
                      <a:avLst/>
                    </a:prstGeom>
                    <a:noFill/>
                    <a:ln>
                      <a:noFill/>
                    </a:ln>
                  </pic:spPr>
                </pic:pic>
              </a:graphicData>
            </a:graphic>
          </wp:inline>
        </w:drawing>
      </w:r>
    </w:p>
    <w:p w14:paraId="5A263BE1" w14:textId="77777777" w:rsidR="009059F6" w:rsidRPr="009059F6" w:rsidRDefault="009059F6" w:rsidP="009059F6">
      <w:pPr>
        <w:spacing w:after="0" w:line="240" w:lineRule="auto"/>
        <w:jc w:val="both"/>
        <w:rPr>
          <w:rFonts w:eastAsia="Times New Roman" w:cstheme="minorHAnsi"/>
          <w:b/>
          <w:bCs/>
          <w:sz w:val="24"/>
          <w:szCs w:val="24"/>
          <w:lang w:val="es-ES" w:eastAsia="es-ES"/>
        </w:rPr>
      </w:pPr>
    </w:p>
    <w:p w14:paraId="2D9A57C5" w14:textId="77777777" w:rsidR="009059F6" w:rsidRDefault="009059F6" w:rsidP="009059F6">
      <w:pPr>
        <w:spacing w:after="0" w:line="240" w:lineRule="auto"/>
        <w:jc w:val="both"/>
        <w:rPr>
          <w:rFonts w:eastAsia="Times New Roman" w:cstheme="minorHAnsi"/>
          <w:bCs/>
          <w:sz w:val="24"/>
          <w:szCs w:val="24"/>
          <w:lang w:val="es-ES" w:eastAsia="es-ES"/>
        </w:rPr>
      </w:pPr>
    </w:p>
    <w:p w14:paraId="696F42B5" w14:textId="77777777" w:rsidR="009059F6" w:rsidRDefault="009059F6" w:rsidP="009059F6">
      <w:pPr>
        <w:spacing w:after="0" w:line="240" w:lineRule="auto"/>
        <w:jc w:val="both"/>
        <w:rPr>
          <w:rFonts w:eastAsia="Times New Roman" w:cstheme="minorHAnsi"/>
          <w:bCs/>
          <w:sz w:val="24"/>
          <w:szCs w:val="24"/>
          <w:lang w:val="es-ES" w:eastAsia="es-ES"/>
        </w:rPr>
      </w:pPr>
    </w:p>
    <w:p w14:paraId="132C6EF4" w14:textId="77777777" w:rsidR="009059F6" w:rsidRDefault="009059F6" w:rsidP="009059F6">
      <w:pPr>
        <w:spacing w:after="0" w:line="240" w:lineRule="auto"/>
        <w:jc w:val="both"/>
        <w:rPr>
          <w:rFonts w:eastAsia="Times New Roman" w:cstheme="minorHAnsi"/>
          <w:bCs/>
          <w:sz w:val="24"/>
          <w:szCs w:val="24"/>
          <w:lang w:val="es-ES" w:eastAsia="es-ES"/>
        </w:rPr>
      </w:pPr>
    </w:p>
    <w:p w14:paraId="07D407A0" w14:textId="2AA936F9" w:rsidR="009059F6" w:rsidRPr="009059F6" w:rsidRDefault="009059F6" w:rsidP="009059F6">
      <w:pPr>
        <w:spacing w:after="0" w:line="240" w:lineRule="auto"/>
        <w:jc w:val="both"/>
        <w:rPr>
          <w:rFonts w:eastAsia="Times New Roman" w:cstheme="minorHAnsi"/>
          <w:bCs/>
          <w:sz w:val="24"/>
          <w:szCs w:val="24"/>
          <w:lang w:val="es-ES" w:eastAsia="es-ES"/>
        </w:rPr>
      </w:pPr>
      <w:r w:rsidRPr="009059F6">
        <w:rPr>
          <w:rFonts w:eastAsia="Times New Roman" w:cstheme="minorHAnsi"/>
          <w:bCs/>
          <w:sz w:val="24"/>
          <w:szCs w:val="24"/>
          <w:lang w:val="es-ES" w:eastAsia="es-ES"/>
        </w:rPr>
        <w:t>Esta cuenta presenta un incremento por valor de $196.137 que corresponde a los recursos girados al Concejo Municipal, Personería Municipal, Contraloría Municipal e Instituciones Educativas.</w:t>
      </w:r>
    </w:p>
    <w:p w14:paraId="6C353347" w14:textId="77777777" w:rsidR="009059F6" w:rsidRPr="009059F6" w:rsidRDefault="009059F6" w:rsidP="009059F6">
      <w:pPr>
        <w:spacing w:after="0" w:line="240" w:lineRule="auto"/>
        <w:jc w:val="both"/>
        <w:rPr>
          <w:rFonts w:eastAsia="Times New Roman" w:cstheme="minorHAnsi"/>
          <w:bCs/>
          <w:sz w:val="24"/>
          <w:szCs w:val="24"/>
          <w:lang w:val="es-ES" w:eastAsia="es-ES"/>
        </w:rPr>
      </w:pPr>
    </w:p>
    <w:p w14:paraId="4FFD26CC"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2.2.5 Otros Gastos.</w:t>
      </w:r>
    </w:p>
    <w:p w14:paraId="3DC651A0" w14:textId="77777777" w:rsidR="009059F6" w:rsidRPr="009059F6" w:rsidRDefault="009059F6" w:rsidP="009059F6">
      <w:pPr>
        <w:spacing w:after="0" w:line="240" w:lineRule="auto"/>
        <w:jc w:val="both"/>
        <w:rPr>
          <w:rFonts w:eastAsia="Times New Roman" w:cstheme="minorHAnsi"/>
          <w:noProof/>
          <w:sz w:val="24"/>
          <w:szCs w:val="24"/>
          <w:lang w:eastAsia="es-CO"/>
        </w:rPr>
      </w:pPr>
    </w:p>
    <w:p w14:paraId="7C364814" w14:textId="77777777" w:rsidR="009059F6" w:rsidRP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bookmarkStart w:id="17" w:name="_Hlk47715369"/>
      <w:r w:rsidRPr="009059F6">
        <w:rPr>
          <w:rFonts w:ascii="Arial" w:eastAsia="Times New Roman" w:hAnsi="Arial" w:cs="Times New Roman"/>
          <w:noProof/>
          <w:szCs w:val="20"/>
          <w:lang w:val="es-ES" w:eastAsia="es-ES"/>
        </w:rPr>
        <w:drawing>
          <wp:inline distT="0" distB="0" distL="0" distR="0" wp14:anchorId="56B36DDF" wp14:editId="7C939D36">
            <wp:extent cx="6203093" cy="1485900"/>
            <wp:effectExtent l="0" t="0" r="762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231784" cy="1492773"/>
                    </a:xfrm>
                    <a:prstGeom prst="rect">
                      <a:avLst/>
                    </a:prstGeom>
                    <a:noFill/>
                    <a:ln>
                      <a:noFill/>
                    </a:ln>
                  </pic:spPr>
                </pic:pic>
              </a:graphicData>
            </a:graphic>
          </wp:inline>
        </w:drawing>
      </w:r>
    </w:p>
    <w:p w14:paraId="4978291E" w14:textId="1F6FF506" w:rsid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p>
    <w:p w14:paraId="21CE357F" w14:textId="77777777" w:rsidR="009059F6" w:rsidRPr="009059F6" w:rsidRDefault="009059F6" w:rsidP="009059F6">
      <w:pPr>
        <w:autoSpaceDE w:val="0"/>
        <w:autoSpaceDN w:val="0"/>
        <w:adjustRightInd w:val="0"/>
        <w:spacing w:after="0" w:line="240" w:lineRule="auto"/>
        <w:jc w:val="both"/>
        <w:rPr>
          <w:rFonts w:eastAsia="Times New Roman" w:cstheme="minorHAnsi"/>
          <w:color w:val="000000" w:themeColor="text1"/>
          <w:sz w:val="24"/>
          <w:szCs w:val="24"/>
          <w:lang w:val="es-ES" w:eastAsia="es-ES"/>
        </w:rPr>
      </w:pPr>
      <w:r w:rsidRPr="009059F6">
        <w:rPr>
          <w:rFonts w:eastAsia="Times New Roman" w:cstheme="minorHAnsi"/>
          <w:color w:val="000000" w:themeColor="text1"/>
          <w:sz w:val="24"/>
          <w:szCs w:val="24"/>
          <w:lang w:val="es-ES" w:eastAsia="es-ES"/>
        </w:rPr>
        <w:t xml:space="preserve">Se observa una disminución por valor de $21.896.551 equivalente al 56,04%, principalmente por la cuenta de Financieros la cual presenta una disminución  por valor de $18.989.357, porque para la vigencia 2022 no se presentó registro de  cartera irrecuperable,   le sigue la cuenta de Devoluciones y descuentos de ingresos fiscales por valor de $8.247.862 porque en la actual vigencia no se otorgó amnistía por pago de intereses y sanciones en deudas de vigencias anteriores, la cuenta comisiones por valor de $140.847 por la disminución de cobro de comisiones bancarias,  la cuenta  gastos diversos presenta incremento  por valor de $5.387.518, por  </w:t>
      </w:r>
      <w:proofErr w:type="spellStart"/>
      <w:r w:rsidRPr="009059F6">
        <w:rPr>
          <w:rFonts w:eastAsia="Times New Roman" w:cstheme="minorHAnsi"/>
          <w:color w:val="000000" w:themeColor="text1"/>
          <w:sz w:val="24"/>
          <w:szCs w:val="24"/>
          <w:lang w:val="es-ES" w:eastAsia="es-ES"/>
        </w:rPr>
        <w:t>upc</w:t>
      </w:r>
      <w:proofErr w:type="spellEnd"/>
      <w:r w:rsidRPr="009059F6">
        <w:rPr>
          <w:rFonts w:eastAsia="Times New Roman" w:cstheme="minorHAnsi"/>
          <w:color w:val="000000" w:themeColor="text1"/>
          <w:sz w:val="24"/>
          <w:szCs w:val="24"/>
          <w:lang w:val="es-ES" w:eastAsia="es-ES"/>
        </w:rPr>
        <w:t xml:space="preserve"> restituida en los recursos de </w:t>
      </w:r>
      <w:proofErr w:type="spellStart"/>
      <w:r w:rsidRPr="009059F6">
        <w:rPr>
          <w:rFonts w:eastAsia="Times New Roman" w:cstheme="minorHAnsi"/>
          <w:color w:val="000000" w:themeColor="text1"/>
          <w:sz w:val="24"/>
          <w:szCs w:val="24"/>
          <w:lang w:val="es-ES" w:eastAsia="es-ES"/>
        </w:rPr>
        <w:t>Fosyga</w:t>
      </w:r>
      <w:proofErr w:type="spellEnd"/>
      <w:r w:rsidRPr="009059F6">
        <w:rPr>
          <w:rFonts w:eastAsia="Times New Roman" w:cstheme="minorHAnsi"/>
          <w:color w:val="000000" w:themeColor="text1"/>
          <w:sz w:val="24"/>
          <w:szCs w:val="24"/>
          <w:lang w:val="es-ES" w:eastAsia="es-ES"/>
        </w:rPr>
        <w:t>, Adres y régimen subsidiado.</w:t>
      </w:r>
    </w:p>
    <w:p w14:paraId="7EE71B8E"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03190F4D" w14:textId="77777777" w:rsidR="009059F6" w:rsidRPr="009059F6" w:rsidRDefault="009059F6" w:rsidP="009059F6">
      <w:pPr>
        <w:spacing w:after="0" w:line="240" w:lineRule="auto"/>
        <w:jc w:val="both"/>
        <w:rPr>
          <w:rFonts w:eastAsia="Times New Roman" w:cstheme="minorHAnsi"/>
          <w:b/>
          <w:sz w:val="24"/>
          <w:szCs w:val="24"/>
          <w:lang w:val="es-ES" w:eastAsia="es-ES"/>
        </w:rPr>
      </w:pPr>
    </w:p>
    <w:bookmarkEnd w:id="17"/>
    <w:p w14:paraId="736CA20F" w14:textId="77777777" w:rsidR="009059F6" w:rsidRPr="009059F6" w:rsidRDefault="009059F6" w:rsidP="009059F6">
      <w:pPr>
        <w:numPr>
          <w:ilvl w:val="0"/>
          <w:numId w:val="10"/>
        </w:numPr>
        <w:tabs>
          <w:tab w:val="left" w:pos="851"/>
        </w:tabs>
        <w:spacing w:after="0" w:line="240" w:lineRule="auto"/>
        <w:contextualSpacing/>
        <w:jc w:val="both"/>
        <w:rPr>
          <w:rFonts w:eastAsia="Calibri" w:cstheme="minorHAnsi"/>
          <w:sz w:val="24"/>
          <w:szCs w:val="24"/>
        </w:rPr>
      </w:pPr>
      <w:r w:rsidRPr="009059F6">
        <w:rPr>
          <w:rFonts w:eastAsia="Calibri" w:cstheme="minorHAnsi"/>
          <w:b/>
          <w:sz w:val="24"/>
          <w:szCs w:val="24"/>
        </w:rPr>
        <w:t xml:space="preserve"> EXCEDENTES DEL EJERCICIO.</w:t>
      </w:r>
    </w:p>
    <w:p w14:paraId="29921649" w14:textId="77777777" w:rsidR="009059F6" w:rsidRPr="009059F6" w:rsidRDefault="009059F6" w:rsidP="009059F6">
      <w:pPr>
        <w:tabs>
          <w:tab w:val="left" w:pos="851"/>
        </w:tabs>
        <w:contextualSpacing/>
        <w:jc w:val="both"/>
        <w:rPr>
          <w:rFonts w:eastAsia="Calibri" w:cstheme="minorHAnsi"/>
          <w:sz w:val="24"/>
          <w:szCs w:val="24"/>
        </w:rPr>
      </w:pPr>
    </w:p>
    <w:p w14:paraId="646DAA3C" w14:textId="77777777" w:rsidR="009059F6" w:rsidRPr="009059F6" w:rsidRDefault="009059F6" w:rsidP="009059F6">
      <w:pPr>
        <w:tabs>
          <w:tab w:val="left" w:pos="851"/>
        </w:tabs>
        <w:contextualSpacing/>
        <w:jc w:val="both"/>
        <w:rPr>
          <w:rFonts w:eastAsia="Calibri" w:cstheme="minorHAnsi"/>
          <w:sz w:val="24"/>
          <w:szCs w:val="24"/>
        </w:rPr>
      </w:pPr>
      <w:r w:rsidRPr="009059F6">
        <w:rPr>
          <w:rFonts w:eastAsia="Calibri" w:cstheme="minorHAnsi"/>
          <w:sz w:val="24"/>
          <w:szCs w:val="24"/>
        </w:rPr>
        <w:t>El comportamiento del Excedente del Ejercicio está asociado a la dinámica entre el ingreso y el gasto durante el periodo de análisis, siendo mayor los ingresos obtenidos por el municipio a junio 30 de 2022, que los gastos que se requieren cubrir para su desarrollo y normal funcionamiento.</w:t>
      </w:r>
    </w:p>
    <w:p w14:paraId="5E28B715" w14:textId="77777777" w:rsidR="009059F6" w:rsidRPr="009059F6" w:rsidRDefault="009059F6" w:rsidP="009059F6">
      <w:pPr>
        <w:tabs>
          <w:tab w:val="left" w:pos="851"/>
        </w:tabs>
        <w:contextualSpacing/>
        <w:jc w:val="both"/>
        <w:rPr>
          <w:rFonts w:eastAsia="Calibri" w:cstheme="minorHAnsi"/>
          <w:sz w:val="24"/>
          <w:szCs w:val="24"/>
        </w:rPr>
      </w:pPr>
    </w:p>
    <w:p w14:paraId="5B04810F" w14:textId="77777777" w:rsidR="009059F6" w:rsidRPr="009059F6" w:rsidRDefault="009059F6" w:rsidP="009059F6">
      <w:pPr>
        <w:tabs>
          <w:tab w:val="left" w:pos="851"/>
        </w:tabs>
        <w:contextualSpacing/>
        <w:jc w:val="both"/>
        <w:rPr>
          <w:rFonts w:eastAsia="Calibri" w:cstheme="minorHAnsi"/>
          <w:sz w:val="24"/>
          <w:szCs w:val="24"/>
        </w:rPr>
      </w:pPr>
      <w:bookmarkStart w:id="18" w:name="_Hlk47717105"/>
      <w:r w:rsidRPr="009059F6">
        <w:rPr>
          <w:rFonts w:ascii="Calibri" w:eastAsia="Calibri" w:hAnsi="Calibri" w:cs="Times New Roman"/>
          <w:noProof/>
        </w:rPr>
        <w:drawing>
          <wp:inline distT="0" distB="0" distL="0" distR="0" wp14:anchorId="370EBEA0" wp14:editId="1C141D3E">
            <wp:extent cx="6058490" cy="962025"/>
            <wp:effectExtent l="0" t="0" r="0" b="0"/>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20843" cy="971926"/>
                    </a:xfrm>
                    <a:prstGeom prst="rect">
                      <a:avLst/>
                    </a:prstGeom>
                    <a:noFill/>
                    <a:ln>
                      <a:noFill/>
                    </a:ln>
                  </pic:spPr>
                </pic:pic>
              </a:graphicData>
            </a:graphic>
          </wp:inline>
        </w:drawing>
      </w:r>
    </w:p>
    <w:p w14:paraId="56D813E2" w14:textId="460324F1" w:rsidR="009059F6" w:rsidRDefault="009059F6" w:rsidP="009059F6">
      <w:pPr>
        <w:tabs>
          <w:tab w:val="left" w:pos="851"/>
        </w:tabs>
        <w:contextualSpacing/>
        <w:jc w:val="both"/>
        <w:rPr>
          <w:rFonts w:eastAsia="Calibri" w:cstheme="minorHAnsi"/>
          <w:sz w:val="24"/>
          <w:szCs w:val="24"/>
        </w:rPr>
      </w:pPr>
    </w:p>
    <w:p w14:paraId="01AD0301" w14:textId="77777777" w:rsidR="009059F6" w:rsidRPr="009059F6" w:rsidRDefault="009059F6" w:rsidP="009059F6">
      <w:pPr>
        <w:tabs>
          <w:tab w:val="left" w:pos="851"/>
        </w:tabs>
        <w:contextualSpacing/>
        <w:jc w:val="both"/>
        <w:rPr>
          <w:rFonts w:eastAsia="Calibri" w:cstheme="minorHAnsi"/>
          <w:sz w:val="24"/>
          <w:szCs w:val="24"/>
        </w:rPr>
      </w:pPr>
    </w:p>
    <w:p w14:paraId="3A7FB379" w14:textId="77777777" w:rsidR="009059F6" w:rsidRPr="009059F6" w:rsidRDefault="009059F6" w:rsidP="009059F6">
      <w:pPr>
        <w:tabs>
          <w:tab w:val="left" w:pos="851"/>
        </w:tabs>
        <w:contextualSpacing/>
        <w:jc w:val="both"/>
        <w:rPr>
          <w:rFonts w:eastAsia="Calibri" w:cstheme="minorHAnsi"/>
          <w:sz w:val="24"/>
          <w:szCs w:val="24"/>
        </w:rPr>
      </w:pPr>
      <w:r w:rsidRPr="009059F6">
        <w:rPr>
          <w:rFonts w:eastAsia="Calibri" w:cstheme="minorHAnsi"/>
          <w:sz w:val="24"/>
          <w:szCs w:val="24"/>
        </w:rPr>
        <w:t>En el Excedente del ejercicio se presenta un incremento del 30,67% por valor de $56.532.519</w:t>
      </w:r>
      <w:r w:rsidRPr="009059F6">
        <w:rPr>
          <w:rFonts w:eastAsia="Calibri" w:cstheme="minorHAnsi"/>
          <w:b/>
          <w:sz w:val="24"/>
          <w:szCs w:val="24"/>
        </w:rPr>
        <w:t>,</w:t>
      </w:r>
      <w:r w:rsidRPr="009059F6">
        <w:rPr>
          <w:rFonts w:eastAsia="Calibri" w:cstheme="minorHAnsi"/>
          <w:sz w:val="24"/>
          <w:szCs w:val="24"/>
        </w:rPr>
        <w:t xml:space="preserve"> por los resultados del ejercicio a corte de junio de 2022, comparativamente con los resultados del mismo periodo de la vigencia 2021, producto de mayores ingresos fiscales, de transferencias y subvenciones del sistema general de participaciones, sistema general de seguridad social en salud, y por ingresos diversos por concepto de recuperaciones de procesos jurídicos actualizados mediante el informe trimestral reportado por la Secretaría Jurídica.</w:t>
      </w:r>
    </w:p>
    <w:bookmarkEnd w:id="18"/>
    <w:p w14:paraId="5014F1C9" w14:textId="4AB28414" w:rsidR="009059F6" w:rsidRDefault="009059F6" w:rsidP="009059F6">
      <w:pPr>
        <w:tabs>
          <w:tab w:val="left" w:pos="851"/>
        </w:tabs>
        <w:contextualSpacing/>
        <w:jc w:val="both"/>
        <w:rPr>
          <w:rFonts w:eastAsia="Calibri" w:cstheme="minorHAnsi"/>
          <w:sz w:val="24"/>
          <w:szCs w:val="24"/>
        </w:rPr>
      </w:pPr>
      <w:r w:rsidRPr="009059F6">
        <w:rPr>
          <w:rFonts w:eastAsia="Calibri" w:cstheme="minorHAnsi"/>
          <w:sz w:val="24"/>
          <w:szCs w:val="24"/>
        </w:rPr>
        <w:t xml:space="preserve">            </w:t>
      </w:r>
    </w:p>
    <w:p w14:paraId="3D81C1B7" w14:textId="35F16A24" w:rsidR="009059F6" w:rsidRDefault="009059F6" w:rsidP="009059F6">
      <w:pPr>
        <w:tabs>
          <w:tab w:val="left" w:pos="851"/>
        </w:tabs>
        <w:contextualSpacing/>
        <w:jc w:val="both"/>
        <w:rPr>
          <w:rFonts w:eastAsia="Calibri" w:cstheme="minorHAnsi"/>
          <w:sz w:val="24"/>
          <w:szCs w:val="24"/>
        </w:rPr>
      </w:pPr>
    </w:p>
    <w:p w14:paraId="0981A6B2" w14:textId="4DE4B64E" w:rsidR="009059F6" w:rsidRDefault="009059F6" w:rsidP="009059F6">
      <w:pPr>
        <w:tabs>
          <w:tab w:val="left" w:pos="851"/>
        </w:tabs>
        <w:contextualSpacing/>
        <w:jc w:val="both"/>
        <w:rPr>
          <w:rFonts w:eastAsia="Calibri" w:cstheme="minorHAnsi"/>
          <w:sz w:val="24"/>
          <w:szCs w:val="24"/>
        </w:rPr>
      </w:pPr>
    </w:p>
    <w:p w14:paraId="5A32BEA7" w14:textId="67C8F138" w:rsidR="009059F6" w:rsidRDefault="009059F6" w:rsidP="009059F6">
      <w:pPr>
        <w:tabs>
          <w:tab w:val="left" w:pos="851"/>
        </w:tabs>
        <w:contextualSpacing/>
        <w:jc w:val="both"/>
        <w:rPr>
          <w:rFonts w:eastAsia="Calibri" w:cstheme="minorHAnsi"/>
          <w:sz w:val="24"/>
          <w:szCs w:val="24"/>
        </w:rPr>
      </w:pPr>
    </w:p>
    <w:p w14:paraId="22DAE868" w14:textId="77777777" w:rsidR="009059F6" w:rsidRPr="009059F6" w:rsidRDefault="009059F6" w:rsidP="009059F6">
      <w:pPr>
        <w:tabs>
          <w:tab w:val="left" w:pos="851"/>
        </w:tabs>
        <w:contextualSpacing/>
        <w:jc w:val="both"/>
        <w:rPr>
          <w:rFonts w:eastAsia="Calibri" w:cstheme="minorHAnsi"/>
          <w:sz w:val="24"/>
          <w:szCs w:val="24"/>
        </w:rPr>
      </w:pPr>
    </w:p>
    <w:p w14:paraId="4E8C9B23" w14:textId="77777777" w:rsidR="009059F6" w:rsidRPr="009059F6" w:rsidRDefault="009059F6" w:rsidP="009059F6">
      <w:pPr>
        <w:tabs>
          <w:tab w:val="left" w:pos="851"/>
        </w:tabs>
        <w:contextualSpacing/>
        <w:jc w:val="both"/>
        <w:rPr>
          <w:rFonts w:eastAsia="Calibri" w:cstheme="minorHAnsi"/>
          <w:sz w:val="24"/>
          <w:szCs w:val="24"/>
        </w:rPr>
      </w:pPr>
      <w:r w:rsidRPr="009059F6">
        <w:rPr>
          <w:rFonts w:eastAsia="Calibri" w:cstheme="minorHAnsi"/>
          <w:sz w:val="24"/>
          <w:szCs w:val="24"/>
        </w:rPr>
        <w:t>Se puede observar que la administración financiera de la entidad ha sido orientada a la mejora continua y al equilibrio sostenido, de tal forma que se generen recursos para mejorar la calidad de vida de los ciudadanos invirtiendo en los diferentes sectores sociales.</w:t>
      </w:r>
    </w:p>
    <w:p w14:paraId="032875DF" w14:textId="4312A94F" w:rsidR="009059F6" w:rsidRDefault="009059F6" w:rsidP="009059F6">
      <w:pPr>
        <w:spacing w:after="0" w:line="240" w:lineRule="auto"/>
        <w:rPr>
          <w:rFonts w:eastAsia="Calibri" w:cstheme="minorHAnsi"/>
          <w:sz w:val="24"/>
          <w:szCs w:val="24"/>
        </w:rPr>
      </w:pPr>
    </w:p>
    <w:p w14:paraId="3DF61923" w14:textId="77777777" w:rsidR="009059F6" w:rsidRPr="009059F6" w:rsidRDefault="009059F6" w:rsidP="009059F6">
      <w:pPr>
        <w:spacing w:after="0" w:line="240" w:lineRule="auto"/>
        <w:rPr>
          <w:rFonts w:eastAsia="Calibri" w:cstheme="minorHAnsi"/>
          <w:sz w:val="24"/>
          <w:szCs w:val="24"/>
        </w:rPr>
      </w:pPr>
    </w:p>
    <w:p w14:paraId="423E8B8F" w14:textId="77777777" w:rsidR="009059F6" w:rsidRPr="009059F6" w:rsidRDefault="009059F6" w:rsidP="009059F6">
      <w:pPr>
        <w:spacing w:after="0" w:line="240" w:lineRule="auto"/>
        <w:rPr>
          <w:rFonts w:eastAsia="Times New Roman" w:cstheme="minorHAnsi"/>
          <w:b/>
          <w:bCs/>
          <w:color w:val="FF0000"/>
          <w:sz w:val="24"/>
          <w:szCs w:val="24"/>
          <w:lang w:val="es-MX" w:eastAsia="es-ES"/>
        </w:rPr>
      </w:pPr>
      <w:r w:rsidRPr="009059F6">
        <w:rPr>
          <w:rFonts w:eastAsia="Times New Roman" w:cstheme="minorHAnsi"/>
          <w:b/>
          <w:bCs/>
          <w:sz w:val="24"/>
          <w:szCs w:val="24"/>
          <w:lang w:val="es-MX" w:eastAsia="es-ES"/>
        </w:rPr>
        <w:t>INDICADORES FINANCIEROS</w:t>
      </w:r>
      <w:r w:rsidRPr="009059F6">
        <w:rPr>
          <w:rFonts w:eastAsia="Times New Roman" w:cstheme="minorHAnsi"/>
          <w:b/>
          <w:bCs/>
          <w:color w:val="FF0000"/>
          <w:sz w:val="24"/>
          <w:szCs w:val="24"/>
          <w:lang w:val="es-MX" w:eastAsia="es-ES"/>
        </w:rPr>
        <w:t xml:space="preserve"> </w:t>
      </w:r>
    </w:p>
    <w:p w14:paraId="747CB27B" w14:textId="77777777" w:rsidR="009059F6" w:rsidRPr="009059F6" w:rsidRDefault="009059F6" w:rsidP="009059F6">
      <w:pPr>
        <w:spacing w:after="0" w:line="240" w:lineRule="auto"/>
        <w:rPr>
          <w:rFonts w:eastAsiaTheme="minorEastAsia" w:cstheme="minorHAnsi"/>
          <w:color w:val="000000" w:themeColor="text1"/>
          <w:kern w:val="24"/>
          <w:sz w:val="24"/>
          <w:szCs w:val="24"/>
          <w:lang w:val="es-ES" w:eastAsia="es-CO"/>
        </w:rPr>
      </w:pPr>
    </w:p>
    <w:p w14:paraId="6ED81F1A" w14:textId="77777777" w:rsidR="009059F6" w:rsidRPr="009059F6" w:rsidRDefault="009059F6" w:rsidP="009059F6">
      <w:pPr>
        <w:spacing w:after="0" w:line="240" w:lineRule="auto"/>
        <w:jc w:val="both"/>
        <w:rPr>
          <w:rFonts w:eastAsia="Times New Roman" w:cstheme="minorHAnsi"/>
          <w:b/>
          <w:bCs/>
          <w:sz w:val="24"/>
          <w:szCs w:val="24"/>
          <w:lang w:val="es-MX" w:eastAsia="es-ES"/>
        </w:rPr>
      </w:pPr>
      <w:bookmarkStart w:id="19" w:name="_Hlk44338536"/>
      <w:r w:rsidRPr="009059F6">
        <w:rPr>
          <w:rFonts w:eastAsia="Times New Roman" w:cstheme="minorHAnsi"/>
          <w:b/>
          <w:bCs/>
          <w:sz w:val="24"/>
          <w:szCs w:val="24"/>
          <w:lang w:val="es-MX" w:eastAsia="es-ES"/>
        </w:rPr>
        <w:t xml:space="preserve">Indicadores de Liquidez. </w:t>
      </w:r>
    </w:p>
    <w:p w14:paraId="742E238D" w14:textId="77777777" w:rsidR="009059F6" w:rsidRPr="009059F6" w:rsidRDefault="009059F6" w:rsidP="009059F6">
      <w:pPr>
        <w:spacing w:after="0" w:line="240" w:lineRule="auto"/>
        <w:jc w:val="both"/>
        <w:rPr>
          <w:rFonts w:eastAsia="Times New Roman" w:cstheme="minorHAnsi"/>
          <w:b/>
          <w:bCs/>
          <w:sz w:val="24"/>
          <w:szCs w:val="24"/>
          <w:lang w:val="es-MX" w:eastAsia="es-ES"/>
        </w:rPr>
      </w:pPr>
    </w:p>
    <w:bookmarkEnd w:id="19"/>
    <w:p w14:paraId="2916C2D9" w14:textId="77777777" w:rsidR="009059F6" w:rsidRPr="009059F6" w:rsidRDefault="009059F6" w:rsidP="009059F6">
      <w:pPr>
        <w:spacing w:after="0" w:line="240" w:lineRule="auto"/>
        <w:jc w:val="both"/>
        <w:rPr>
          <w:rFonts w:eastAsiaTheme="minorEastAsia" w:cstheme="minorHAnsi"/>
          <w:color w:val="000000" w:themeColor="text1"/>
          <w:kern w:val="24"/>
          <w:sz w:val="24"/>
          <w:szCs w:val="24"/>
          <w:lang w:val="es-ES" w:eastAsia="es-CO"/>
        </w:rPr>
      </w:pPr>
      <w:r w:rsidRPr="009059F6">
        <w:rPr>
          <w:rFonts w:eastAsiaTheme="minorEastAsia" w:cstheme="minorHAnsi"/>
          <w:color w:val="000000" w:themeColor="text1"/>
          <w:kern w:val="24"/>
          <w:sz w:val="24"/>
          <w:szCs w:val="24"/>
          <w:lang w:val="es-ES" w:eastAsia="es-CO"/>
        </w:rPr>
        <w:t>Surgen de la necesidad de medir la capacidad que tiene la Entidad para cancelar sus obligaciones a corto plazo, es decir, la facilidad o dificultad que presenta la entidad para pagar sus pasivos corrientes al convertir a efectivo sus activos corrientes.</w:t>
      </w:r>
    </w:p>
    <w:p w14:paraId="693DC497" w14:textId="77777777" w:rsidR="009059F6" w:rsidRPr="009059F6" w:rsidRDefault="009059F6" w:rsidP="009059F6">
      <w:pPr>
        <w:spacing w:after="0" w:line="240" w:lineRule="auto"/>
        <w:jc w:val="both"/>
        <w:rPr>
          <w:rFonts w:eastAsia="Times New Roman" w:cstheme="minorHAnsi"/>
          <w:sz w:val="24"/>
          <w:szCs w:val="24"/>
          <w:lang w:val="es-ES" w:eastAsia="es-CO"/>
        </w:rPr>
      </w:pPr>
    </w:p>
    <w:p w14:paraId="01ABB2D2" w14:textId="77777777" w:rsidR="009059F6" w:rsidRPr="009059F6" w:rsidRDefault="009059F6" w:rsidP="009059F6">
      <w:pPr>
        <w:spacing w:after="0" w:line="240" w:lineRule="auto"/>
        <w:jc w:val="both"/>
        <w:rPr>
          <w:rFonts w:eastAsia="Times New Roman" w:cstheme="minorHAnsi"/>
          <w:sz w:val="24"/>
          <w:szCs w:val="24"/>
          <w:lang w:val="es-MX" w:eastAsia="es-ES"/>
        </w:rPr>
      </w:pPr>
      <w:r w:rsidRPr="009059F6">
        <w:rPr>
          <w:rFonts w:ascii="Arial" w:eastAsia="Times New Roman" w:hAnsi="Arial" w:cs="Times New Roman"/>
          <w:noProof/>
          <w:szCs w:val="20"/>
          <w:lang w:val="es-ES" w:eastAsia="es-ES"/>
        </w:rPr>
        <w:drawing>
          <wp:inline distT="0" distB="0" distL="0" distR="0" wp14:anchorId="4D956C36" wp14:editId="68D505E5">
            <wp:extent cx="6335800" cy="2495550"/>
            <wp:effectExtent l="0" t="0" r="8255" b="0"/>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351730" cy="2501825"/>
                    </a:xfrm>
                    <a:prstGeom prst="rect">
                      <a:avLst/>
                    </a:prstGeom>
                    <a:noFill/>
                    <a:ln>
                      <a:noFill/>
                    </a:ln>
                  </pic:spPr>
                </pic:pic>
              </a:graphicData>
            </a:graphic>
          </wp:inline>
        </w:drawing>
      </w:r>
    </w:p>
    <w:p w14:paraId="32F7CD39" w14:textId="252F1A99" w:rsidR="009059F6" w:rsidRDefault="009059F6" w:rsidP="009059F6">
      <w:pPr>
        <w:spacing w:after="0" w:line="240" w:lineRule="auto"/>
        <w:jc w:val="both"/>
        <w:rPr>
          <w:rFonts w:eastAsia="Times New Roman" w:cstheme="minorHAnsi"/>
          <w:sz w:val="24"/>
          <w:szCs w:val="24"/>
          <w:lang w:val="es-MX" w:eastAsia="es-ES"/>
        </w:rPr>
      </w:pPr>
    </w:p>
    <w:p w14:paraId="1B1C32FB" w14:textId="23DC8108" w:rsidR="009059F6" w:rsidRDefault="009059F6" w:rsidP="009059F6">
      <w:pPr>
        <w:spacing w:after="0" w:line="240" w:lineRule="auto"/>
        <w:jc w:val="both"/>
        <w:rPr>
          <w:rFonts w:eastAsia="Times New Roman" w:cstheme="minorHAnsi"/>
          <w:sz w:val="24"/>
          <w:szCs w:val="24"/>
          <w:lang w:val="es-MX" w:eastAsia="es-ES"/>
        </w:rPr>
      </w:pPr>
    </w:p>
    <w:p w14:paraId="6788E09E" w14:textId="77777777" w:rsidR="009059F6" w:rsidRPr="009059F6" w:rsidRDefault="009059F6" w:rsidP="009059F6">
      <w:pPr>
        <w:numPr>
          <w:ilvl w:val="0"/>
          <w:numId w:val="9"/>
        </w:numPr>
        <w:spacing w:after="0" w:line="240" w:lineRule="auto"/>
        <w:ind w:left="360"/>
        <w:contextualSpacing/>
        <w:jc w:val="both"/>
        <w:rPr>
          <w:rFonts w:eastAsia="Calibri" w:cstheme="minorHAnsi"/>
          <w:b/>
          <w:bCs/>
          <w:sz w:val="24"/>
          <w:szCs w:val="24"/>
          <w:lang w:val="es-MX"/>
        </w:rPr>
      </w:pPr>
      <w:bookmarkStart w:id="20" w:name="_Hlk44339353"/>
      <w:r w:rsidRPr="009059F6">
        <w:rPr>
          <w:rFonts w:eastAsia="Calibri" w:cstheme="minorHAnsi"/>
          <w:b/>
          <w:bCs/>
          <w:sz w:val="24"/>
          <w:szCs w:val="24"/>
          <w:lang w:val="es-MX"/>
        </w:rPr>
        <w:t>Capital de Trabajo Neto.</w:t>
      </w:r>
    </w:p>
    <w:p w14:paraId="091E073C" w14:textId="77777777" w:rsidR="009059F6" w:rsidRPr="009059F6" w:rsidRDefault="009059F6" w:rsidP="009059F6">
      <w:pPr>
        <w:spacing w:after="0" w:line="240" w:lineRule="auto"/>
        <w:ind w:left="348"/>
        <w:jc w:val="both"/>
        <w:rPr>
          <w:rFonts w:eastAsia="Times New Roman" w:cstheme="minorHAnsi"/>
          <w:sz w:val="24"/>
          <w:szCs w:val="24"/>
          <w:lang w:val="es-MX" w:eastAsia="es-ES"/>
        </w:rPr>
      </w:pPr>
      <w:r w:rsidRPr="009059F6">
        <w:rPr>
          <w:rFonts w:eastAsia="Times New Roman" w:cstheme="minorHAnsi"/>
          <w:sz w:val="24"/>
          <w:szCs w:val="24"/>
          <w:lang w:val="es-MX" w:eastAsia="es-ES"/>
        </w:rPr>
        <w:t xml:space="preserve">A corte de junio 30 de 2022, la disponibilidad de recursos </w:t>
      </w:r>
      <w:bookmarkEnd w:id="20"/>
      <w:r w:rsidRPr="009059F6">
        <w:rPr>
          <w:rFonts w:eastAsia="Times New Roman" w:cstheme="minorHAnsi"/>
          <w:sz w:val="24"/>
          <w:szCs w:val="24"/>
          <w:lang w:val="es-MX" w:eastAsia="es-ES"/>
        </w:rPr>
        <w:t>a corto plazo muestra que el Municipio tiene la suficiente liquidez para financiar sus obligaciones a corto plazo.</w:t>
      </w:r>
    </w:p>
    <w:p w14:paraId="6008499C" w14:textId="77777777" w:rsidR="009059F6" w:rsidRPr="009059F6" w:rsidRDefault="009059F6" w:rsidP="009059F6">
      <w:pPr>
        <w:numPr>
          <w:ilvl w:val="0"/>
          <w:numId w:val="9"/>
        </w:numPr>
        <w:spacing w:after="0" w:line="240" w:lineRule="auto"/>
        <w:ind w:left="360"/>
        <w:contextualSpacing/>
        <w:jc w:val="both"/>
        <w:rPr>
          <w:rFonts w:eastAsia="Calibri" w:cstheme="minorHAnsi"/>
          <w:b/>
          <w:bCs/>
          <w:sz w:val="24"/>
          <w:szCs w:val="24"/>
          <w:lang w:val="es-MX"/>
        </w:rPr>
      </w:pPr>
      <w:r w:rsidRPr="009059F6">
        <w:rPr>
          <w:rFonts w:eastAsia="Calibri" w:cstheme="minorHAnsi"/>
          <w:b/>
          <w:bCs/>
          <w:sz w:val="24"/>
          <w:szCs w:val="24"/>
          <w:lang w:val="es-MX"/>
        </w:rPr>
        <w:t>Razón Corriente.</w:t>
      </w:r>
    </w:p>
    <w:p w14:paraId="38FCC415" w14:textId="77777777" w:rsidR="009059F6" w:rsidRPr="009059F6" w:rsidRDefault="009059F6" w:rsidP="009059F6">
      <w:pPr>
        <w:spacing w:after="0" w:line="240" w:lineRule="auto"/>
        <w:ind w:left="348"/>
        <w:jc w:val="both"/>
        <w:rPr>
          <w:rFonts w:eastAsia="Times New Roman" w:cstheme="minorHAnsi"/>
          <w:sz w:val="24"/>
          <w:szCs w:val="24"/>
          <w:lang w:val="es-MX" w:eastAsia="es-ES"/>
        </w:rPr>
      </w:pPr>
      <w:r w:rsidRPr="009059F6">
        <w:rPr>
          <w:rFonts w:eastAsia="Times New Roman" w:cstheme="minorHAnsi"/>
          <w:sz w:val="24"/>
          <w:szCs w:val="24"/>
          <w:lang w:val="es-MX" w:eastAsia="es-ES"/>
        </w:rPr>
        <w:t xml:space="preserve">A corte de junio 30 de 2022 se observa que por cada peso que debe el municipio, dispone de </w:t>
      </w:r>
      <w:r w:rsidRPr="009059F6">
        <w:rPr>
          <w:rFonts w:eastAsia="Times New Roman" w:cstheme="minorHAnsi"/>
          <w:bCs/>
          <w:sz w:val="24"/>
          <w:szCs w:val="24"/>
          <w:lang w:val="es-MX" w:eastAsia="es-ES"/>
        </w:rPr>
        <w:t>$2,86</w:t>
      </w:r>
      <w:r w:rsidRPr="009059F6">
        <w:rPr>
          <w:rFonts w:eastAsia="Times New Roman" w:cstheme="minorHAnsi"/>
          <w:sz w:val="24"/>
          <w:szCs w:val="24"/>
          <w:lang w:val="es-MX" w:eastAsia="es-ES"/>
        </w:rPr>
        <w:t xml:space="preserve"> para respaldar sus obligaciones a corto plazo; este resultado muestra un adecuado manejo financiero por parte de la Secretaría de Hacienda.</w:t>
      </w:r>
    </w:p>
    <w:p w14:paraId="53FB2E5F" w14:textId="77777777" w:rsidR="009059F6" w:rsidRPr="009059F6" w:rsidRDefault="009059F6" w:rsidP="009059F6">
      <w:pPr>
        <w:spacing w:after="0" w:line="240" w:lineRule="auto"/>
        <w:jc w:val="both"/>
        <w:rPr>
          <w:rFonts w:eastAsia="Times New Roman" w:cstheme="minorHAnsi"/>
          <w:b/>
          <w:bCs/>
          <w:sz w:val="24"/>
          <w:szCs w:val="24"/>
          <w:lang w:val="es-MX" w:eastAsia="es-ES"/>
        </w:rPr>
      </w:pPr>
    </w:p>
    <w:p w14:paraId="662EDD0F" w14:textId="77777777" w:rsidR="009059F6" w:rsidRPr="009059F6" w:rsidRDefault="009059F6" w:rsidP="009059F6">
      <w:pPr>
        <w:spacing w:after="0" w:line="240" w:lineRule="auto"/>
        <w:jc w:val="both"/>
        <w:rPr>
          <w:rFonts w:eastAsia="Times New Roman" w:cstheme="minorHAnsi"/>
          <w:b/>
          <w:bCs/>
          <w:sz w:val="24"/>
          <w:szCs w:val="24"/>
          <w:lang w:val="es-MX" w:eastAsia="es-ES"/>
        </w:rPr>
      </w:pPr>
      <w:r w:rsidRPr="009059F6">
        <w:rPr>
          <w:rFonts w:eastAsia="Times New Roman" w:cstheme="minorHAnsi"/>
          <w:b/>
          <w:bCs/>
          <w:sz w:val="24"/>
          <w:szCs w:val="24"/>
          <w:lang w:val="es-MX" w:eastAsia="es-ES"/>
        </w:rPr>
        <w:t>Indicadores de Endeudamiento.</w:t>
      </w:r>
    </w:p>
    <w:p w14:paraId="2EE36D87" w14:textId="77777777" w:rsidR="009059F6" w:rsidRPr="009059F6" w:rsidRDefault="009059F6" w:rsidP="009059F6">
      <w:pPr>
        <w:spacing w:after="0" w:line="240" w:lineRule="auto"/>
        <w:jc w:val="both"/>
        <w:rPr>
          <w:rFonts w:eastAsiaTheme="minorEastAsia" w:cstheme="minorHAnsi"/>
          <w:color w:val="000000" w:themeColor="text1"/>
          <w:kern w:val="24"/>
          <w:sz w:val="24"/>
          <w:szCs w:val="24"/>
          <w:lang w:val="es-ES" w:eastAsia="es-CO"/>
        </w:rPr>
      </w:pPr>
    </w:p>
    <w:p w14:paraId="65EDAF27" w14:textId="77777777" w:rsidR="009059F6" w:rsidRPr="009059F6" w:rsidRDefault="009059F6" w:rsidP="009059F6">
      <w:pPr>
        <w:numPr>
          <w:ilvl w:val="0"/>
          <w:numId w:val="8"/>
        </w:numPr>
        <w:spacing w:after="0" w:line="240" w:lineRule="auto"/>
        <w:ind w:left="360"/>
        <w:contextualSpacing/>
        <w:jc w:val="both"/>
        <w:rPr>
          <w:rFonts w:eastAsia="Times New Roman" w:cstheme="minorHAnsi"/>
          <w:sz w:val="24"/>
          <w:szCs w:val="24"/>
          <w:lang w:eastAsia="es-CO"/>
        </w:rPr>
      </w:pPr>
      <w:r w:rsidRPr="009059F6">
        <w:rPr>
          <w:rFonts w:eastAsiaTheme="minorEastAsia" w:cstheme="minorHAnsi"/>
          <w:color w:val="000000" w:themeColor="text1"/>
          <w:kern w:val="24"/>
          <w:sz w:val="24"/>
          <w:szCs w:val="24"/>
          <w:lang w:eastAsia="es-CO"/>
        </w:rPr>
        <w:t>Miden en qué grado y de qué forma participan los acreedores dentro del financiamiento de la Entidad</w:t>
      </w:r>
    </w:p>
    <w:p w14:paraId="6A656693" w14:textId="77777777" w:rsidR="009059F6" w:rsidRPr="009059F6" w:rsidRDefault="009059F6" w:rsidP="009059F6">
      <w:pPr>
        <w:spacing w:after="0" w:line="240" w:lineRule="auto"/>
        <w:jc w:val="both"/>
        <w:rPr>
          <w:rFonts w:eastAsiaTheme="minorEastAsia" w:cstheme="minorHAnsi"/>
          <w:color w:val="000000" w:themeColor="text1"/>
          <w:kern w:val="24"/>
          <w:sz w:val="24"/>
          <w:szCs w:val="24"/>
          <w:lang w:val="es-ES" w:eastAsia="es-CO"/>
        </w:rPr>
      </w:pPr>
    </w:p>
    <w:p w14:paraId="4F1CF576" w14:textId="77777777" w:rsidR="009059F6" w:rsidRPr="009059F6" w:rsidRDefault="009059F6" w:rsidP="009059F6">
      <w:pPr>
        <w:numPr>
          <w:ilvl w:val="0"/>
          <w:numId w:val="8"/>
        </w:numPr>
        <w:spacing w:after="0" w:line="240" w:lineRule="auto"/>
        <w:ind w:left="360"/>
        <w:contextualSpacing/>
        <w:jc w:val="both"/>
        <w:rPr>
          <w:rFonts w:eastAsia="Calibri" w:cstheme="minorHAnsi"/>
          <w:sz w:val="24"/>
          <w:szCs w:val="24"/>
          <w:lang w:val="es-MX"/>
        </w:rPr>
      </w:pPr>
      <w:r w:rsidRPr="009059F6">
        <w:rPr>
          <w:rFonts w:eastAsiaTheme="minorEastAsia" w:cstheme="minorHAnsi"/>
          <w:color w:val="000000" w:themeColor="text1"/>
          <w:kern w:val="24"/>
          <w:sz w:val="24"/>
          <w:szCs w:val="24"/>
          <w:lang w:eastAsia="es-CO"/>
        </w:rPr>
        <w:t>Trata de establecer el riesgo que corren los acreedores, la entidad, y la conveniencia de tener un determinado nivel de endeudamiento.</w:t>
      </w:r>
    </w:p>
    <w:p w14:paraId="25018477" w14:textId="77777777" w:rsidR="009059F6" w:rsidRPr="009059F6" w:rsidRDefault="009059F6" w:rsidP="009059F6">
      <w:pPr>
        <w:ind w:left="360"/>
        <w:contextualSpacing/>
        <w:rPr>
          <w:rFonts w:eastAsia="Calibri" w:cstheme="minorHAnsi"/>
          <w:sz w:val="24"/>
          <w:szCs w:val="24"/>
          <w:lang w:val="es-MX"/>
        </w:rPr>
      </w:pPr>
    </w:p>
    <w:p w14:paraId="46437F7A" w14:textId="77777777" w:rsidR="009059F6" w:rsidRPr="009059F6" w:rsidRDefault="009059F6" w:rsidP="009059F6">
      <w:pPr>
        <w:numPr>
          <w:ilvl w:val="0"/>
          <w:numId w:val="8"/>
        </w:numPr>
        <w:spacing w:after="0" w:line="240" w:lineRule="auto"/>
        <w:ind w:left="360"/>
        <w:contextualSpacing/>
        <w:jc w:val="both"/>
        <w:rPr>
          <w:rFonts w:eastAsia="Times New Roman" w:cstheme="minorHAnsi"/>
          <w:sz w:val="24"/>
          <w:szCs w:val="24"/>
          <w:lang w:eastAsia="es-CO"/>
        </w:rPr>
      </w:pPr>
      <w:r w:rsidRPr="009059F6">
        <w:rPr>
          <w:rFonts w:eastAsiaTheme="minorEastAsia" w:cstheme="minorHAnsi"/>
          <w:color w:val="000000" w:themeColor="text1"/>
          <w:kern w:val="24"/>
          <w:sz w:val="24"/>
          <w:szCs w:val="24"/>
          <w:lang w:eastAsia="es-CO"/>
        </w:rPr>
        <w:t>En principio, un alto nivel de endeudamiento es conveniente cuando la tasa de rendimiento del activo total de la Entidad es superior al costo promedio del capital, es decir, trabajar con dinero prestado es conveniente siempre y cuando se logre una rentabilidad neta superior a los intereses que se pagan por la financiación de los recursos.</w:t>
      </w:r>
    </w:p>
    <w:p w14:paraId="267E58A4" w14:textId="4F5023F7" w:rsidR="009059F6" w:rsidRDefault="009059F6" w:rsidP="009059F6">
      <w:pPr>
        <w:ind w:left="720"/>
        <w:contextualSpacing/>
        <w:rPr>
          <w:rFonts w:eastAsia="Times New Roman" w:cstheme="minorHAnsi"/>
          <w:sz w:val="24"/>
          <w:szCs w:val="24"/>
          <w:lang w:eastAsia="es-CO"/>
        </w:rPr>
      </w:pPr>
    </w:p>
    <w:p w14:paraId="5080ABA6" w14:textId="20E8B0FB" w:rsidR="009059F6" w:rsidRDefault="009059F6" w:rsidP="009059F6">
      <w:pPr>
        <w:ind w:left="720"/>
        <w:contextualSpacing/>
        <w:rPr>
          <w:rFonts w:eastAsia="Times New Roman" w:cstheme="minorHAnsi"/>
          <w:sz w:val="24"/>
          <w:szCs w:val="24"/>
          <w:lang w:eastAsia="es-CO"/>
        </w:rPr>
      </w:pPr>
    </w:p>
    <w:p w14:paraId="19DA556B" w14:textId="680BA13E" w:rsidR="009059F6" w:rsidRDefault="009059F6" w:rsidP="009059F6">
      <w:pPr>
        <w:ind w:left="720"/>
        <w:contextualSpacing/>
        <w:rPr>
          <w:rFonts w:eastAsia="Times New Roman" w:cstheme="minorHAnsi"/>
          <w:sz w:val="24"/>
          <w:szCs w:val="24"/>
          <w:lang w:eastAsia="es-CO"/>
        </w:rPr>
      </w:pPr>
    </w:p>
    <w:p w14:paraId="2135AA48" w14:textId="77777777" w:rsidR="009059F6" w:rsidRPr="009059F6" w:rsidRDefault="009059F6" w:rsidP="009059F6">
      <w:pPr>
        <w:ind w:left="720"/>
        <w:contextualSpacing/>
        <w:rPr>
          <w:rFonts w:eastAsia="Times New Roman" w:cstheme="minorHAnsi"/>
          <w:sz w:val="24"/>
          <w:szCs w:val="24"/>
          <w:lang w:eastAsia="es-CO"/>
        </w:rPr>
      </w:pPr>
    </w:p>
    <w:p w14:paraId="581B65F1" w14:textId="77777777" w:rsidR="009059F6" w:rsidRPr="009059F6" w:rsidRDefault="009059F6" w:rsidP="009059F6">
      <w:pPr>
        <w:numPr>
          <w:ilvl w:val="0"/>
          <w:numId w:val="9"/>
        </w:numPr>
        <w:spacing w:after="0" w:line="240" w:lineRule="auto"/>
        <w:ind w:left="360"/>
        <w:contextualSpacing/>
        <w:jc w:val="both"/>
        <w:rPr>
          <w:rFonts w:eastAsia="Calibri" w:cstheme="minorHAnsi"/>
          <w:b/>
          <w:bCs/>
          <w:sz w:val="24"/>
          <w:szCs w:val="24"/>
          <w:lang w:val="es-MX"/>
        </w:rPr>
      </w:pPr>
      <w:r w:rsidRPr="009059F6">
        <w:rPr>
          <w:rFonts w:eastAsia="Calibri" w:cstheme="minorHAnsi"/>
          <w:b/>
          <w:bCs/>
          <w:sz w:val="24"/>
          <w:szCs w:val="24"/>
          <w:lang w:val="es-MX"/>
        </w:rPr>
        <w:t>Endeudamiento Total.</w:t>
      </w:r>
    </w:p>
    <w:p w14:paraId="02F91220" w14:textId="77777777" w:rsidR="009059F6" w:rsidRPr="009059F6" w:rsidRDefault="009059F6" w:rsidP="009059F6">
      <w:pPr>
        <w:spacing w:after="0" w:line="240" w:lineRule="auto"/>
        <w:jc w:val="both"/>
        <w:rPr>
          <w:rFonts w:eastAsia="Times New Roman" w:cstheme="minorHAnsi"/>
          <w:b/>
          <w:bCs/>
          <w:sz w:val="24"/>
          <w:szCs w:val="24"/>
          <w:lang w:val="es-MX" w:eastAsia="es-ES"/>
        </w:rPr>
      </w:pPr>
      <w:r w:rsidRPr="009059F6">
        <w:rPr>
          <w:rFonts w:ascii="Arial" w:eastAsia="Times New Roman" w:hAnsi="Arial" w:cs="Times New Roman"/>
          <w:noProof/>
          <w:szCs w:val="20"/>
          <w:lang w:val="es-ES" w:eastAsia="es-ES"/>
        </w:rPr>
        <w:drawing>
          <wp:inline distT="0" distB="0" distL="0" distR="0" wp14:anchorId="5F621296" wp14:editId="5D3F5B11">
            <wp:extent cx="6067175" cy="1381125"/>
            <wp:effectExtent l="0" t="0" r="7620" b="0"/>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67175" cy="1381125"/>
                    </a:xfrm>
                    <a:prstGeom prst="rect">
                      <a:avLst/>
                    </a:prstGeom>
                    <a:noFill/>
                    <a:ln>
                      <a:noFill/>
                    </a:ln>
                  </pic:spPr>
                </pic:pic>
              </a:graphicData>
            </a:graphic>
          </wp:inline>
        </w:drawing>
      </w:r>
    </w:p>
    <w:p w14:paraId="2839001C" w14:textId="22D24F12" w:rsidR="009059F6" w:rsidRDefault="009059F6" w:rsidP="009059F6">
      <w:pPr>
        <w:spacing w:after="0" w:line="240" w:lineRule="auto"/>
        <w:jc w:val="both"/>
        <w:rPr>
          <w:rFonts w:eastAsia="Times New Roman" w:cstheme="minorHAnsi"/>
          <w:b/>
          <w:bCs/>
          <w:sz w:val="24"/>
          <w:szCs w:val="24"/>
          <w:lang w:val="es-MX" w:eastAsia="es-ES"/>
        </w:rPr>
      </w:pPr>
    </w:p>
    <w:p w14:paraId="2DC60BA4" w14:textId="77777777" w:rsidR="009059F6" w:rsidRPr="009059F6" w:rsidRDefault="009059F6" w:rsidP="009059F6">
      <w:pPr>
        <w:spacing w:after="0" w:line="240" w:lineRule="auto"/>
        <w:jc w:val="both"/>
        <w:rPr>
          <w:rFonts w:eastAsia="Times New Roman" w:cstheme="minorHAnsi"/>
          <w:sz w:val="24"/>
          <w:szCs w:val="24"/>
          <w:lang w:val="es-MX" w:eastAsia="es-ES"/>
        </w:rPr>
      </w:pPr>
      <w:r w:rsidRPr="009059F6">
        <w:rPr>
          <w:rFonts w:eastAsia="Times New Roman" w:cstheme="minorHAnsi"/>
          <w:sz w:val="24"/>
          <w:szCs w:val="24"/>
          <w:lang w:val="es-MX" w:eastAsia="es-ES"/>
        </w:rPr>
        <w:t xml:space="preserve">A corte de junio 30 de 2022, el nivel de endeudamiento es del </w:t>
      </w:r>
      <w:r w:rsidRPr="009059F6">
        <w:rPr>
          <w:rFonts w:eastAsia="Times New Roman" w:cstheme="minorHAnsi"/>
          <w:bCs/>
          <w:sz w:val="24"/>
          <w:szCs w:val="24"/>
          <w:lang w:val="es-MX" w:eastAsia="es-ES"/>
        </w:rPr>
        <w:t>28,26</w:t>
      </w:r>
      <w:r w:rsidRPr="009059F6">
        <w:rPr>
          <w:rFonts w:eastAsia="Times New Roman" w:cstheme="minorHAnsi"/>
          <w:b/>
          <w:bCs/>
          <w:sz w:val="24"/>
          <w:szCs w:val="24"/>
          <w:lang w:val="es-MX" w:eastAsia="es-ES"/>
        </w:rPr>
        <w:t>%</w:t>
      </w:r>
      <w:r w:rsidRPr="009059F6">
        <w:rPr>
          <w:rFonts w:eastAsia="Times New Roman" w:cstheme="minorHAnsi"/>
          <w:sz w:val="24"/>
          <w:szCs w:val="24"/>
          <w:lang w:val="es-MX" w:eastAsia="es-ES"/>
        </w:rPr>
        <w:t xml:space="preserve"> lo que indica que la entidad tiene como garantizar el pago de sus obligaciones; respecto al mismo corte de la vigencia 2021 el nivel de endeudamiento presentó una disminución del 0.35%.</w:t>
      </w:r>
    </w:p>
    <w:p w14:paraId="21B9586A" w14:textId="77777777" w:rsidR="009059F6" w:rsidRPr="009059F6" w:rsidRDefault="009059F6" w:rsidP="009059F6">
      <w:pPr>
        <w:spacing w:after="0" w:line="240" w:lineRule="auto"/>
        <w:jc w:val="both"/>
        <w:rPr>
          <w:rFonts w:eastAsia="Times New Roman" w:cstheme="minorHAnsi"/>
          <w:sz w:val="24"/>
          <w:szCs w:val="24"/>
          <w:lang w:val="es-MX" w:eastAsia="es-ES"/>
        </w:rPr>
      </w:pPr>
    </w:p>
    <w:p w14:paraId="5E819912" w14:textId="77777777" w:rsidR="009059F6" w:rsidRPr="009059F6" w:rsidRDefault="009059F6" w:rsidP="009059F6">
      <w:pPr>
        <w:spacing w:after="0" w:line="240" w:lineRule="auto"/>
        <w:jc w:val="both"/>
        <w:rPr>
          <w:rFonts w:eastAsia="Times New Roman" w:cstheme="minorHAnsi"/>
          <w:sz w:val="24"/>
          <w:szCs w:val="24"/>
          <w:lang w:val="es-MX" w:eastAsia="es-ES"/>
        </w:rPr>
      </w:pPr>
    </w:p>
    <w:p w14:paraId="2CDA3B14"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PROCESO DE DEPURACION Y SOSTENIBILIDAD CONTABLE.</w:t>
      </w:r>
    </w:p>
    <w:p w14:paraId="4B194B8D"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24743F89" w14:textId="77777777" w:rsidR="009059F6" w:rsidRPr="009059F6" w:rsidRDefault="009059F6" w:rsidP="009059F6">
      <w:pPr>
        <w:spacing w:after="0" w:line="240" w:lineRule="auto"/>
        <w:jc w:val="both"/>
        <w:rPr>
          <w:rFonts w:eastAsia="Times New Roman" w:cstheme="minorHAnsi"/>
          <w:b/>
          <w:sz w:val="24"/>
          <w:szCs w:val="24"/>
          <w:lang w:val="es-ES" w:eastAsia="es-ES"/>
        </w:rPr>
      </w:pPr>
      <w:r w:rsidRPr="009059F6">
        <w:rPr>
          <w:rFonts w:eastAsia="Times New Roman" w:cstheme="minorHAnsi"/>
          <w:b/>
          <w:sz w:val="24"/>
          <w:szCs w:val="24"/>
          <w:lang w:val="es-ES" w:eastAsia="es-ES"/>
        </w:rPr>
        <w:t>Depuración de cuentas de balance.</w:t>
      </w:r>
    </w:p>
    <w:p w14:paraId="1AB6200C"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57F82574" w14:textId="77777777" w:rsidR="009059F6" w:rsidRPr="009059F6" w:rsidRDefault="009059F6" w:rsidP="009059F6">
      <w:pPr>
        <w:spacing w:after="0" w:line="240" w:lineRule="auto"/>
        <w:jc w:val="both"/>
        <w:rPr>
          <w:rFonts w:eastAsia="Times New Roman" w:cstheme="minorHAnsi"/>
          <w:sz w:val="24"/>
          <w:szCs w:val="24"/>
          <w:lang w:val="es-ES" w:eastAsia="es-ES"/>
        </w:rPr>
      </w:pPr>
      <w:r w:rsidRPr="009059F6">
        <w:rPr>
          <w:rFonts w:eastAsia="Times New Roman" w:cstheme="minorHAnsi"/>
          <w:sz w:val="24"/>
          <w:szCs w:val="24"/>
          <w:lang w:val="es-ES" w:eastAsia="es-ES"/>
        </w:rPr>
        <w:t>Para dar cumplimiento a la Resolución 193 de 2016 expedida por la Contaduría General de la Nación, relacionada con la depuración contable permanente y sostenible, en la vigencia actual la entidad cuenta con  un grupo de profesionales Contadores Públicos para realizar acciones y actividades de depuración sobre las cuentas de balance, proceso que ha dado como resultado la elaboración de</w:t>
      </w:r>
      <w:r w:rsidRPr="009059F6">
        <w:rPr>
          <w:rFonts w:eastAsia="Times New Roman" w:cstheme="minorHAnsi"/>
          <w:bCs/>
          <w:sz w:val="24"/>
          <w:szCs w:val="24"/>
          <w:lang w:val="es-ES" w:eastAsia="es-ES"/>
        </w:rPr>
        <w:t xml:space="preserve"> 76 fichas técnicas</w:t>
      </w:r>
      <w:r w:rsidRPr="009059F6">
        <w:rPr>
          <w:rFonts w:eastAsia="Times New Roman" w:cstheme="minorHAnsi"/>
          <w:sz w:val="24"/>
          <w:szCs w:val="24"/>
          <w:lang w:val="es-ES" w:eastAsia="es-ES"/>
        </w:rPr>
        <w:t xml:space="preserve">, las cuales fueron registradas en los meses de enero a junio de 2022, proporcionando mayor razonabilidad a los informes financieros y contables, tal como se detalla a continuación: </w:t>
      </w:r>
      <w:r w:rsidRPr="009059F6">
        <w:rPr>
          <w:rFonts w:eastAsia="Times New Roman" w:cstheme="minorHAnsi"/>
          <w:sz w:val="24"/>
          <w:szCs w:val="24"/>
          <w:lang w:val="es-ES" w:eastAsia="es-ES"/>
        </w:rPr>
        <w:tab/>
      </w:r>
    </w:p>
    <w:p w14:paraId="65C1BCB6" w14:textId="77777777" w:rsidR="009059F6" w:rsidRPr="009059F6" w:rsidRDefault="009059F6" w:rsidP="009059F6">
      <w:pPr>
        <w:spacing w:after="0" w:line="240" w:lineRule="auto"/>
        <w:jc w:val="both"/>
        <w:rPr>
          <w:rFonts w:eastAsia="Times New Roman" w:cstheme="minorHAnsi"/>
          <w:b/>
          <w:sz w:val="24"/>
          <w:szCs w:val="24"/>
          <w:lang w:val="es-ES" w:eastAsia="es-ES"/>
        </w:rPr>
      </w:pPr>
    </w:p>
    <w:p w14:paraId="281C6072" w14:textId="5DECB466" w:rsidR="00A73139" w:rsidRDefault="009059F6" w:rsidP="00C55A42">
      <w:pPr>
        <w:spacing w:after="0" w:line="240" w:lineRule="auto"/>
        <w:contextualSpacing/>
        <w:jc w:val="center"/>
        <w:rPr>
          <w:rFonts w:eastAsia="Times New Roman" w:cstheme="minorHAnsi"/>
          <w:b/>
          <w:snapToGrid w:val="0"/>
          <w:sz w:val="24"/>
          <w:szCs w:val="24"/>
          <w:lang w:val="es-MX" w:eastAsia="es-ES"/>
        </w:rPr>
      </w:pPr>
      <w:bookmarkStart w:id="21" w:name="_GoBack"/>
      <w:bookmarkEnd w:id="21"/>
      <w:r w:rsidRPr="0073457F">
        <w:rPr>
          <w:noProof/>
        </w:rPr>
        <w:drawing>
          <wp:inline distT="0" distB="0" distL="0" distR="0" wp14:anchorId="5CD19B59" wp14:editId="0AC121E9">
            <wp:extent cx="6548165" cy="3257550"/>
            <wp:effectExtent l="0" t="0" r="5080" b="0"/>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565204" cy="3266027"/>
                    </a:xfrm>
                    <a:prstGeom prst="rect">
                      <a:avLst/>
                    </a:prstGeom>
                    <a:noFill/>
                    <a:ln>
                      <a:noFill/>
                    </a:ln>
                  </pic:spPr>
                </pic:pic>
              </a:graphicData>
            </a:graphic>
          </wp:inline>
        </w:drawing>
      </w:r>
    </w:p>
    <w:p w14:paraId="7447C86F" w14:textId="77777777" w:rsidR="00A73139" w:rsidRPr="00C55A42" w:rsidRDefault="00A73139" w:rsidP="00C55A42">
      <w:pPr>
        <w:spacing w:after="0" w:line="240" w:lineRule="auto"/>
        <w:contextualSpacing/>
        <w:jc w:val="center"/>
        <w:rPr>
          <w:rFonts w:eastAsia="Times New Roman" w:cstheme="minorHAnsi"/>
          <w:b/>
          <w:snapToGrid w:val="0"/>
          <w:sz w:val="24"/>
          <w:szCs w:val="24"/>
          <w:lang w:val="es-MX" w:eastAsia="es-ES"/>
        </w:rPr>
      </w:pPr>
    </w:p>
    <w:sectPr w:rsidR="00A73139" w:rsidRPr="00C55A42" w:rsidSect="00CC4981">
      <w:headerReference w:type="default" r:id="rId87"/>
      <w:pgSz w:w="12240" w:h="18720" w:code="14"/>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A79682" w14:textId="77777777" w:rsidR="007E041E" w:rsidRDefault="007E041E" w:rsidP="004946AF">
      <w:pPr>
        <w:spacing w:after="0" w:line="240" w:lineRule="auto"/>
      </w:pPr>
      <w:r>
        <w:separator/>
      </w:r>
    </w:p>
  </w:endnote>
  <w:endnote w:type="continuationSeparator" w:id="0">
    <w:p w14:paraId="1548FEA5" w14:textId="77777777" w:rsidR="007E041E" w:rsidRDefault="007E041E" w:rsidP="004946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ira Sans">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8BBE69" w14:textId="77777777" w:rsidR="007E041E" w:rsidRDefault="007E041E" w:rsidP="004946AF">
      <w:pPr>
        <w:spacing w:after="0" w:line="240" w:lineRule="auto"/>
      </w:pPr>
      <w:r>
        <w:separator/>
      </w:r>
    </w:p>
  </w:footnote>
  <w:footnote w:type="continuationSeparator" w:id="0">
    <w:p w14:paraId="2CA284DE" w14:textId="77777777" w:rsidR="007E041E" w:rsidRDefault="007E041E" w:rsidP="004946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1FD17" w14:textId="34013C8C" w:rsidR="00B417D4" w:rsidRDefault="00B417D4">
    <w:pPr>
      <w:pStyle w:val="Encabezado"/>
    </w:pPr>
    <w:r w:rsidRPr="004946AF">
      <w:rPr>
        <w:noProof/>
        <w:lang w:eastAsia="es-CO"/>
      </w:rPr>
      <w:drawing>
        <wp:anchor distT="0" distB="0" distL="114300" distR="114300" simplePos="0" relativeHeight="251664384" behindDoc="0" locked="0" layoutInCell="1" allowOverlap="1" wp14:anchorId="317E8736" wp14:editId="78894F00">
          <wp:simplePos x="0" y="0"/>
          <wp:positionH relativeFrom="page">
            <wp:align>center</wp:align>
          </wp:positionH>
          <wp:positionV relativeFrom="paragraph">
            <wp:posOffset>-450215</wp:posOffset>
          </wp:positionV>
          <wp:extent cx="7058025" cy="12782550"/>
          <wp:effectExtent l="0" t="0" r="9525" b="0"/>
          <wp:wrapNone/>
          <wp:docPr id="15" name="Imagen 15" descr="C:\Users\jrodriguezc\Downloads\Plantilla interna informe concej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rodriguezc\Downloads\Plantilla interna informe concej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6117" t="5094" r="6713" b="5541"/>
                  <a:stretch/>
                </pic:blipFill>
                <pic:spPr bwMode="auto">
                  <a:xfrm>
                    <a:off x="0" y="0"/>
                    <a:ext cx="7058025" cy="127825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9572071" w14:textId="5099B6A8" w:rsidR="00B417D4" w:rsidRDefault="00B417D4">
    <w:pPr>
      <w:pStyle w:val="Encabezado"/>
    </w:pPr>
  </w:p>
  <w:p w14:paraId="0E8454AA" w14:textId="77777777" w:rsidR="00B417D4" w:rsidRDefault="00B417D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mso99DA"/>
      </v:shape>
    </w:pict>
  </w:numPicBullet>
  <w:abstractNum w:abstractNumId="0" w15:restartNumberingAfterBreak="0">
    <w:nsid w:val="05EE2327"/>
    <w:multiLevelType w:val="multilevel"/>
    <w:tmpl w:val="43046C7A"/>
    <w:lvl w:ilvl="0">
      <w:start w:val="1"/>
      <w:numFmt w:val="upperRoman"/>
      <w:lvlText w:val="%1."/>
      <w:lvlJc w:val="left"/>
      <w:pPr>
        <w:ind w:left="1080" w:hanging="720"/>
      </w:pPr>
      <w:rPr>
        <w:rFonts w:hint="default"/>
        <w:i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D6A431D"/>
    <w:multiLevelType w:val="hybridMultilevel"/>
    <w:tmpl w:val="39F60EEC"/>
    <w:lvl w:ilvl="0" w:tplc="253E261A">
      <w:start w:val="327"/>
      <w:numFmt w:val="bullet"/>
      <w:lvlText w:val=""/>
      <w:lvlJc w:val="left"/>
      <w:pPr>
        <w:ind w:left="720" w:hanging="360"/>
      </w:pPr>
      <w:rPr>
        <w:rFonts w:ascii="Symbol" w:eastAsia="Times New Roman" w:hAnsi="Symbol" w:cs="Arial" w:hint="default"/>
        <w:sz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DEA746C"/>
    <w:multiLevelType w:val="hybridMultilevel"/>
    <w:tmpl w:val="BADE4820"/>
    <w:lvl w:ilvl="0" w:tplc="240A0007">
      <w:start w:val="1"/>
      <w:numFmt w:val="bullet"/>
      <w:lvlText w:val=""/>
      <w:lvlPicBulletId w:val="0"/>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257510A"/>
    <w:multiLevelType w:val="hybridMultilevel"/>
    <w:tmpl w:val="D6B6819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CBF746C"/>
    <w:multiLevelType w:val="multilevel"/>
    <w:tmpl w:val="5520063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21CE15D0"/>
    <w:multiLevelType w:val="multilevel"/>
    <w:tmpl w:val="F368A05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Zero"/>
      <w:lvlText w:val="%1.%2.%3.%4"/>
      <w:lvlJc w:val="left"/>
      <w:pPr>
        <w:ind w:left="2880" w:hanging="720"/>
      </w:pPr>
      <w:rPr>
        <w:rFonts w:hint="default"/>
      </w:rPr>
    </w:lvl>
    <w:lvl w:ilvl="4">
      <w:start w:val="1"/>
      <w:numFmt w:val="decimalZero"/>
      <w:lvlText w:val="%1.%2.%3.%4.%5"/>
      <w:lvlJc w:val="left"/>
      <w:pPr>
        <w:ind w:left="3960" w:hanging="1080"/>
      </w:pPr>
      <w:rPr>
        <w:rFonts w:hint="default"/>
      </w:rPr>
    </w:lvl>
    <w:lvl w:ilvl="5">
      <w:start w:val="1"/>
      <w:numFmt w:val="decimalZero"/>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22CC2FAF"/>
    <w:multiLevelType w:val="hybridMultilevel"/>
    <w:tmpl w:val="A3685200"/>
    <w:lvl w:ilvl="0" w:tplc="D8F003F8">
      <w:start w:val="1"/>
      <w:numFmt w:val="bullet"/>
      <w:lvlText w:val=""/>
      <w:lvlJc w:val="left"/>
      <w:pPr>
        <w:ind w:left="644" w:hanging="360"/>
      </w:pPr>
      <w:rPr>
        <w:rFonts w:ascii="Symbol" w:hAnsi="Symbol" w:hint="default"/>
        <w:color w:val="auto"/>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7" w15:restartNumberingAfterBreak="0">
    <w:nsid w:val="24963BD7"/>
    <w:multiLevelType w:val="hybridMultilevel"/>
    <w:tmpl w:val="BDFC15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508631D"/>
    <w:multiLevelType w:val="hybridMultilevel"/>
    <w:tmpl w:val="2F1827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435BC7"/>
    <w:multiLevelType w:val="hybridMultilevel"/>
    <w:tmpl w:val="4E3E2E9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3B100470"/>
    <w:multiLevelType w:val="hybridMultilevel"/>
    <w:tmpl w:val="4CC6D14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B434920"/>
    <w:multiLevelType w:val="hybridMultilevel"/>
    <w:tmpl w:val="ACA48E38"/>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F5144B4"/>
    <w:multiLevelType w:val="hybridMultilevel"/>
    <w:tmpl w:val="3920DDB4"/>
    <w:lvl w:ilvl="0" w:tplc="24E612EC">
      <w:start w:val="29"/>
      <w:numFmt w:val="bullet"/>
      <w:lvlText w:val=""/>
      <w:lvlJc w:val="left"/>
      <w:pPr>
        <w:ind w:left="720" w:hanging="360"/>
      </w:pPr>
      <w:rPr>
        <w:rFonts w:ascii="Symbol" w:eastAsia="Times New Roman" w:hAnsi="Symbol" w:cs="Arial" w:hint="default"/>
        <w:b/>
        <w:sz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47781C44"/>
    <w:multiLevelType w:val="multilevel"/>
    <w:tmpl w:val="B15226B6"/>
    <w:lvl w:ilvl="0">
      <w:start w:val="1"/>
      <w:numFmt w:val="decimal"/>
      <w:lvlText w:val="%1."/>
      <w:lvlJc w:val="left"/>
      <w:pPr>
        <w:ind w:left="720" w:hanging="360"/>
      </w:pPr>
      <w:rPr>
        <w:rFonts w:eastAsiaTheme="minorHAnsi" w:hint="default"/>
        <w:b/>
        <w:color w:val="002060"/>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8F77026"/>
    <w:multiLevelType w:val="hybridMultilevel"/>
    <w:tmpl w:val="BB4CE5BE"/>
    <w:lvl w:ilvl="0" w:tplc="240A0009">
      <w:start w:val="1"/>
      <w:numFmt w:val="bullet"/>
      <w:lvlText w:val=""/>
      <w:lvlJc w:val="left"/>
      <w:pPr>
        <w:ind w:left="786"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4BB40F91"/>
    <w:multiLevelType w:val="hybridMultilevel"/>
    <w:tmpl w:val="9AD0A0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4EC46A93"/>
    <w:multiLevelType w:val="hybridMultilevel"/>
    <w:tmpl w:val="FFF60AE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51BD7B3D"/>
    <w:multiLevelType w:val="multilevel"/>
    <w:tmpl w:val="6CEAD95C"/>
    <w:lvl w:ilvl="0">
      <w:start w:val="2"/>
      <w:numFmt w:val="decimal"/>
      <w:lvlText w:val="%1"/>
      <w:lvlJc w:val="left"/>
      <w:pPr>
        <w:ind w:left="420" w:hanging="420"/>
      </w:pPr>
      <w:rPr>
        <w:rFonts w:hint="default"/>
      </w:rPr>
    </w:lvl>
    <w:lvl w:ilvl="1">
      <w:start w:val="10"/>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60966AE"/>
    <w:multiLevelType w:val="hybridMultilevel"/>
    <w:tmpl w:val="F37A40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F545A43"/>
    <w:multiLevelType w:val="hybridMultilevel"/>
    <w:tmpl w:val="FCBEA6A6"/>
    <w:lvl w:ilvl="0" w:tplc="240A0001">
      <w:start w:val="1"/>
      <w:numFmt w:val="bullet"/>
      <w:lvlText w:val=""/>
      <w:lvlJc w:val="left"/>
      <w:pPr>
        <w:ind w:left="1800" w:hanging="360"/>
      </w:pPr>
      <w:rPr>
        <w:rFonts w:ascii="Symbol" w:hAnsi="Symbol" w:hint="default"/>
      </w:rPr>
    </w:lvl>
    <w:lvl w:ilvl="1" w:tplc="240A0003">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20" w15:restartNumberingAfterBreak="0">
    <w:nsid w:val="64945D11"/>
    <w:multiLevelType w:val="hybridMultilevel"/>
    <w:tmpl w:val="CC0C7EBA"/>
    <w:lvl w:ilvl="0" w:tplc="E7228F08">
      <w:start w:val="353"/>
      <w:numFmt w:val="bullet"/>
      <w:lvlText w:val=""/>
      <w:lvlJc w:val="left"/>
      <w:pPr>
        <w:ind w:left="720" w:hanging="360"/>
      </w:pPr>
      <w:rPr>
        <w:rFonts w:ascii="Symbol" w:eastAsia="Times New Roman"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50F2F5E"/>
    <w:multiLevelType w:val="hybridMultilevel"/>
    <w:tmpl w:val="DB6A3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6657AE1"/>
    <w:multiLevelType w:val="hybridMultilevel"/>
    <w:tmpl w:val="B414EDA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726A2446"/>
    <w:multiLevelType w:val="hybridMultilevel"/>
    <w:tmpl w:val="84C647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75255AC9"/>
    <w:multiLevelType w:val="multilevel"/>
    <w:tmpl w:val="21286BFE"/>
    <w:lvl w:ilvl="0">
      <w:start w:val="1"/>
      <w:numFmt w:val="decimal"/>
      <w:lvlText w:val="%1."/>
      <w:lvlJc w:val="left"/>
      <w:pPr>
        <w:ind w:left="720" w:hanging="360"/>
      </w:pPr>
      <w:rPr>
        <w:rFonts w:hint="default"/>
        <w:sz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76822147"/>
    <w:multiLevelType w:val="multilevel"/>
    <w:tmpl w:val="9C6ED68A"/>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6" w15:restartNumberingAfterBreak="0">
    <w:nsid w:val="77A13A81"/>
    <w:multiLevelType w:val="multilevel"/>
    <w:tmpl w:val="415CD6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94E6F9A"/>
    <w:multiLevelType w:val="hybridMultilevel"/>
    <w:tmpl w:val="68482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B87386E"/>
    <w:multiLevelType w:val="hybridMultilevel"/>
    <w:tmpl w:val="01F8F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0"/>
  </w:num>
  <w:num w:numId="3">
    <w:abstractNumId w:val="19"/>
  </w:num>
  <w:num w:numId="4">
    <w:abstractNumId w:val="6"/>
  </w:num>
  <w:num w:numId="5">
    <w:abstractNumId w:val="26"/>
  </w:num>
  <w:num w:numId="6">
    <w:abstractNumId w:val="25"/>
  </w:num>
  <w:num w:numId="7">
    <w:abstractNumId w:val="11"/>
  </w:num>
  <w:num w:numId="8">
    <w:abstractNumId w:val="10"/>
  </w:num>
  <w:num w:numId="9">
    <w:abstractNumId w:val="16"/>
  </w:num>
  <w:num w:numId="10">
    <w:abstractNumId w:val="24"/>
  </w:num>
  <w:num w:numId="11">
    <w:abstractNumId w:val="20"/>
  </w:num>
  <w:num w:numId="12">
    <w:abstractNumId w:val="12"/>
  </w:num>
  <w:num w:numId="13">
    <w:abstractNumId w:val="1"/>
  </w:num>
  <w:num w:numId="14">
    <w:abstractNumId w:val="13"/>
  </w:num>
  <w:num w:numId="15">
    <w:abstractNumId w:val="8"/>
  </w:num>
  <w:num w:numId="16">
    <w:abstractNumId w:val="7"/>
  </w:num>
  <w:num w:numId="17">
    <w:abstractNumId w:val="18"/>
  </w:num>
  <w:num w:numId="18">
    <w:abstractNumId w:val="3"/>
  </w:num>
  <w:num w:numId="19">
    <w:abstractNumId w:val="27"/>
  </w:num>
  <w:num w:numId="20">
    <w:abstractNumId w:val="28"/>
  </w:num>
  <w:num w:numId="21">
    <w:abstractNumId w:val="9"/>
  </w:num>
  <w:num w:numId="22">
    <w:abstractNumId w:val="17"/>
  </w:num>
  <w:num w:numId="23">
    <w:abstractNumId w:val="4"/>
  </w:num>
  <w:num w:numId="24">
    <w:abstractNumId w:val="21"/>
  </w:num>
  <w:num w:numId="25">
    <w:abstractNumId w:val="23"/>
  </w:num>
  <w:num w:numId="26">
    <w:abstractNumId w:val="15"/>
  </w:num>
  <w:num w:numId="27">
    <w:abstractNumId w:val="22"/>
  </w:num>
  <w:num w:numId="28">
    <w:abstractNumId w:val="5"/>
  </w:num>
  <w:num w:numId="29">
    <w:abstractNumId w:val="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6AF"/>
    <w:rsid w:val="00000714"/>
    <w:rsid w:val="00000E58"/>
    <w:rsid w:val="00015CF2"/>
    <w:rsid w:val="00033BF8"/>
    <w:rsid w:val="000459C7"/>
    <w:rsid w:val="00046378"/>
    <w:rsid w:val="00047402"/>
    <w:rsid w:val="0005085A"/>
    <w:rsid w:val="000572B4"/>
    <w:rsid w:val="00060F24"/>
    <w:rsid w:val="000617B5"/>
    <w:rsid w:val="00076AB6"/>
    <w:rsid w:val="00087D4E"/>
    <w:rsid w:val="000927F2"/>
    <w:rsid w:val="00096962"/>
    <w:rsid w:val="0009782C"/>
    <w:rsid w:val="000A2545"/>
    <w:rsid w:val="000B2D6D"/>
    <w:rsid w:val="000B5B89"/>
    <w:rsid w:val="000C5B69"/>
    <w:rsid w:val="000C78ED"/>
    <w:rsid w:val="000D6D6E"/>
    <w:rsid w:val="000E55E2"/>
    <w:rsid w:val="000F4478"/>
    <w:rsid w:val="000F7247"/>
    <w:rsid w:val="000F764E"/>
    <w:rsid w:val="00106950"/>
    <w:rsid w:val="001110E9"/>
    <w:rsid w:val="00112AE0"/>
    <w:rsid w:val="001163C0"/>
    <w:rsid w:val="00124FAE"/>
    <w:rsid w:val="00126876"/>
    <w:rsid w:val="00186630"/>
    <w:rsid w:val="0019351A"/>
    <w:rsid w:val="001A13BC"/>
    <w:rsid w:val="001A7236"/>
    <w:rsid w:val="001B2E26"/>
    <w:rsid w:val="001B7B70"/>
    <w:rsid w:val="001C307C"/>
    <w:rsid w:val="001C3BBD"/>
    <w:rsid w:val="001D0462"/>
    <w:rsid w:val="001D16C3"/>
    <w:rsid w:val="001D16C9"/>
    <w:rsid w:val="001D201E"/>
    <w:rsid w:val="001E228F"/>
    <w:rsid w:val="001E41B1"/>
    <w:rsid w:val="001E7662"/>
    <w:rsid w:val="001E7A66"/>
    <w:rsid w:val="001F3292"/>
    <w:rsid w:val="001F757B"/>
    <w:rsid w:val="0020134D"/>
    <w:rsid w:val="00210269"/>
    <w:rsid w:val="00224B41"/>
    <w:rsid w:val="0023144E"/>
    <w:rsid w:val="0024084D"/>
    <w:rsid w:val="00264057"/>
    <w:rsid w:val="0027017F"/>
    <w:rsid w:val="002756E6"/>
    <w:rsid w:val="0028536B"/>
    <w:rsid w:val="002858BC"/>
    <w:rsid w:val="00286F9D"/>
    <w:rsid w:val="00287871"/>
    <w:rsid w:val="00294708"/>
    <w:rsid w:val="00295B66"/>
    <w:rsid w:val="00297856"/>
    <w:rsid w:val="002A5C3B"/>
    <w:rsid w:val="002A6C2E"/>
    <w:rsid w:val="002B0700"/>
    <w:rsid w:val="002C4B4D"/>
    <w:rsid w:val="002D01E3"/>
    <w:rsid w:val="002D219A"/>
    <w:rsid w:val="002D30E7"/>
    <w:rsid w:val="002D4DC3"/>
    <w:rsid w:val="002E0B3B"/>
    <w:rsid w:val="002E3DBB"/>
    <w:rsid w:val="002E5AFE"/>
    <w:rsid w:val="002E731D"/>
    <w:rsid w:val="002F574A"/>
    <w:rsid w:val="002F606D"/>
    <w:rsid w:val="0030064A"/>
    <w:rsid w:val="003048C0"/>
    <w:rsid w:val="00306FF6"/>
    <w:rsid w:val="00312AAF"/>
    <w:rsid w:val="00317BF2"/>
    <w:rsid w:val="00320151"/>
    <w:rsid w:val="00321C17"/>
    <w:rsid w:val="00322BCD"/>
    <w:rsid w:val="003313D3"/>
    <w:rsid w:val="003335AD"/>
    <w:rsid w:val="00335A84"/>
    <w:rsid w:val="00347DEE"/>
    <w:rsid w:val="003535FA"/>
    <w:rsid w:val="003612E9"/>
    <w:rsid w:val="00365F3D"/>
    <w:rsid w:val="00377595"/>
    <w:rsid w:val="00380A07"/>
    <w:rsid w:val="003851AE"/>
    <w:rsid w:val="00385C1F"/>
    <w:rsid w:val="0038730B"/>
    <w:rsid w:val="00397E12"/>
    <w:rsid w:val="003B0B87"/>
    <w:rsid w:val="003B4CD4"/>
    <w:rsid w:val="003B50A0"/>
    <w:rsid w:val="003B682D"/>
    <w:rsid w:val="003C147B"/>
    <w:rsid w:val="003C7544"/>
    <w:rsid w:val="003E0D07"/>
    <w:rsid w:val="003E2ADC"/>
    <w:rsid w:val="003F298A"/>
    <w:rsid w:val="003F5AD7"/>
    <w:rsid w:val="0040044D"/>
    <w:rsid w:val="00400577"/>
    <w:rsid w:val="00401AFA"/>
    <w:rsid w:val="00401CD5"/>
    <w:rsid w:val="00423D42"/>
    <w:rsid w:val="00427519"/>
    <w:rsid w:val="00433676"/>
    <w:rsid w:val="00457241"/>
    <w:rsid w:val="0046042F"/>
    <w:rsid w:val="00465659"/>
    <w:rsid w:val="00466735"/>
    <w:rsid w:val="004670DE"/>
    <w:rsid w:val="004709FE"/>
    <w:rsid w:val="00472A7C"/>
    <w:rsid w:val="0047694A"/>
    <w:rsid w:val="004826AB"/>
    <w:rsid w:val="00486656"/>
    <w:rsid w:val="00493F44"/>
    <w:rsid w:val="004946AF"/>
    <w:rsid w:val="004951D7"/>
    <w:rsid w:val="004A391E"/>
    <w:rsid w:val="004B5006"/>
    <w:rsid w:val="004C54BC"/>
    <w:rsid w:val="004C7047"/>
    <w:rsid w:val="004E0080"/>
    <w:rsid w:val="004E475B"/>
    <w:rsid w:val="004E47C3"/>
    <w:rsid w:val="004E679C"/>
    <w:rsid w:val="004E7FD8"/>
    <w:rsid w:val="004F04B3"/>
    <w:rsid w:val="004F2DB9"/>
    <w:rsid w:val="0050065F"/>
    <w:rsid w:val="00512DB5"/>
    <w:rsid w:val="00521737"/>
    <w:rsid w:val="005243F4"/>
    <w:rsid w:val="00532E3E"/>
    <w:rsid w:val="00533441"/>
    <w:rsid w:val="00537A79"/>
    <w:rsid w:val="00541697"/>
    <w:rsid w:val="00551B85"/>
    <w:rsid w:val="00552996"/>
    <w:rsid w:val="00556446"/>
    <w:rsid w:val="005569FC"/>
    <w:rsid w:val="00586030"/>
    <w:rsid w:val="00596FB7"/>
    <w:rsid w:val="005A1583"/>
    <w:rsid w:val="005C7B12"/>
    <w:rsid w:val="005F19A7"/>
    <w:rsid w:val="005F47B1"/>
    <w:rsid w:val="005F4CE6"/>
    <w:rsid w:val="005F7714"/>
    <w:rsid w:val="0060347F"/>
    <w:rsid w:val="00607E4E"/>
    <w:rsid w:val="00620B02"/>
    <w:rsid w:val="006261BF"/>
    <w:rsid w:val="006318A4"/>
    <w:rsid w:val="00631D3B"/>
    <w:rsid w:val="00632BD6"/>
    <w:rsid w:val="00637826"/>
    <w:rsid w:val="00642406"/>
    <w:rsid w:val="00644015"/>
    <w:rsid w:val="00647D19"/>
    <w:rsid w:val="00674706"/>
    <w:rsid w:val="00691A4C"/>
    <w:rsid w:val="00692AA8"/>
    <w:rsid w:val="006A61E3"/>
    <w:rsid w:val="006A6369"/>
    <w:rsid w:val="006B1DCE"/>
    <w:rsid w:val="006B2999"/>
    <w:rsid w:val="006C1A44"/>
    <w:rsid w:val="006D0CA7"/>
    <w:rsid w:val="006D1BE0"/>
    <w:rsid w:val="006D5873"/>
    <w:rsid w:val="006D7479"/>
    <w:rsid w:val="006E214F"/>
    <w:rsid w:val="006E6EA8"/>
    <w:rsid w:val="006F01E1"/>
    <w:rsid w:val="00701F55"/>
    <w:rsid w:val="00707247"/>
    <w:rsid w:val="00717E9F"/>
    <w:rsid w:val="007437AA"/>
    <w:rsid w:val="00753E68"/>
    <w:rsid w:val="0075465E"/>
    <w:rsid w:val="007557AF"/>
    <w:rsid w:val="00765AE4"/>
    <w:rsid w:val="00774C89"/>
    <w:rsid w:val="00785DD6"/>
    <w:rsid w:val="00786D64"/>
    <w:rsid w:val="007870F0"/>
    <w:rsid w:val="007A1A83"/>
    <w:rsid w:val="007A49DF"/>
    <w:rsid w:val="007B19D8"/>
    <w:rsid w:val="007B5C7A"/>
    <w:rsid w:val="007D056E"/>
    <w:rsid w:val="007E041E"/>
    <w:rsid w:val="007E0DBD"/>
    <w:rsid w:val="007E529A"/>
    <w:rsid w:val="007E5D25"/>
    <w:rsid w:val="007F117B"/>
    <w:rsid w:val="00801C98"/>
    <w:rsid w:val="0081152B"/>
    <w:rsid w:val="008216F2"/>
    <w:rsid w:val="00821FED"/>
    <w:rsid w:val="00822A58"/>
    <w:rsid w:val="00826759"/>
    <w:rsid w:val="0083062C"/>
    <w:rsid w:val="00840F01"/>
    <w:rsid w:val="00866E50"/>
    <w:rsid w:val="00882549"/>
    <w:rsid w:val="00885258"/>
    <w:rsid w:val="008A0FC7"/>
    <w:rsid w:val="008A39D4"/>
    <w:rsid w:val="008A4255"/>
    <w:rsid w:val="008A7AB6"/>
    <w:rsid w:val="008B1778"/>
    <w:rsid w:val="008B1B50"/>
    <w:rsid w:val="008C37C9"/>
    <w:rsid w:val="008C3EFD"/>
    <w:rsid w:val="008D3224"/>
    <w:rsid w:val="008D38D2"/>
    <w:rsid w:val="008D515D"/>
    <w:rsid w:val="008E2B14"/>
    <w:rsid w:val="008E2C1D"/>
    <w:rsid w:val="008E6C85"/>
    <w:rsid w:val="008F00B2"/>
    <w:rsid w:val="008F24E0"/>
    <w:rsid w:val="008F4C56"/>
    <w:rsid w:val="008F7480"/>
    <w:rsid w:val="009043B7"/>
    <w:rsid w:val="0090599C"/>
    <w:rsid w:val="009059F6"/>
    <w:rsid w:val="00920B8A"/>
    <w:rsid w:val="00925AEC"/>
    <w:rsid w:val="0092610A"/>
    <w:rsid w:val="0093397C"/>
    <w:rsid w:val="00937401"/>
    <w:rsid w:val="00943A73"/>
    <w:rsid w:val="009545B8"/>
    <w:rsid w:val="00954858"/>
    <w:rsid w:val="00956FF9"/>
    <w:rsid w:val="009676B0"/>
    <w:rsid w:val="00980F75"/>
    <w:rsid w:val="00983EC0"/>
    <w:rsid w:val="00987274"/>
    <w:rsid w:val="009D3EFC"/>
    <w:rsid w:val="009F165C"/>
    <w:rsid w:val="009F237F"/>
    <w:rsid w:val="00A007DA"/>
    <w:rsid w:val="00A11F9B"/>
    <w:rsid w:val="00A17686"/>
    <w:rsid w:val="00A20490"/>
    <w:rsid w:val="00A239AD"/>
    <w:rsid w:val="00A36BA8"/>
    <w:rsid w:val="00A4028E"/>
    <w:rsid w:val="00A40DC6"/>
    <w:rsid w:val="00A450BC"/>
    <w:rsid w:val="00A563C9"/>
    <w:rsid w:val="00A56961"/>
    <w:rsid w:val="00A62675"/>
    <w:rsid w:val="00A64670"/>
    <w:rsid w:val="00A70C1B"/>
    <w:rsid w:val="00A73139"/>
    <w:rsid w:val="00A7688D"/>
    <w:rsid w:val="00A809E5"/>
    <w:rsid w:val="00A82402"/>
    <w:rsid w:val="00A86D17"/>
    <w:rsid w:val="00A911C7"/>
    <w:rsid w:val="00A97A9A"/>
    <w:rsid w:val="00AA7D2E"/>
    <w:rsid w:val="00AB4C21"/>
    <w:rsid w:val="00AE0B6D"/>
    <w:rsid w:val="00AE1D26"/>
    <w:rsid w:val="00AE5D48"/>
    <w:rsid w:val="00AE7BA0"/>
    <w:rsid w:val="00AF562B"/>
    <w:rsid w:val="00B001B5"/>
    <w:rsid w:val="00B0100D"/>
    <w:rsid w:val="00B068FD"/>
    <w:rsid w:val="00B12966"/>
    <w:rsid w:val="00B20FD1"/>
    <w:rsid w:val="00B27B85"/>
    <w:rsid w:val="00B27E3F"/>
    <w:rsid w:val="00B35557"/>
    <w:rsid w:val="00B417D4"/>
    <w:rsid w:val="00B43337"/>
    <w:rsid w:val="00B43BA7"/>
    <w:rsid w:val="00B53620"/>
    <w:rsid w:val="00B5448A"/>
    <w:rsid w:val="00B5734A"/>
    <w:rsid w:val="00B76B38"/>
    <w:rsid w:val="00B81DE4"/>
    <w:rsid w:val="00B832AF"/>
    <w:rsid w:val="00B83711"/>
    <w:rsid w:val="00B931D4"/>
    <w:rsid w:val="00B977CA"/>
    <w:rsid w:val="00BA34E2"/>
    <w:rsid w:val="00BA3F28"/>
    <w:rsid w:val="00BB219E"/>
    <w:rsid w:val="00BB7B0A"/>
    <w:rsid w:val="00BC1970"/>
    <w:rsid w:val="00BC476B"/>
    <w:rsid w:val="00BE757A"/>
    <w:rsid w:val="00BF0C10"/>
    <w:rsid w:val="00BF47DD"/>
    <w:rsid w:val="00C0054A"/>
    <w:rsid w:val="00C0208A"/>
    <w:rsid w:val="00C2732A"/>
    <w:rsid w:val="00C27E34"/>
    <w:rsid w:val="00C51281"/>
    <w:rsid w:val="00C55A42"/>
    <w:rsid w:val="00C76F9B"/>
    <w:rsid w:val="00C83E44"/>
    <w:rsid w:val="00C844D4"/>
    <w:rsid w:val="00C85129"/>
    <w:rsid w:val="00C92BBD"/>
    <w:rsid w:val="00CA7F40"/>
    <w:rsid w:val="00CC3149"/>
    <w:rsid w:val="00CC4981"/>
    <w:rsid w:val="00CD14CA"/>
    <w:rsid w:val="00CD2BA4"/>
    <w:rsid w:val="00CD44EF"/>
    <w:rsid w:val="00CF28FF"/>
    <w:rsid w:val="00CF5A13"/>
    <w:rsid w:val="00D01BEA"/>
    <w:rsid w:val="00D0249F"/>
    <w:rsid w:val="00D07F69"/>
    <w:rsid w:val="00D1435A"/>
    <w:rsid w:val="00D17CFD"/>
    <w:rsid w:val="00D20474"/>
    <w:rsid w:val="00D34E8E"/>
    <w:rsid w:val="00D526CD"/>
    <w:rsid w:val="00D53C97"/>
    <w:rsid w:val="00D601D8"/>
    <w:rsid w:val="00D6036E"/>
    <w:rsid w:val="00D701B0"/>
    <w:rsid w:val="00D70848"/>
    <w:rsid w:val="00D74269"/>
    <w:rsid w:val="00D815C8"/>
    <w:rsid w:val="00D8489F"/>
    <w:rsid w:val="00D93E6B"/>
    <w:rsid w:val="00D950D5"/>
    <w:rsid w:val="00D96282"/>
    <w:rsid w:val="00DA4CA6"/>
    <w:rsid w:val="00DA6041"/>
    <w:rsid w:val="00DB0253"/>
    <w:rsid w:val="00DB2015"/>
    <w:rsid w:val="00DB5AF2"/>
    <w:rsid w:val="00DC0672"/>
    <w:rsid w:val="00DC500C"/>
    <w:rsid w:val="00DD50EB"/>
    <w:rsid w:val="00DD7E3A"/>
    <w:rsid w:val="00DE01CE"/>
    <w:rsid w:val="00DF0E83"/>
    <w:rsid w:val="00DF5C98"/>
    <w:rsid w:val="00E15646"/>
    <w:rsid w:val="00E31721"/>
    <w:rsid w:val="00E3270F"/>
    <w:rsid w:val="00E32B76"/>
    <w:rsid w:val="00E33ED9"/>
    <w:rsid w:val="00E40808"/>
    <w:rsid w:val="00E41E52"/>
    <w:rsid w:val="00E5103D"/>
    <w:rsid w:val="00E52CFD"/>
    <w:rsid w:val="00E57BBD"/>
    <w:rsid w:val="00E66CB0"/>
    <w:rsid w:val="00E67F46"/>
    <w:rsid w:val="00E67FB2"/>
    <w:rsid w:val="00E7179F"/>
    <w:rsid w:val="00E91FBE"/>
    <w:rsid w:val="00EC42C0"/>
    <w:rsid w:val="00EC44B3"/>
    <w:rsid w:val="00EC4761"/>
    <w:rsid w:val="00EC4AD3"/>
    <w:rsid w:val="00ED00CB"/>
    <w:rsid w:val="00ED3689"/>
    <w:rsid w:val="00EE365A"/>
    <w:rsid w:val="00EF4950"/>
    <w:rsid w:val="00F11C6F"/>
    <w:rsid w:val="00F12248"/>
    <w:rsid w:val="00F15F02"/>
    <w:rsid w:val="00F1715B"/>
    <w:rsid w:val="00F40CCE"/>
    <w:rsid w:val="00F453B1"/>
    <w:rsid w:val="00F45D97"/>
    <w:rsid w:val="00F50AC2"/>
    <w:rsid w:val="00F50C06"/>
    <w:rsid w:val="00F54739"/>
    <w:rsid w:val="00F60E15"/>
    <w:rsid w:val="00F64104"/>
    <w:rsid w:val="00F64D7D"/>
    <w:rsid w:val="00F82CDA"/>
    <w:rsid w:val="00F867FC"/>
    <w:rsid w:val="00F87424"/>
    <w:rsid w:val="00F87499"/>
    <w:rsid w:val="00F93587"/>
    <w:rsid w:val="00F97B18"/>
    <w:rsid w:val="00FA100C"/>
    <w:rsid w:val="00FA72BB"/>
    <w:rsid w:val="00FA7848"/>
    <w:rsid w:val="00FB0ED9"/>
    <w:rsid w:val="00FC084D"/>
    <w:rsid w:val="00FE2CF6"/>
    <w:rsid w:val="00FE789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166B6A"/>
  <w15:docId w15:val="{C0F5E128-5377-48B9-9C9A-4BE98A4AEA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A6369"/>
  </w:style>
  <w:style w:type="paragraph" w:styleId="Ttulo1">
    <w:name w:val="heading 1"/>
    <w:basedOn w:val="Normal"/>
    <w:next w:val="Normal"/>
    <w:link w:val="Ttulo1Car1"/>
    <w:uiPriority w:val="9"/>
    <w:qFormat/>
    <w:rsid w:val="0082675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unhideWhenUsed/>
    <w:qFormat/>
    <w:rsid w:val="00826759"/>
    <w:pPr>
      <w:keepNext/>
      <w:keepLines/>
      <w:spacing w:before="40" w:after="0"/>
      <w:outlineLvl w:val="1"/>
    </w:pPr>
    <w:rPr>
      <w:rFonts w:ascii="Cambria" w:eastAsia="Times New Roman" w:hAnsi="Cambria" w:cs="Times New Roman"/>
      <w:color w:val="365F91"/>
      <w:sz w:val="26"/>
      <w:szCs w:val="26"/>
      <w:lang w:val="es-ES" w:eastAsia="es-ES"/>
    </w:rPr>
  </w:style>
  <w:style w:type="paragraph" w:styleId="Ttulo3">
    <w:name w:val="heading 3"/>
    <w:basedOn w:val="Normal"/>
    <w:next w:val="Normal"/>
    <w:link w:val="Ttulo3Car"/>
    <w:uiPriority w:val="9"/>
    <w:semiHidden/>
    <w:unhideWhenUsed/>
    <w:qFormat/>
    <w:rsid w:val="00826759"/>
    <w:pPr>
      <w:keepNext/>
      <w:keepLines/>
      <w:spacing w:before="40" w:after="0"/>
      <w:outlineLvl w:val="2"/>
    </w:pPr>
    <w:rPr>
      <w:rFonts w:ascii="Cambria" w:eastAsia="Times New Roman" w:hAnsi="Cambria" w:cs="Times New Roman"/>
      <w:color w:val="243F60"/>
      <w:sz w:val="24"/>
      <w:szCs w:val="24"/>
      <w:lang w:val="es-ES" w:eastAsia="es-ES"/>
    </w:rPr>
  </w:style>
  <w:style w:type="paragraph" w:styleId="Ttulo4">
    <w:name w:val="heading 4"/>
    <w:basedOn w:val="Normal"/>
    <w:next w:val="Normal"/>
    <w:link w:val="Ttulo4Car"/>
    <w:uiPriority w:val="9"/>
    <w:semiHidden/>
    <w:unhideWhenUsed/>
    <w:qFormat/>
    <w:rsid w:val="00826759"/>
    <w:pPr>
      <w:keepNext/>
      <w:keepLines/>
      <w:spacing w:before="40" w:after="0"/>
      <w:outlineLvl w:val="3"/>
    </w:pPr>
    <w:rPr>
      <w:rFonts w:ascii="Cambria" w:eastAsia="Times New Roman" w:hAnsi="Cambria" w:cs="Times New Roman"/>
      <w:i/>
      <w:iCs/>
      <w:color w:val="365F91"/>
      <w:sz w:val="20"/>
      <w:szCs w:val="20"/>
      <w:lang w:val="es-ES" w:eastAsia="es-ES"/>
    </w:rPr>
  </w:style>
  <w:style w:type="paragraph" w:styleId="Ttulo6">
    <w:name w:val="heading 6"/>
    <w:basedOn w:val="Normal"/>
    <w:next w:val="Normal"/>
    <w:link w:val="Ttulo6Car"/>
    <w:uiPriority w:val="9"/>
    <w:semiHidden/>
    <w:unhideWhenUsed/>
    <w:qFormat/>
    <w:rsid w:val="00826759"/>
    <w:pPr>
      <w:keepNext/>
      <w:keepLines/>
      <w:spacing w:before="40" w:after="0"/>
      <w:outlineLvl w:val="5"/>
    </w:pPr>
    <w:rPr>
      <w:rFonts w:ascii="Cambria" w:eastAsia="Times New Roman" w:hAnsi="Cambria" w:cs="Times New Roman"/>
      <w:color w:val="243F60"/>
      <w:sz w:val="20"/>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946A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946AF"/>
  </w:style>
  <w:style w:type="paragraph" w:styleId="Piedepgina">
    <w:name w:val="footer"/>
    <w:basedOn w:val="Normal"/>
    <w:link w:val="PiedepginaCar"/>
    <w:uiPriority w:val="99"/>
    <w:unhideWhenUsed/>
    <w:rsid w:val="004946A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946AF"/>
  </w:style>
  <w:style w:type="paragraph" w:styleId="NormalWeb">
    <w:name w:val="Normal (Web)"/>
    <w:basedOn w:val="Normal"/>
    <w:uiPriority w:val="99"/>
    <w:unhideWhenUsed/>
    <w:rsid w:val="00365F3D"/>
    <w:pPr>
      <w:spacing w:before="100" w:beforeAutospacing="1" w:after="100" w:afterAutospacing="1" w:line="240" w:lineRule="auto"/>
    </w:pPr>
    <w:rPr>
      <w:rFonts w:ascii="Times New Roman" w:eastAsiaTheme="minorEastAsia" w:hAnsi="Times New Roman" w:cs="Times New Roman"/>
      <w:sz w:val="24"/>
      <w:szCs w:val="24"/>
      <w:lang w:eastAsia="es-CO"/>
    </w:rPr>
  </w:style>
  <w:style w:type="paragraph" w:styleId="Sinespaciado">
    <w:name w:val="No Spacing"/>
    <w:uiPriority w:val="1"/>
    <w:qFormat/>
    <w:rsid w:val="00365F3D"/>
    <w:pPr>
      <w:spacing w:after="0" w:line="240" w:lineRule="auto"/>
    </w:pPr>
  </w:style>
  <w:style w:type="character" w:styleId="Hipervnculo">
    <w:name w:val="Hyperlink"/>
    <w:basedOn w:val="Fuentedeprrafopredeter"/>
    <w:uiPriority w:val="99"/>
    <w:unhideWhenUsed/>
    <w:rsid w:val="001D16C9"/>
    <w:rPr>
      <w:color w:val="0563C1" w:themeColor="hyperlink"/>
      <w:u w:val="single"/>
    </w:rPr>
  </w:style>
  <w:style w:type="character" w:customStyle="1" w:styleId="Mencinsinresolver1">
    <w:name w:val="Mención sin resolver1"/>
    <w:basedOn w:val="Fuentedeprrafopredeter"/>
    <w:uiPriority w:val="99"/>
    <w:semiHidden/>
    <w:unhideWhenUsed/>
    <w:rsid w:val="001D16C9"/>
    <w:rPr>
      <w:color w:val="605E5C"/>
      <w:shd w:val="clear" w:color="auto" w:fill="E1DFDD"/>
    </w:rPr>
  </w:style>
  <w:style w:type="paragraph" w:styleId="Prrafodelista">
    <w:name w:val="List Paragraph"/>
    <w:basedOn w:val="Normal"/>
    <w:link w:val="PrrafodelistaCar"/>
    <w:uiPriority w:val="34"/>
    <w:qFormat/>
    <w:rsid w:val="004E7FD8"/>
    <w:pPr>
      <w:ind w:left="720"/>
      <w:contextualSpacing/>
    </w:pPr>
  </w:style>
  <w:style w:type="table" w:styleId="Tablaconcuadrcula">
    <w:name w:val="Table Grid"/>
    <w:basedOn w:val="Tablanormal"/>
    <w:uiPriority w:val="39"/>
    <w:rsid w:val="004E7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1clara">
    <w:name w:val="Grid Table 1 Light"/>
    <w:basedOn w:val="Tablanormal"/>
    <w:uiPriority w:val="46"/>
    <w:rsid w:val="00BB7B0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Refdecomentario">
    <w:name w:val="annotation reference"/>
    <w:basedOn w:val="Fuentedeprrafopredeter"/>
    <w:uiPriority w:val="99"/>
    <w:semiHidden/>
    <w:unhideWhenUsed/>
    <w:rsid w:val="00B5734A"/>
    <w:rPr>
      <w:sz w:val="16"/>
      <w:szCs w:val="16"/>
    </w:rPr>
  </w:style>
  <w:style w:type="paragraph" w:styleId="Textocomentario">
    <w:name w:val="annotation text"/>
    <w:basedOn w:val="Normal"/>
    <w:link w:val="TextocomentarioCar"/>
    <w:uiPriority w:val="99"/>
    <w:semiHidden/>
    <w:unhideWhenUsed/>
    <w:rsid w:val="00B5734A"/>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B5734A"/>
    <w:rPr>
      <w:sz w:val="20"/>
      <w:szCs w:val="20"/>
    </w:rPr>
  </w:style>
  <w:style w:type="paragraph" w:styleId="Asuntodelcomentario">
    <w:name w:val="annotation subject"/>
    <w:basedOn w:val="Textocomentario"/>
    <w:next w:val="Textocomentario"/>
    <w:link w:val="AsuntodelcomentarioCar"/>
    <w:uiPriority w:val="99"/>
    <w:semiHidden/>
    <w:unhideWhenUsed/>
    <w:rsid w:val="00B5734A"/>
    <w:rPr>
      <w:b/>
      <w:bCs/>
    </w:rPr>
  </w:style>
  <w:style w:type="character" w:customStyle="1" w:styleId="AsuntodelcomentarioCar">
    <w:name w:val="Asunto del comentario Car"/>
    <w:basedOn w:val="TextocomentarioCar"/>
    <w:link w:val="Asuntodelcomentario"/>
    <w:uiPriority w:val="99"/>
    <w:semiHidden/>
    <w:rsid w:val="00B5734A"/>
    <w:rPr>
      <w:b/>
      <w:bCs/>
      <w:sz w:val="20"/>
      <w:szCs w:val="20"/>
    </w:rPr>
  </w:style>
  <w:style w:type="table" w:customStyle="1" w:styleId="Tablaconcuadrcula1">
    <w:name w:val="Tabla con cuadrícula1"/>
    <w:basedOn w:val="Tablanormal"/>
    <w:next w:val="Tablaconcuadrcula"/>
    <w:uiPriority w:val="59"/>
    <w:rsid w:val="004E67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6405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64057"/>
    <w:rPr>
      <w:rFonts w:ascii="Segoe UI" w:hAnsi="Segoe UI" w:cs="Segoe UI"/>
      <w:sz w:val="18"/>
      <w:szCs w:val="18"/>
    </w:rPr>
  </w:style>
  <w:style w:type="character" w:customStyle="1" w:styleId="Ttulo1Car">
    <w:name w:val="Título 1 Car"/>
    <w:basedOn w:val="Fuentedeprrafopredeter"/>
    <w:link w:val="Ttulo11"/>
    <w:uiPriority w:val="9"/>
    <w:rsid w:val="00826759"/>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rsid w:val="00826759"/>
    <w:rPr>
      <w:rFonts w:ascii="Cambria" w:eastAsia="Times New Roman" w:hAnsi="Cambria" w:cs="Times New Roman"/>
      <w:color w:val="365F91"/>
      <w:sz w:val="26"/>
      <w:szCs w:val="26"/>
      <w:lang w:val="es-ES" w:eastAsia="es-ES"/>
    </w:rPr>
  </w:style>
  <w:style w:type="character" w:customStyle="1" w:styleId="Ttulo3Car">
    <w:name w:val="Título 3 Car"/>
    <w:basedOn w:val="Fuentedeprrafopredeter"/>
    <w:link w:val="Ttulo3"/>
    <w:uiPriority w:val="9"/>
    <w:semiHidden/>
    <w:rsid w:val="00826759"/>
    <w:rPr>
      <w:rFonts w:ascii="Cambria" w:eastAsia="Times New Roman" w:hAnsi="Cambria" w:cs="Times New Roman"/>
      <w:color w:val="243F60"/>
      <w:sz w:val="24"/>
      <w:szCs w:val="24"/>
      <w:lang w:val="es-ES" w:eastAsia="es-ES"/>
    </w:rPr>
  </w:style>
  <w:style w:type="character" w:customStyle="1" w:styleId="Ttulo4Car">
    <w:name w:val="Título 4 Car"/>
    <w:basedOn w:val="Fuentedeprrafopredeter"/>
    <w:link w:val="Ttulo4"/>
    <w:uiPriority w:val="9"/>
    <w:semiHidden/>
    <w:rsid w:val="00826759"/>
    <w:rPr>
      <w:rFonts w:ascii="Cambria" w:eastAsia="Times New Roman" w:hAnsi="Cambria" w:cs="Times New Roman"/>
      <w:i/>
      <w:iCs/>
      <w:color w:val="365F91"/>
      <w:sz w:val="20"/>
      <w:szCs w:val="20"/>
      <w:lang w:val="es-ES" w:eastAsia="es-ES"/>
    </w:rPr>
  </w:style>
  <w:style w:type="character" w:customStyle="1" w:styleId="Ttulo6Car">
    <w:name w:val="Título 6 Car"/>
    <w:basedOn w:val="Fuentedeprrafopredeter"/>
    <w:link w:val="Ttulo6"/>
    <w:uiPriority w:val="9"/>
    <w:semiHidden/>
    <w:rsid w:val="00826759"/>
    <w:rPr>
      <w:rFonts w:ascii="Cambria" w:eastAsia="Times New Roman" w:hAnsi="Cambria" w:cs="Times New Roman"/>
      <w:color w:val="243F60"/>
      <w:sz w:val="20"/>
      <w:szCs w:val="20"/>
      <w:lang w:val="es-ES" w:eastAsia="es-ES"/>
    </w:rPr>
  </w:style>
  <w:style w:type="table" w:customStyle="1" w:styleId="Tablaconcuadrcula1clara1">
    <w:name w:val="Tabla con cuadrícula 1 clara1"/>
    <w:basedOn w:val="Tablanormal"/>
    <w:uiPriority w:val="46"/>
    <w:rsid w:val="0082675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tulo11">
    <w:name w:val="Título 11"/>
    <w:basedOn w:val="Normal"/>
    <w:next w:val="Normal"/>
    <w:link w:val="Ttulo1Car"/>
    <w:uiPriority w:val="9"/>
    <w:qFormat/>
    <w:rsid w:val="00826759"/>
    <w:pPr>
      <w:keepNext/>
      <w:keepLines/>
      <w:spacing w:before="240" w:after="0" w:line="240" w:lineRule="auto"/>
      <w:outlineLvl w:val="0"/>
    </w:pPr>
    <w:rPr>
      <w:rFonts w:asciiTheme="majorHAnsi" w:eastAsiaTheme="majorEastAsia" w:hAnsiTheme="majorHAnsi" w:cstheme="majorBidi"/>
      <w:color w:val="2E74B5" w:themeColor="accent1" w:themeShade="BF"/>
      <w:sz w:val="32"/>
      <w:szCs w:val="32"/>
    </w:rPr>
  </w:style>
  <w:style w:type="paragraph" w:customStyle="1" w:styleId="Ttulo21">
    <w:name w:val="Título 21"/>
    <w:basedOn w:val="Normal"/>
    <w:next w:val="Normal"/>
    <w:uiPriority w:val="9"/>
    <w:unhideWhenUsed/>
    <w:qFormat/>
    <w:rsid w:val="00826759"/>
    <w:pPr>
      <w:keepNext/>
      <w:keepLines/>
      <w:spacing w:before="40" w:after="0" w:line="240" w:lineRule="auto"/>
      <w:outlineLvl w:val="1"/>
    </w:pPr>
    <w:rPr>
      <w:rFonts w:ascii="Cambria" w:eastAsia="Times New Roman" w:hAnsi="Cambria" w:cs="Times New Roman"/>
      <w:color w:val="365F91"/>
      <w:sz w:val="26"/>
      <w:szCs w:val="26"/>
      <w:lang w:val="es-ES" w:eastAsia="es-ES"/>
    </w:rPr>
  </w:style>
  <w:style w:type="paragraph" w:customStyle="1" w:styleId="Ttulo31">
    <w:name w:val="Título 31"/>
    <w:basedOn w:val="Normal"/>
    <w:next w:val="Normal"/>
    <w:uiPriority w:val="9"/>
    <w:semiHidden/>
    <w:unhideWhenUsed/>
    <w:qFormat/>
    <w:rsid w:val="00826759"/>
    <w:pPr>
      <w:keepNext/>
      <w:keepLines/>
      <w:spacing w:before="40" w:after="0" w:line="240" w:lineRule="auto"/>
      <w:outlineLvl w:val="2"/>
    </w:pPr>
    <w:rPr>
      <w:rFonts w:ascii="Cambria" w:eastAsia="Times New Roman" w:hAnsi="Cambria" w:cs="Times New Roman"/>
      <w:color w:val="243F60"/>
      <w:sz w:val="24"/>
      <w:szCs w:val="24"/>
      <w:lang w:val="es-ES" w:eastAsia="es-ES"/>
    </w:rPr>
  </w:style>
  <w:style w:type="paragraph" w:customStyle="1" w:styleId="Ttulo41">
    <w:name w:val="Título 41"/>
    <w:basedOn w:val="Normal"/>
    <w:next w:val="Normal"/>
    <w:uiPriority w:val="9"/>
    <w:semiHidden/>
    <w:unhideWhenUsed/>
    <w:qFormat/>
    <w:rsid w:val="00826759"/>
    <w:pPr>
      <w:keepNext/>
      <w:keepLines/>
      <w:spacing w:before="40" w:after="0" w:line="240" w:lineRule="auto"/>
      <w:outlineLvl w:val="3"/>
    </w:pPr>
    <w:rPr>
      <w:rFonts w:ascii="Cambria" w:eastAsia="Times New Roman" w:hAnsi="Cambria" w:cs="Times New Roman"/>
      <w:i/>
      <w:iCs/>
      <w:color w:val="365F91"/>
      <w:sz w:val="20"/>
      <w:szCs w:val="20"/>
      <w:lang w:val="es-ES" w:eastAsia="es-ES"/>
    </w:rPr>
  </w:style>
  <w:style w:type="paragraph" w:customStyle="1" w:styleId="Ttulo61">
    <w:name w:val="Título 61"/>
    <w:basedOn w:val="Normal"/>
    <w:next w:val="Normal"/>
    <w:uiPriority w:val="9"/>
    <w:semiHidden/>
    <w:unhideWhenUsed/>
    <w:qFormat/>
    <w:rsid w:val="00826759"/>
    <w:pPr>
      <w:keepNext/>
      <w:keepLines/>
      <w:spacing w:before="40" w:after="0" w:line="240" w:lineRule="auto"/>
      <w:outlineLvl w:val="5"/>
    </w:pPr>
    <w:rPr>
      <w:rFonts w:ascii="Cambria" w:eastAsia="Times New Roman" w:hAnsi="Cambria" w:cs="Times New Roman"/>
      <w:color w:val="243F60"/>
      <w:sz w:val="20"/>
      <w:szCs w:val="20"/>
      <w:lang w:val="es-ES" w:eastAsia="es-ES"/>
    </w:rPr>
  </w:style>
  <w:style w:type="numbering" w:customStyle="1" w:styleId="Sinlista1">
    <w:name w:val="Sin lista1"/>
    <w:next w:val="Sinlista"/>
    <w:uiPriority w:val="99"/>
    <w:semiHidden/>
    <w:unhideWhenUsed/>
    <w:rsid w:val="00826759"/>
  </w:style>
  <w:style w:type="character" w:customStyle="1" w:styleId="PrrafodelistaCar">
    <w:name w:val="Párrafo de lista Car"/>
    <w:link w:val="Prrafodelista"/>
    <w:uiPriority w:val="34"/>
    <w:rsid w:val="00826759"/>
  </w:style>
  <w:style w:type="paragraph" w:customStyle="1" w:styleId="CM16">
    <w:name w:val="CM16"/>
    <w:basedOn w:val="Normal"/>
    <w:next w:val="Normal"/>
    <w:uiPriority w:val="99"/>
    <w:rsid w:val="00826759"/>
    <w:pPr>
      <w:autoSpaceDE w:val="0"/>
      <w:autoSpaceDN w:val="0"/>
      <w:adjustRightInd w:val="0"/>
      <w:spacing w:after="0" w:line="276" w:lineRule="atLeast"/>
    </w:pPr>
    <w:rPr>
      <w:rFonts w:ascii="Arial" w:hAnsi="Arial" w:cs="Arial"/>
      <w:sz w:val="24"/>
      <w:szCs w:val="24"/>
    </w:rPr>
  </w:style>
  <w:style w:type="paragraph" w:customStyle="1" w:styleId="CM5">
    <w:name w:val="CM5"/>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paragraph" w:customStyle="1" w:styleId="CM119">
    <w:name w:val="CM119"/>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paragraph" w:customStyle="1" w:styleId="CM118">
    <w:name w:val="CM118"/>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character" w:styleId="Textoennegrita">
    <w:name w:val="Strong"/>
    <w:basedOn w:val="Fuentedeprrafopredeter"/>
    <w:uiPriority w:val="22"/>
    <w:qFormat/>
    <w:rsid w:val="00826759"/>
    <w:rPr>
      <w:b/>
      <w:bCs/>
    </w:rPr>
  </w:style>
  <w:style w:type="paragraph" w:customStyle="1" w:styleId="ecxmsonormal">
    <w:name w:val="ecxmsonormal"/>
    <w:basedOn w:val="Normal"/>
    <w:rsid w:val="00826759"/>
    <w:pPr>
      <w:spacing w:after="324" w:line="240" w:lineRule="auto"/>
    </w:pPr>
    <w:rPr>
      <w:rFonts w:ascii="Times New Roman" w:eastAsia="Times New Roman" w:hAnsi="Times New Roman" w:cs="Times New Roman"/>
      <w:sz w:val="24"/>
      <w:szCs w:val="24"/>
      <w:lang w:eastAsia="es-CO"/>
    </w:rPr>
  </w:style>
  <w:style w:type="paragraph" w:styleId="Lista">
    <w:name w:val="List"/>
    <w:basedOn w:val="Normal"/>
    <w:uiPriority w:val="99"/>
    <w:unhideWhenUsed/>
    <w:rsid w:val="00826759"/>
    <w:pPr>
      <w:spacing w:after="0" w:line="240" w:lineRule="auto"/>
      <w:ind w:left="283" w:hanging="283"/>
      <w:contextualSpacing/>
    </w:pPr>
    <w:rPr>
      <w:rFonts w:ascii="Times New Roman" w:eastAsia="Times New Roman" w:hAnsi="Times New Roman" w:cs="Times New Roman"/>
      <w:sz w:val="20"/>
      <w:szCs w:val="20"/>
      <w:lang w:val="es-ES" w:eastAsia="es-ES"/>
    </w:rPr>
  </w:style>
  <w:style w:type="paragraph" w:styleId="Saludo">
    <w:name w:val="Salutation"/>
    <w:basedOn w:val="Normal"/>
    <w:next w:val="Normal"/>
    <w:link w:val="SaludoCar"/>
    <w:uiPriority w:val="99"/>
    <w:unhideWhenUsed/>
    <w:rsid w:val="00826759"/>
    <w:pPr>
      <w:spacing w:after="0" w:line="240" w:lineRule="auto"/>
    </w:pPr>
    <w:rPr>
      <w:rFonts w:ascii="Times New Roman" w:eastAsia="Times New Roman" w:hAnsi="Times New Roman" w:cs="Times New Roman"/>
      <w:sz w:val="20"/>
      <w:szCs w:val="20"/>
      <w:lang w:val="es-ES" w:eastAsia="es-ES"/>
    </w:rPr>
  </w:style>
  <w:style w:type="character" w:customStyle="1" w:styleId="SaludoCar">
    <w:name w:val="Saludo Car"/>
    <w:basedOn w:val="Fuentedeprrafopredeter"/>
    <w:link w:val="Saludo"/>
    <w:uiPriority w:val="99"/>
    <w:rsid w:val="00826759"/>
    <w:rPr>
      <w:rFonts w:ascii="Times New Roman" w:eastAsia="Times New Roman" w:hAnsi="Times New Roman" w:cs="Times New Roman"/>
      <w:sz w:val="20"/>
      <w:szCs w:val="20"/>
      <w:lang w:val="es-ES" w:eastAsia="es-ES"/>
    </w:rPr>
  </w:style>
  <w:style w:type="paragraph" w:styleId="Cierre">
    <w:name w:val="Closing"/>
    <w:basedOn w:val="Normal"/>
    <w:link w:val="CierreCar"/>
    <w:uiPriority w:val="99"/>
    <w:unhideWhenUsed/>
    <w:rsid w:val="00826759"/>
    <w:pPr>
      <w:spacing w:after="0" w:line="240" w:lineRule="auto"/>
      <w:ind w:left="4252"/>
    </w:pPr>
    <w:rPr>
      <w:rFonts w:ascii="Times New Roman" w:eastAsia="Times New Roman" w:hAnsi="Times New Roman" w:cs="Times New Roman"/>
      <w:sz w:val="20"/>
      <w:szCs w:val="20"/>
      <w:lang w:val="es-ES" w:eastAsia="es-ES"/>
    </w:rPr>
  </w:style>
  <w:style w:type="character" w:customStyle="1" w:styleId="CierreCar">
    <w:name w:val="Cierre Car"/>
    <w:basedOn w:val="Fuentedeprrafopredeter"/>
    <w:link w:val="Cierre"/>
    <w:uiPriority w:val="99"/>
    <w:rsid w:val="00826759"/>
    <w:rPr>
      <w:rFonts w:ascii="Times New Roman" w:eastAsia="Times New Roman" w:hAnsi="Times New Roman" w:cs="Times New Roman"/>
      <w:sz w:val="20"/>
      <w:szCs w:val="20"/>
      <w:lang w:val="es-ES" w:eastAsia="es-ES"/>
    </w:rPr>
  </w:style>
  <w:style w:type="paragraph" w:styleId="Firma">
    <w:name w:val="Signature"/>
    <w:basedOn w:val="Normal"/>
    <w:link w:val="FirmaCar"/>
    <w:uiPriority w:val="99"/>
    <w:unhideWhenUsed/>
    <w:rsid w:val="00826759"/>
    <w:pPr>
      <w:spacing w:after="0" w:line="240" w:lineRule="auto"/>
      <w:ind w:left="4252"/>
    </w:pPr>
    <w:rPr>
      <w:rFonts w:ascii="Times New Roman" w:eastAsia="Times New Roman" w:hAnsi="Times New Roman" w:cs="Times New Roman"/>
      <w:sz w:val="20"/>
      <w:szCs w:val="20"/>
      <w:lang w:val="es-ES" w:eastAsia="es-ES"/>
    </w:rPr>
  </w:style>
  <w:style w:type="character" w:customStyle="1" w:styleId="FirmaCar">
    <w:name w:val="Firma Car"/>
    <w:basedOn w:val="Fuentedeprrafopredeter"/>
    <w:link w:val="Firma"/>
    <w:uiPriority w:val="99"/>
    <w:rsid w:val="00826759"/>
    <w:rPr>
      <w:rFonts w:ascii="Times New Roman" w:eastAsia="Times New Roman" w:hAnsi="Times New Roman" w:cs="Times New Roman"/>
      <w:sz w:val="20"/>
      <w:szCs w:val="20"/>
      <w:lang w:val="es-ES" w:eastAsia="es-ES"/>
    </w:rPr>
  </w:style>
  <w:style w:type="paragraph" w:styleId="Textoindependiente">
    <w:name w:val="Body Text"/>
    <w:basedOn w:val="Normal"/>
    <w:link w:val="TextoindependienteCar"/>
    <w:uiPriority w:val="99"/>
    <w:unhideWhenUsed/>
    <w:rsid w:val="00826759"/>
    <w:pPr>
      <w:spacing w:after="120" w:line="240" w:lineRule="auto"/>
    </w:pPr>
    <w:rPr>
      <w:rFonts w:ascii="Times New Roman" w:eastAsia="Times New Roman" w:hAnsi="Times New Roman" w:cs="Times New Roman"/>
      <w:sz w:val="20"/>
      <w:szCs w:val="20"/>
      <w:lang w:val="es-ES" w:eastAsia="es-ES"/>
    </w:rPr>
  </w:style>
  <w:style w:type="character" w:customStyle="1" w:styleId="TextoindependienteCar">
    <w:name w:val="Texto independiente Car"/>
    <w:basedOn w:val="Fuentedeprrafopredeter"/>
    <w:link w:val="Textoindependiente"/>
    <w:uiPriority w:val="99"/>
    <w:rsid w:val="00826759"/>
    <w:rPr>
      <w:rFonts w:ascii="Times New Roman" w:eastAsia="Times New Roman" w:hAnsi="Times New Roman" w:cs="Times New Roman"/>
      <w:sz w:val="20"/>
      <w:szCs w:val="20"/>
      <w:lang w:val="es-ES" w:eastAsia="es-ES"/>
    </w:rPr>
  </w:style>
  <w:style w:type="paragraph" w:styleId="Textonotapie">
    <w:name w:val="footnote text"/>
    <w:basedOn w:val="Normal"/>
    <w:link w:val="TextonotapieCar"/>
    <w:uiPriority w:val="99"/>
    <w:semiHidden/>
    <w:unhideWhenUsed/>
    <w:rsid w:val="00826759"/>
    <w:pPr>
      <w:spacing w:after="0" w:line="240" w:lineRule="auto"/>
    </w:pPr>
    <w:rPr>
      <w:rFonts w:ascii="Times New Roman" w:eastAsia="Times New Roman" w:hAnsi="Times New Roman" w:cs="Times New Roman"/>
      <w:sz w:val="20"/>
      <w:szCs w:val="20"/>
      <w:lang w:val="es-ES" w:eastAsia="es-ES"/>
    </w:rPr>
  </w:style>
  <w:style w:type="character" w:customStyle="1" w:styleId="TextonotapieCar">
    <w:name w:val="Texto nota pie Car"/>
    <w:basedOn w:val="Fuentedeprrafopredeter"/>
    <w:link w:val="Textonotapie"/>
    <w:uiPriority w:val="99"/>
    <w:semiHidden/>
    <w:rsid w:val="00826759"/>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826759"/>
    <w:rPr>
      <w:vertAlign w:val="superscript"/>
    </w:rPr>
  </w:style>
  <w:style w:type="paragraph" w:customStyle="1" w:styleId="Descripcin1">
    <w:name w:val="Descripción1"/>
    <w:basedOn w:val="Normal"/>
    <w:next w:val="Normal"/>
    <w:uiPriority w:val="35"/>
    <w:unhideWhenUsed/>
    <w:qFormat/>
    <w:rsid w:val="00826759"/>
    <w:pPr>
      <w:spacing w:after="200" w:line="240" w:lineRule="auto"/>
    </w:pPr>
    <w:rPr>
      <w:rFonts w:ascii="Times New Roman" w:eastAsia="Times New Roman" w:hAnsi="Times New Roman" w:cs="Times New Roman"/>
      <w:i/>
      <w:iCs/>
      <w:color w:val="1F497D"/>
      <w:sz w:val="18"/>
      <w:szCs w:val="18"/>
      <w:lang w:val="es-ES" w:eastAsia="es-ES"/>
    </w:rPr>
  </w:style>
  <w:style w:type="paragraph" w:styleId="Sangra3detindependiente">
    <w:name w:val="Body Text Indent 3"/>
    <w:basedOn w:val="Normal"/>
    <w:link w:val="Sangra3detindependienteCar"/>
    <w:uiPriority w:val="99"/>
    <w:semiHidden/>
    <w:unhideWhenUsed/>
    <w:rsid w:val="00826759"/>
    <w:pPr>
      <w:spacing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uiPriority w:val="99"/>
    <w:semiHidden/>
    <w:rsid w:val="00826759"/>
    <w:rPr>
      <w:rFonts w:ascii="Times New Roman" w:eastAsia="Times New Roman" w:hAnsi="Times New Roman" w:cs="Times New Roman"/>
      <w:sz w:val="16"/>
      <w:szCs w:val="16"/>
      <w:lang w:val="es-ES" w:eastAsia="es-ES"/>
    </w:rPr>
  </w:style>
  <w:style w:type="paragraph" w:styleId="Ttulo">
    <w:name w:val="Title"/>
    <w:basedOn w:val="Normal"/>
    <w:link w:val="TtuloCar"/>
    <w:qFormat/>
    <w:rsid w:val="00826759"/>
    <w:pPr>
      <w:spacing w:after="0" w:line="240" w:lineRule="auto"/>
      <w:jc w:val="center"/>
    </w:pPr>
    <w:rPr>
      <w:rFonts w:ascii="Tahoma" w:eastAsia="Times New Roman" w:hAnsi="Tahoma" w:cs="Times New Roman"/>
      <w:b/>
      <w:bCs/>
      <w:sz w:val="24"/>
      <w:szCs w:val="24"/>
      <w:lang w:val="es-ES" w:eastAsia="es-ES"/>
    </w:rPr>
  </w:style>
  <w:style w:type="character" w:customStyle="1" w:styleId="TtuloCar">
    <w:name w:val="Título Car"/>
    <w:basedOn w:val="Fuentedeprrafopredeter"/>
    <w:link w:val="Ttulo"/>
    <w:rsid w:val="00826759"/>
    <w:rPr>
      <w:rFonts w:ascii="Tahoma" w:eastAsia="Times New Roman" w:hAnsi="Tahoma" w:cs="Times New Roman"/>
      <w:b/>
      <w:bCs/>
      <w:sz w:val="24"/>
      <w:szCs w:val="24"/>
      <w:lang w:val="es-ES" w:eastAsia="es-ES"/>
    </w:rPr>
  </w:style>
  <w:style w:type="character" w:customStyle="1" w:styleId="Ttulo1Car1">
    <w:name w:val="Título 1 Car1"/>
    <w:basedOn w:val="Fuentedeprrafopredeter"/>
    <w:link w:val="Ttulo1"/>
    <w:uiPriority w:val="9"/>
    <w:rsid w:val="00826759"/>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826759"/>
    <w:pPr>
      <w:outlineLvl w:val="9"/>
    </w:pPr>
    <w:rPr>
      <w:lang w:eastAsia="es-CO"/>
    </w:rPr>
  </w:style>
  <w:style w:type="paragraph" w:styleId="TDC3">
    <w:name w:val="toc 3"/>
    <w:basedOn w:val="Normal"/>
    <w:next w:val="Normal"/>
    <w:autoRedefine/>
    <w:uiPriority w:val="39"/>
    <w:unhideWhenUsed/>
    <w:rsid w:val="00826759"/>
    <w:pPr>
      <w:spacing w:after="100" w:line="240" w:lineRule="auto"/>
      <w:ind w:left="400"/>
    </w:pPr>
    <w:rPr>
      <w:rFonts w:ascii="Times New Roman" w:eastAsia="Times New Roman" w:hAnsi="Times New Roman" w:cs="Times New Roman"/>
      <w:sz w:val="20"/>
      <w:szCs w:val="20"/>
      <w:lang w:val="es-ES" w:eastAsia="es-ES"/>
    </w:rPr>
  </w:style>
  <w:style w:type="paragraph" w:styleId="TDC1">
    <w:name w:val="toc 1"/>
    <w:basedOn w:val="Normal"/>
    <w:next w:val="Normal"/>
    <w:autoRedefine/>
    <w:uiPriority w:val="39"/>
    <w:unhideWhenUsed/>
    <w:rsid w:val="00826759"/>
    <w:pPr>
      <w:spacing w:after="100" w:line="240" w:lineRule="auto"/>
    </w:pPr>
    <w:rPr>
      <w:rFonts w:ascii="Times New Roman" w:eastAsia="Times New Roman" w:hAnsi="Times New Roman" w:cs="Times New Roman"/>
      <w:sz w:val="20"/>
      <w:szCs w:val="20"/>
      <w:lang w:val="es-ES" w:eastAsia="es-ES"/>
    </w:rPr>
  </w:style>
  <w:style w:type="paragraph" w:styleId="TDC2">
    <w:name w:val="toc 2"/>
    <w:basedOn w:val="Normal"/>
    <w:next w:val="Normal"/>
    <w:autoRedefine/>
    <w:uiPriority w:val="39"/>
    <w:unhideWhenUsed/>
    <w:rsid w:val="00826759"/>
    <w:pPr>
      <w:spacing w:after="100" w:line="240" w:lineRule="auto"/>
      <w:ind w:left="200"/>
    </w:pPr>
    <w:rPr>
      <w:rFonts w:ascii="Times New Roman" w:eastAsia="Times New Roman" w:hAnsi="Times New Roman" w:cs="Times New Roman"/>
      <w:sz w:val="20"/>
      <w:szCs w:val="20"/>
      <w:lang w:val="es-ES" w:eastAsia="es-ES"/>
    </w:rPr>
  </w:style>
  <w:style w:type="character" w:styleId="Hipervnculovisitado">
    <w:name w:val="FollowedHyperlink"/>
    <w:basedOn w:val="Fuentedeprrafopredeter"/>
    <w:uiPriority w:val="99"/>
    <w:semiHidden/>
    <w:unhideWhenUsed/>
    <w:rsid w:val="00826759"/>
    <w:rPr>
      <w:color w:val="800080"/>
      <w:u w:val="single"/>
    </w:rPr>
  </w:style>
  <w:style w:type="paragraph" w:customStyle="1" w:styleId="font5">
    <w:name w:val="font5"/>
    <w:basedOn w:val="Normal"/>
    <w:rsid w:val="00826759"/>
    <w:pPr>
      <w:spacing w:before="100" w:beforeAutospacing="1" w:after="100" w:afterAutospacing="1" w:line="240" w:lineRule="auto"/>
    </w:pPr>
    <w:rPr>
      <w:rFonts w:ascii="Tahoma" w:eastAsia="Times New Roman" w:hAnsi="Tahoma" w:cs="Tahoma"/>
      <w:b/>
      <w:bCs/>
      <w:color w:val="000000"/>
      <w:sz w:val="18"/>
      <w:szCs w:val="18"/>
      <w:lang w:eastAsia="es-CO"/>
    </w:rPr>
  </w:style>
  <w:style w:type="paragraph" w:customStyle="1" w:styleId="font6">
    <w:name w:val="font6"/>
    <w:basedOn w:val="Normal"/>
    <w:rsid w:val="00826759"/>
    <w:pPr>
      <w:spacing w:before="100" w:beforeAutospacing="1" w:after="100" w:afterAutospacing="1" w:line="240" w:lineRule="auto"/>
    </w:pPr>
    <w:rPr>
      <w:rFonts w:ascii="Tahoma" w:eastAsia="Times New Roman" w:hAnsi="Tahoma" w:cs="Tahoma"/>
      <w:color w:val="000000"/>
      <w:sz w:val="18"/>
      <w:szCs w:val="18"/>
      <w:lang w:eastAsia="es-CO"/>
    </w:rPr>
  </w:style>
  <w:style w:type="paragraph" w:customStyle="1" w:styleId="font7">
    <w:name w:val="font7"/>
    <w:basedOn w:val="Normal"/>
    <w:rsid w:val="00826759"/>
    <w:pPr>
      <w:spacing w:before="100" w:beforeAutospacing="1" w:after="100" w:afterAutospacing="1" w:line="240" w:lineRule="auto"/>
    </w:pPr>
    <w:rPr>
      <w:rFonts w:ascii="Tahoma" w:eastAsia="Times New Roman" w:hAnsi="Tahoma" w:cs="Tahoma"/>
      <w:color w:val="000000"/>
      <w:sz w:val="24"/>
      <w:szCs w:val="24"/>
      <w:lang w:eastAsia="es-CO"/>
    </w:rPr>
  </w:style>
  <w:style w:type="paragraph" w:customStyle="1" w:styleId="xl65">
    <w:name w:val="xl65"/>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6">
    <w:name w:val="xl66"/>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7">
    <w:name w:val="xl67"/>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8">
    <w:name w:val="xl68"/>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69">
    <w:name w:val="xl69"/>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70">
    <w:name w:val="xl70"/>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71">
    <w:name w:val="xl71"/>
    <w:basedOn w:val="Normal"/>
    <w:rsid w:val="00826759"/>
    <w:pPr>
      <w:spacing w:before="100" w:beforeAutospacing="1" w:after="100" w:afterAutospacing="1" w:line="240" w:lineRule="auto"/>
      <w:textAlignment w:val="center"/>
    </w:pPr>
    <w:rPr>
      <w:rFonts w:ascii="Times New Roman" w:eastAsia="Times New Roman" w:hAnsi="Times New Roman" w:cs="Times New Roman"/>
      <w:b/>
      <w:bCs/>
      <w:sz w:val="20"/>
      <w:szCs w:val="20"/>
      <w:lang w:eastAsia="es-CO"/>
    </w:rPr>
  </w:style>
  <w:style w:type="paragraph" w:customStyle="1" w:styleId="xl72">
    <w:name w:val="xl72"/>
    <w:basedOn w:val="Normal"/>
    <w:rsid w:val="0082675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73">
    <w:name w:val="xl73"/>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4">
    <w:name w:val="xl74"/>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5">
    <w:name w:val="xl75"/>
    <w:basedOn w:val="Normal"/>
    <w:rsid w:val="00826759"/>
    <w:pPr>
      <w:pBdr>
        <w:top w:val="double" w:sz="6" w:space="0" w:color="auto"/>
        <w:left w:val="double" w:sz="6" w:space="0" w:color="auto"/>
        <w:bottom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6">
    <w:name w:val="xl76"/>
    <w:basedOn w:val="Normal"/>
    <w:rsid w:val="00826759"/>
    <w:pPr>
      <w:pBdr>
        <w:top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7">
    <w:name w:val="xl77"/>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8">
    <w:name w:val="xl78"/>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9">
    <w:name w:val="xl79"/>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0">
    <w:name w:val="xl80"/>
    <w:basedOn w:val="Normal"/>
    <w:rsid w:val="00826759"/>
    <w:pPr>
      <w:pBdr>
        <w:top w:val="double" w:sz="6"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1">
    <w:name w:val="xl81"/>
    <w:basedOn w:val="Normal"/>
    <w:rsid w:val="00826759"/>
    <w:pPr>
      <w:pBdr>
        <w:top w:val="double" w:sz="6"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2">
    <w:name w:val="xl82"/>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3">
    <w:name w:val="xl83"/>
    <w:basedOn w:val="Normal"/>
    <w:rsid w:val="00826759"/>
    <w:pPr>
      <w:pBdr>
        <w:top w:val="double" w:sz="6"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84">
    <w:name w:val="xl84"/>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85">
    <w:name w:val="xl85"/>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6">
    <w:name w:val="xl86"/>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7">
    <w:name w:val="xl87"/>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8">
    <w:name w:val="xl88"/>
    <w:basedOn w:val="Normal"/>
    <w:rsid w:val="00826759"/>
    <w:pPr>
      <w:pBdr>
        <w:top w:val="double" w:sz="6"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9">
    <w:name w:val="xl89"/>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90">
    <w:name w:val="xl9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91">
    <w:name w:val="xl9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2">
    <w:name w:val="xl9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3">
    <w:name w:val="xl93"/>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4">
    <w:name w:val="xl94"/>
    <w:basedOn w:val="Normal"/>
    <w:rsid w:val="00826759"/>
    <w:pPr>
      <w:pBdr>
        <w:top w:val="single" w:sz="4"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5">
    <w:name w:val="xl95"/>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6">
    <w:name w:val="xl96"/>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7">
    <w:name w:val="xl9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4"/>
      <w:szCs w:val="14"/>
      <w:lang w:eastAsia="es-CO"/>
    </w:rPr>
  </w:style>
  <w:style w:type="paragraph" w:customStyle="1" w:styleId="xl98">
    <w:name w:val="xl98"/>
    <w:basedOn w:val="Normal"/>
    <w:rsid w:val="00826759"/>
    <w:pPr>
      <w:pBdr>
        <w:top w:val="single" w:sz="4"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9">
    <w:name w:val="xl9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0">
    <w:name w:val="xl10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1">
    <w:name w:val="xl10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4"/>
      <w:szCs w:val="14"/>
      <w:lang w:eastAsia="es-CO"/>
    </w:rPr>
  </w:style>
  <w:style w:type="paragraph" w:customStyle="1" w:styleId="xl102">
    <w:name w:val="xl10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3">
    <w:name w:val="xl103"/>
    <w:basedOn w:val="Normal"/>
    <w:rsid w:val="00826759"/>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4">
    <w:name w:val="xl104"/>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5">
    <w:name w:val="xl105"/>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6">
    <w:name w:val="xl106"/>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7">
    <w:name w:val="xl107"/>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08">
    <w:name w:val="xl108"/>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9">
    <w:name w:val="xl109"/>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0">
    <w:name w:val="xl110"/>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1">
    <w:name w:val="xl111"/>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2">
    <w:name w:val="xl112"/>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3">
    <w:name w:val="xl113"/>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4">
    <w:name w:val="xl114"/>
    <w:basedOn w:val="Normal"/>
    <w:rsid w:val="00826759"/>
    <w:pPr>
      <w:pBdr>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5">
    <w:name w:val="xl115"/>
    <w:basedOn w:val="Normal"/>
    <w:rsid w:val="00826759"/>
    <w:pPr>
      <w:pBdr>
        <w:top w:val="single" w:sz="8"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6">
    <w:name w:val="xl116"/>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7">
    <w:name w:val="xl117"/>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8">
    <w:name w:val="xl118"/>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9">
    <w:name w:val="xl119"/>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0">
    <w:name w:val="xl120"/>
    <w:basedOn w:val="Normal"/>
    <w:rsid w:val="00826759"/>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1">
    <w:name w:val="xl121"/>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2">
    <w:name w:val="xl122"/>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3">
    <w:name w:val="xl123"/>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4">
    <w:name w:val="xl124"/>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5">
    <w:name w:val="xl125"/>
    <w:basedOn w:val="Normal"/>
    <w:rsid w:val="00826759"/>
    <w:pPr>
      <w:pBdr>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6">
    <w:name w:val="xl126"/>
    <w:basedOn w:val="Normal"/>
    <w:rsid w:val="008267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7">
    <w:name w:val="xl12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28">
    <w:name w:val="xl128"/>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29">
    <w:name w:val="xl129"/>
    <w:basedOn w:val="Normal"/>
    <w:rsid w:val="0082675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30">
    <w:name w:val="xl13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31">
    <w:name w:val="xl131"/>
    <w:basedOn w:val="Normal"/>
    <w:rsid w:val="00826759"/>
    <w:pPr>
      <w:spacing w:before="100" w:beforeAutospacing="1" w:after="100" w:afterAutospacing="1" w:line="240" w:lineRule="auto"/>
    </w:pPr>
    <w:rPr>
      <w:rFonts w:ascii="Arial" w:eastAsia="Times New Roman" w:hAnsi="Arial" w:cs="Arial"/>
      <w:sz w:val="14"/>
      <w:szCs w:val="14"/>
      <w:lang w:eastAsia="es-CO"/>
    </w:rPr>
  </w:style>
  <w:style w:type="paragraph" w:customStyle="1" w:styleId="xl132">
    <w:name w:val="xl13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33">
    <w:name w:val="xl133"/>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4"/>
      <w:szCs w:val="14"/>
      <w:lang w:eastAsia="es-CO"/>
    </w:rPr>
  </w:style>
  <w:style w:type="paragraph" w:customStyle="1" w:styleId="xl134">
    <w:name w:val="xl13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14"/>
      <w:szCs w:val="14"/>
      <w:lang w:eastAsia="es-CO"/>
    </w:rPr>
  </w:style>
  <w:style w:type="paragraph" w:customStyle="1" w:styleId="xl135">
    <w:name w:val="xl135"/>
    <w:basedOn w:val="Normal"/>
    <w:rsid w:val="00826759"/>
    <w:pP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36">
    <w:name w:val="xl136"/>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b/>
      <w:bCs/>
      <w:sz w:val="14"/>
      <w:szCs w:val="14"/>
      <w:lang w:eastAsia="es-CO"/>
    </w:rPr>
  </w:style>
  <w:style w:type="paragraph" w:customStyle="1" w:styleId="xl137">
    <w:name w:val="xl13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b/>
      <w:bCs/>
      <w:sz w:val="14"/>
      <w:szCs w:val="14"/>
      <w:lang w:eastAsia="es-CO"/>
    </w:rPr>
  </w:style>
  <w:style w:type="paragraph" w:customStyle="1" w:styleId="xl138">
    <w:name w:val="xl138"/>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39">
    <w:name w:val="xl13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14"/>
      <w:szCs w:val="14"/>
      <w:lang w:eastAsia="es-CO"/>
    </w:rPr>
  </w:style>
  <w:style w:type="paragraph" w:customStyle="1" w:styleId="xl140">
    <w:name w:val="xl140"/>
    <w:basedOn w:val="Normal"/>
    <w:rsid w:val="00826759"/>
    <w:pPr>
      <w:pBdr>
        <w:top w:val="single" w:sz="8" w:space="0" w:color="auto"/>
        <w:left w:val="single" w:sz="8"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41">
    <w:name w:val="xl141"/>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2">
    <w:name w:val="xl142"/>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3">
    <w:name w:val="xl143"/>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4">
    <w:name w:val="xl144"/>
    <w:basedOn w:val="Normal"/>
    <w:rsid w:val="00826759"/>
    <w:pPr>
      <w:pBdr>
        <w:top w:val="double" w:sz="6"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45">
    <w:name w:val="xl145"/>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6">
    <w:name w:val="xl146"/>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7">
    <w:name w:val="xl147"/>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8">
    <w:name w:val="xl148"/>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9">
    <w:name w:val="xl14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0">
    <w:name w:val="xl15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1">
    <w:name w:val="xl15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2">
    <w:name w:val="xl15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3">
    <w:name w:val="xl153"/>
    <w:basedOn w:val="Normal"/>
    <w:rsid w:val="008267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4">
    <w:name w:val="xl15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5">
    <w:name w:val="xl155"/>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56">
    <w:name w:val="xl156"/>
    <w:basedOn w:val="Normal"/>
    <w:rsid w:val="00826759"/>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7">
    <w:name w:val="xl157"/>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8">
    <w:name w:val="xl158"/>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9">
    <w:name w:val="xl159"/>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0">
    <w:name w:val="xl160"/>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1">
    <w:name w:val="xl161"/>
    <w:basedOn w:val="Normal"/>
    <w:rsid w:val="00826759"/>
    <w:pPr>
      <w:pBdr>
        <w:top w:val="single" w:sz="4" w:space="0" w:color="auto"/>
        <w:left w:val="single" w:sz="4" w:space="0" w:color="auto"/>
        <w:bottom w:val="single" w:sz="4" w:space="0" w:color="auto"/>
        <w:right w:val="double" w:sz="6"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2">
    <w:name w:val="xl162"/>
    <w:basedOn w:val="Normal"/>
    <w:rsid w:val="008267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3">
    <w:name w:val="xl163"/>
    <w:basedOn w:val="Normal"/>
    <w:rsid w:val="00826759"/>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4">
    <w:name w:val="xl16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14"/>
      <w:szCs w:val="14"/>
      <w:lang w:eastAsia="es-CO"/>
    </w:rPr>
  </w:style>
  <w:style w:type="paragraph" w:customStyle="1" w:styleId="xl165">
    <w:name w:val="xl165"/>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6">
    <w:name w:val="xl166"/>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67">
    <w:name w:val="xl167"/>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8">
    <w:name w:val="xl168"/>
    <w:basedOn w:val="Normal"/>
    <w:rsid w:val="008267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9">
    <w:name w:val="xl169"/>
    <w:basedOn w:val="Normal"/>
    <w:rsid w:val="00826759"/>
    <w:pP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70">
    <w:name w:val="xl170"/>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71">
    <w:name w:val="xl171"/>
    <w:basedOn w:val="Normal"/>
    <w:rsid w:val="00826759"/>
    <w:pP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72">
    <w:name w:val="xl172"/>
    <w:basedOn w:val="Normal"/>
    <w:rsid w:val="00826759"/>
    <w:pPr>
      <w:pBdr>
        <w:top w:val="single" w:sz="8" w:space="0" w:color="auto"/>
        <w:left w:val="single" w:sz="8"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73">
    <w:name w:val="xl173"/>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74">
    <w:name w:val="xl174"/>
    <w:basedOn w:val="Normal"/>
    <w:rsid w:val="00826759"/>
    <w:pPr>
      <w:pBdr>
        <w:top w:val="double" w:sz="6"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font8">
    <w:name w:val="font8"/>
    <w:basedOn w:val="Normal"/>
    <w:rsid w:val="00826759"/>
    <w:pPr>
      <w:spacing w:before="100" w:beforeAutospacing="1" w:after="100" w:afterAutospacing="1" w:line="240" w:lineRule="auto"/>
    </w:pPr>
    <w:rPr>
      <w:rFonts w:ascii="Tahoma" w:eastAsia="Times New Roman" w:hAnsi="Tahoma" w:cs="Tahoma"/>
      <w:b/>
      <w:bCs/>
      <w:color w:val="000000"/>
      <w:sz w:val="18"/>
      <w:szCs w:val="18"/>
      <w:lang w:eastAsia="es-CO"/>
    </w:rPr>
  </w:style>
  <w:style w:type="paragraph" w:customStyle="1" w:styleId="xl64">
    <w:name w:val="xl64"/>
    <w:basedOn w:val="Normal"/>
    <w:rsid w:val="00826759"/>
    <w:pPr>
      <w:spacing w:before="100" w:beforeAutospacing="1" w:after="100" w:afterAutospacing="1" w:line="240" w:lineRule="auto"/>
    </w:pPr>
    <w:rPr>
      <w:rFonts w:ascii="Arial" w:eastAsia="Times New Roman" w:hAnsi="Arial" w:cs="Arial"/>
      <w:sz w:val="20"/>
      <w:szCs w:val="20"/>
      <w:lang w:eastAsia="es-CO"/>
    </w:rPr>
  </w:style>
  <w:style w:type="character" w:customStyle="1" w:styleId="nfasissutil1">
    <w:name w:val="Énfasis sutil1"/>
    <w:basedOn w:val="Fuentedeprrafopredeter"/>
    <w:uiPriority w:val="19"/>
    <w:qFormat/>
    <w:rsid w:val="00826759"/>
    <w:rPr>
      <w:i/>
      <w:iCs/>
      <w:color w:val="404040"/>
    </w:rPr>
  </w:style>
  <w:style w:type="paragraph" w:customStyle="1" w:styleId="Subttulo1">
    <w:name w:val="Subtítulo1"/>
    <w:basedOn w:val="Normal"/>
    <w:next w:val="Normal"/>
    <w:uiPriority w:val="11"/>
    <w:qFormat/>
    <w:rsid w:val="00826759"/>
    <w:pPr>
      <w:numPr>
        <w:ilvl w:val="1"/>
      </w:numPr>
      <w:spacing w:line="240" w:lineRule="auto"/>
    </w:pPr>
    <w:rPr>
      <w:rFonts w:eastAsia="Times New Roman"/>
      <w:color w:val="5A5A5A"/>
      <w:spacing w:val="15"/>
      <w:lang w:val="es-ES" w:eastAsia="es-ES"/>
    </w:rPr>
  </w:style>
  <w:style w:type="character" w:customStyle="1" w:styleId="SubttuloCar">
    <w:name w:val="Subtítulo Car"/>
    <w:basedOn w:val="Fuentedeprrafopredeter"/>
    <w:link w:val="Subttulo"/>
    <w:uiPriority w:val="11"/>
    <w:rsid w:val="00826759"/>
    <w:rPr>
      <w:rFonts w:eastAsia="Times New Roman"/>
      <w:color w:val="5A5A5A"/>
      <w:spacing w:val="15"/>
      <w:lang w:val="es-ES" w:eastAsia="es-ES"/>
    </w:rPr>
  </w:style>
  <w:style w:type="table" w:customStyle="1" w:styleId="Tablaconcuadrcula1clara11">
    <w:name w:val="Tabla con cuadrícula 1 clara11"/>
    <w:basedOn w:val="Tablanormal"/>
    <w:next w:val="Tablaconcuadrcula1clara1"/>
    <w:uiPriority w:val="46"/>
    <w:rsid w:val="0082675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1clara2">
    <w:name w:val="Tabla con cuadrícula 1 clara2"/>
    <w:basedOn w:val="Tablanormal"/>
    <w:next w:val="Tablaconcuadrcula1clara1"/>
    <w:uiPriority w:val="46"/>
    <w:rsid w:val="0082675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Ttulo2Car1">
    <w:name w:val="Título 2 Car1"/>
    <w:basedOn w:val="Fuentedeprrafopredeter"/>
    <w:uiPriority w:val="9"/>
    <w:semiHidden/>
    <w:rsid w:val="00826759"/>
    <w:rPr>
      <w:rFonts w:asciiTheme="majorHAnsi" w:eastAsiaTheme="majorEastAsia" w:hAnsiTheme="majorHAnsi" w:cstheme="majorBidi"/>
      <w:color w:val="2E74B5" w:themeColor="accent1" w:themeShade="BF"/>
      <w:sz w:val="26"/>
      <w:szCs w:val="26"/>
    </w:rPr>
  </w:style>
  <w:style w:type="character" w:customStyle="1" w:styleId="Ttulo3Car1">
    <w:name w:val="Título 3 Car1"/>
    <w:basedOn w:val="Fuentedeprrafopredeter"/>
    <w:uiPriority w:val="9"/>
    <w:semiHidden/>
    <w:rsid w:val="00826759"/>
    <w:rPr>
      <w:rFonts w:asciiTheme="majorHAnsi" w:eastAsiaTheme="majorEastAsia" w:hAnsiTheme="majorHAnsi" w:cstheme="majorBidi"/>
      <w:color w:val="1F4D78" w:themeColor="accent1" w:themeShade="7F"/>
      <w:sz w:val="24"/>
      <w:szCs w:val="24"/>
    </w:rPr>
  </w:style>
  <w:style w:type="character" w:customStyle="1" w:styleId="Ttulo4Car1">
    <w:name w:val="Título 4 Car1"/>
    <w:basedOn w:val="Fuentedeprrafopredeter"/>
    <w:uiPriority w:val="9"/>
    <w:semiHidden/>
    <w:rsid w:val="00826759"/>
    <w:rPr>
      <w:rFonts w:asciiTheme="majorHAnsi" w:eastAsiaTheme="majorEastAsia" w:hAnsiTheme="majorHAnsi" w:cstheme="majorBidi"/>
      <w:i/>
      <w:iCs/>
      <w:color w:val="2E74B5" w:themeColor="accent1" w:themeShade="BF"/>
    </w:rPr>
  </w:style>
  <w:style w:type="character" w:customStyle="1" w:styleId="Ttulo6Car1">
    <w:name w:val="Título 6 Car1"/>
    <w:basedOn w:val="Fuentedeprrafopredeter"/>
    <w:uiPriority w:val="9"/>
    <w:semiHidden/>
    <w:rsid w:val="00826759"/>
    <w:rPr>
      <w:rFonts w:asciiTheme="majorHAnsi" w:eastAsiaTheme="majorEastAsia" w:hAnsiTheme="majorHAnsi" w:cstheme="majorBidi"/>
      <w:color w:val="1F4D78" w:themeColor="accent1" w:themeShade="7F"/>
    </w:rPr>
  </w:style>
  <w:style w:type="character" w:styleId="nfasissutil">
    <w:name w:val="Subtle Emphasis"/>
    <w:basedOn w:val="Fuentedeprrafopredeter"/>
    <w:uiPriority w:val="19"/>
    <w:qFormat/>
    <w:rsid w:val="00826759"/>
    <w:rPr>
      <w:i/>
      <w:iCs/>
      <w:color w:val="404040" w:themeColor="text1" w:themeTint="BF"/>
    </w:rPr>
  </w:style>
  <w:style w:type="paragraph" w:styleId="Subttulo">
    <w:name w:val="Subtitle"/>
    <w:basedOn w:val="Normal"/>
    <w:next w:val="Normal"/>
    <w:link w:val="SubttuloCar"/>
    <w:uiPriority w:val="11"/>
    <w:qFormat/>
    <w:rsid w:val="00826759"/>
    <w:pPr>
      <w:numPr>
        <w:ilvl w:val="1"/>
      </w:numPr>
    </w:pPr>
    <w:rPr>
      <w:rFonts w:eastAsia="Times New Roman"/>
      <w:color w:val="5A5A5A"/>
      <w:spacing w:val="15"/>
      <w:lang w:val="es-ES" w:eastAsia="es-ES"/>
    </w:rPr>
  </w:style>
  <w:style w:type="character" w:customStyle="1" w:styleId="SubttuloCar1">
    <w:name w:val="Subtítulo Car1"/>
    <w:basedOn w:val="Fuentedeprrafopredeter"/>
    <w:uiPriority w:val="11"/>
    <w:rsid w:val="00826759"/>
    <w:rPr>
      <w:rFonts w:eastAsiaTheme="minorEastAsia"/>
      <w:color w:val="5A5A5A" w:themeColor="text1" w:themeTint="A5"/>
      <w:spacing w:val="15"/>
    </w:rPr>
  </w:style>
  <w:style w:type="table" w:customStyle="1" w:styleId="Tablaconcuadrcula1clara12">
    <w:name w:val="Tabla con cuadrícula 1 clara12"/>
    <w:basedOn w:val="Tablanormal"/>
    <w:next w:val="Tablaconcuadrcula1clara1"/>
    <w:uiPriority w:val="46"/>
    <w:rsid w:val="002F606D"/>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4-nfasis5">
    <w:name w:val="Grid Table 4 Accent 5"/>
    <w:basedOn w:val="Tablanormal"/>
    <w:uiPriority w:val="49"/>
    <w:rsid w:val="00C0054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aconcuadrcula5oscura-nfasis5">
    <w:name w:val="Grid Table 5 Dark Accent 5"/>
    <w:basedOn w:val="Tablanormal"/>
    <w:uiPriority w:val="50"/>
    <w:rsid w:val="00C0054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Tabladecuadrcula5oscura-nfasis51">
    <w:name w:val="Tabla de cuadrícula 5 oscura - Énfasis 51"/>
    <w:basedOn w:val="Tablanormal"/>
    <w:next w:val="Tablaconcuadrcula5oscura-nfasis5"/>
    <w:uiPriority w:val="50"/>
    <w:rsid w:val="00000E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Tablaconcuadrcula5oscura-nfasis1">
    <w:name w:val="Grid Table 5 Dark Accent 1"/>
    <w:basedOn w:val="Tablanormal"/>
    <w:uiPriority w:val="50"/>
    <w:rsid w:val="00000E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Tablaconcuadrcula6concolores-nfasis1">
    <w:name w:val="Grid Table 6 Colorful Accent 1"/>
    <w:basedOn w:val="Tablanormal"/>
    <w:uiPriority w:val="51"/>
    <w:rsid w:val="00000E58"/>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4-nfasis1">
    <w:name w:val="Grid Table 4 Accent 1"/>
    <w:basedOn w:val="Tablanormal"/>
    <w:uiPriority w:val="49"/>
    <w:rsid w:val="00000E58"/>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Mencinsinresolver2">
    <w:name w:val="Mención sin resolver2"/>
    <w:basedOn w:val="Fuentedeprrafopredeter"/>
    <w:uiPriority w:val="99"/>
    <w:semiHidden/>
    <w:unhideWhenUsed/>
    <w:rsid w:val="00047402"/>
    <w:rPr>
      <w:color w:val="605E5C"/>
      <w:shd w:val="clear" w:color="auto" w:fill="E1DFDD"/>
    </w:rPr>
  </w:style>
  <w:style w:type="paragraph" w:customStyle="1" w:styleId="msonormal0">
    <w:name w:val="msonormal"/>
    <w:basedOn w:val="Normal"/>
    <w:rsid w:val="00551B85"/>
    <w:pPr>
      <w:spacing w:before="100" w:beforeAutospacing="1" w:after="100" w:afterAutospacing="1" w:line="240" w:lineRule="auto"/>
    </w:pPr>
    <w:rPr>
      <w:rFonts w:ascii="Times New Roman" w:eastAsia="Times New Roman" w:hAnsi="Times New Roman" w:cs="Times New Roman"/>
      <w:sz w:val="24"/>
      <w:szCs w:val="24"/>
      <w:lang w:eastAsia="es-CO"/>
    </w:rPr>
  </w:style>
  <w:style w:type="numbering" w:customStyle="1" w:styleId="Sinlista2">
    <w:name w:val="Sin lista2"/>
    <w:next w:val="Sinlista"/>
    <w:uiPriority w:val="99"/>
    <w:semiHidden/>
    <w:unhideWhenUsed/>
    <w:rsid w:val="00DA4CA6"/>
  </w:style>
  <w:style w:type="paragraph" w:customStyle="1" w:styleId="Descripcin2">
    <w:name w:val="Descripción2"/>
    <w:basedOn w:val="Normal"/>
    <w:next w:val="Normal"/>
    <w:uiPriority w:val="35"/>
    <w:unhideWhenUsed/>
    <w:qFormat/>
    <w:rsid w:val="00DA4CA6"/>
    <w:pPr>
      <w:spacing w:after="200" w:line="240" w:lineRule="auto"/>
    </w:pPr>
    <w:rPr>
      <w:rFonts w:ascii="Times New Roman" w:eastAsia="Times New Roman" w:hAnsi="Times New Roman" w:cs="Times New Roman"/>
      <w:i/>
      <w:iCs/>
      <w:color w:val="1F497D"/>
      <w:sz w:val="18"/>
      <w:szCs w:val="18"/>
      <w:lang w:val="es-ES" w:eastAsia="es-ES"/>
    </w:rPr>
  </w:style>
  <w:style w:type="table" w:customStyle="1" w:styleId="Tabladecuadrcula6concolores-nfasis11">
    <w:name w:val="Tabla de cuadrícula 6 con colores - Énfasis 11"/>
    <w:basedOn w:val="Tablanormal"/>
    <w:next w:val="Tablaconcuadrcula6concolores-nfasis1"/>
    <w:uiPriority w:val="51"/>
    <w:rsid w:val="00A7688D"/>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6concolores-nfasis5">
    <w:name w:val="Grid Table 6 Colorful Accent 5"/>
    <w:basedOn w:val="Tablanormal"/>
    <w:uiPriority w:val="51"/>
    <w:rsid w:val="00A7688D"/>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anormal3">
    <w:name w:val="Plain Table 3"/>
    <w:basedOn w:val="Tablanormal"/>
    <w:uiPriority w:val="43"/>
    <w:rsid w:val="00295B6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anormal4">
    <w:name w:val="Plain Table 4"/>
    <w:basedOn w:val="Tablanormal"/>
    <w:uiPriority w:val="44"/>
    <w:rsid w:val="00FA784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
    <w:name w:val="Table Normal"/>
    <w:uiPriority w:val="2"/>
    <w:semiHidden/>
    <w:unhideWhenUsed/>
    <w:qFormat/>
    <w:rsid w:val="006261B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261BF"/>
    <w:pPr>
      <w:widowControl w:val="0"/>
      <w:autoSpaceDE w:val="0"/>
      <w:autoSpaceDN w:val="0"/>
      <w:spacing w:after="0" w:line="240" w:lineRule="auto"/>
    </w:pPr>
    <w:rPr>
      <w:rFonts w:ascii="Calibri" w:eastAsia="Calibri" w:hAnsi="Calibri" w:cs="Calibri"/>
      <w:lang w:val="es-ES"/>
    </w:rPr>
  </w:style>
  <w:style w:type="table" w:customStyle="1" w:styleId="Tablaconcuadrcula4-nfasis51">
    <w:name w:val="Tabla con cuadrícula 4 - Énfasis 51"/>
    <w:basedOn w:val="Tablanormal"/>
    <w:uiPriority w:val="49"/>
    <w:rsid w:val="00CC4981"/>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aconcuadrcula5oscura-nfasis51">
    <w:name w:val="Tabla con cuadrícula 5 oscura - Énfasis 51"/>
    <w:basedOn w:val="Tablanormal"/>
    <w:uiPriority w:val="50"/>
    <w:rsid w:val="00CC498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Tablaconcuadrcula5oscura-nfasis11">
    <w:name w:val="Tabla con cuadrícula 5 oscura - Énfasis 11"/>
    <w:basedOn w:val="Tablanormal"/>
    <w:uiPriority w:val="50"/>
    <w:rsid w:val="00CC498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laconcuadrcula6concolores-nfasis11">
    <w:name w:val="Tabla con cuadrícula 6 con colores - Énfasis 11"/>
    <w:basedOn w:val="Tablanormal"/>
    <w:uiPriority w:val="51"/>
    <w:rsid w:val="00CC4981"/>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concuadrcula4-nfasis11">
    <w:name w:val="Tabla con cuadrícula 4 - Énfasis 11"/>
    <w:basedOn w:val="Tablanormal"/>
    <w:uiPriority w:val="49"/>
    <w:rsid w:val="00CC498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concuadrcula6concolores-nfasis51">
    <w:name w:val="Tabla con cuadrícula 6 con colores - Énfasis 51"/>
    <w:basedOn w:val="Tablanormal"/>
    <w:uiPriority w:val="51"/>
    <w:rsid w:val="00CC4981"/>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anormal31">
    <w:name w:val="Tabla normal 31"/>
    <w:basedOn w:val="Tablanormal"/>
    <w:uiPriority w:val="43"/>
    <w:rsid w:val="00CC498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anormal41">
    <w:name w:val="Tabla normal 41"/>
    <w:basedOn w:val="Tablanormal"/>
    <w:uiPriority w:val="44"/>
    <w:rsid w:val="00CC498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5847">
      <w:bodyDiv w:val="1"/>
      <w:marLeft w:val="0"/>
      <w:marRight w:val="0"/>
      <w:marTop w:val="0"/>
      <w:marBottom w:val="0"/>
      <w:divBdr>
        <w:top w:val="none" w:sz="0" w:space="0" w:color="auto"/>
        <w:left w:val="none" w:sz="0" w:space="0" w:color="auto"/>
        <w:bottom w:val="none" w:sz="0" w:space="0" w:color="auto"/>
        <w:right w:val="none" w:sz="0" w:space="0" w:color="auto"/>
      </w:divBdr>
    </w:div>
    <w:div w:id="38089536">
      <w:bodyDiv w:val="1"/>
      <w:marLeft w:val="0"/>
      <w:marRight w:val="0"/>
      <w:marTop w:val="0"/>
      <w:marBottom w:val="0"/>
      <w:divBdr>
        <w:top w:val="none" w:sz="0" w:space="0" w:color="auto"/>
        <w:left w:val="none" w:sz="0" w:space="0" w:color="auto"/>
        <w:bottom w:val="none" w:sz="0" w:space="0" w:color="auto"/>
        <w:right w:val="none" w:sz="0" w:space="0" w:color="auto"/>
      </w:divBdr>
    </w:div>
    <w:div w:id="42946019">
      <w:bodyDiv w:val="1"/>
      <w:marLeft w:val="0"/>
      <w:marRight w:val="0"/>
      <w:marTop w:val="0"/>
      <w:marBottom w:val="0"/>
      <w:divBdr>
        <w:top w:val="none" w:sz="0" w:space="0" w:color="auto"/>
        <w:left w:val="none" w:sz="0" w:space="0" w:color="auto"/>
        <w:bottom w:val="none" w:sz="0" w:space="0" w:color="auto"/>
        <w:right w:val="none" w:sz="0" w:space="0" w:color="auto"/>
      </w:divBdr>
    </w:div>
    <w:div w:id="57946646">
      <w:bodyDiv w:val="1"/>
      <w:marLeft w:val="0"/>
      <w:marRight w:val="0"/>
      <w:marTop w:val="0"/>
      <w:marBottom w:val="0"/>
      <w:divBdr>
        <w:top w:val="none" w:sz="0" w:space="0" w:color="auto"/>
        <w:left w:val="none" w:sz="0" w:space="0" w:color="auto"/>
        <w:bottom w:val="none" w:sz="0" w:space="0" w:color="auto"/>
        <w:right w:val="none" w:sz="0" w:space="0" w:color="auto"/>
      </w:divBdr>
    </w:div>
    <w:div w:id="64493164">
      <w:bodyDiv w:val="1"/>
      <w:marLeft w:val="0"/>
      <w:marRight w:val="0"/>
      <w:marTop w:val="0"/>
      <w:marBottom w:val="0"/>
      <w:divBdr>
        <w:top w:val="none" w:sz="0" w:space="0" w:color="auto"/>
        <w:left w:val="none" w:sz="0" w:space="0" w:color="auto"/>
        <w:bottom w:val="none" w:sz="0" w:space="0" w:color="auto"/>
        <w:right w:val="none" w:sz="0" w:space="0" w:color="auto"/>
      </w:divBdr>
    </w:div>
    <w:div w:id="84886646">
      <w:bodyDiv w:val="1"/>
      <w:marLeft w:val="0"/>
      <w:marRight w:val="0"/>
      <w:marTop w:val="0"/>
      <w:marBottom w:val="0"/>
      <w:divBdr>
        <w:top w:val="none" w:sz="0" w:space="0" w:color="auto"/>
        <w:left w:val="none" w:sz="0" w:space="0" w:color="auto"/>
        <w:bottom w:val="none" w:sz="0" w:space="0" w:color="auto"/>
        <w:right w:val="none" w:sz="0" w:space="0" w:color="auto"/>
      </w:divBdr>
    </w:div>
    <w:div w:id="181628495">
      <w:bodyDiv w:val="1"/>
      <w:marLeft w:val="0"/>
      <w:marRight w:val="0"/>
      <w:marTop w:val="0"/>
      <w:marBottom w:val="0"/>
      <w:divBdr>
        <w:top w:val="none" w:sz="0" w:space="0" w:color="auto"/>
        <w:left w:val="none" w:sz="0" w:space="0" w:color="auto"/>
        <w:bottom w:val="none" w:sz="0" w:space="0" w:color="auto"/>
        <w:right w:val="none" w:sz="0" w:space="0" w:color="auto"/>
      </w:divBdr>
    </w:div>
    <w:div w:id="201092104">
      <w:bodyDiv w:val="1"/>
      <w:marLeft w:val="0"/>
      <w:marRight w:val="0"/>
      <w:marTop w:val="0"/>
      <w:marBottom w:val="0"/>
      <w:divBdr>
        <w:top w:val="none" w:sz="0" w:space="0" w:color="auto"/>
        <w:left w:val="none" w:sz="0" w:space="0" w:color="auto"/>
        <w:bottom w:val="none" w:sz="0" w:space="0" w:color="auto"/>
        <w:right w:val="none" w:sz="0" w:space="0" w:color="auto"/>
      </w:divBdr>
    </w:div>
    <w:div w:id="214509698">
      <w:bodyDiv w:val="1"/>
      <w:marLeft w:val="0"/>
      <w:marRight w:val="0"/>
      <w:marTop w:val="0"/>
      <w:marBottom w:val="0"/>
      <w:divBdr>
        <w:top w:val="none" w:sz="0" w:space="0" w:color="auto"/>
        <w:left w:val="none" w:sz="0" w:space="0" w:color="auto"/>
        <w:bottom w:val="none" w:sz="0" w:space="0" w:color="auto"/>
        <w:right w:val="none" w:sz="0" w:space="0" w:color="auto"/>
      </w:divBdr>
    </w:div>
    <w:div w:id="223370452">
      <w:bodyDiv w:val="1"/>
      <w:marLeft w:val="0"/>
      <w:marRight w:val="0"/>
      <w:marTop w:val="0"/>
      <w:marBottom w:val="0"/>
      <w:divBdr>
        <w:top w:val="none" w:sz="0" w:space="0" w:color="auto"/>
        <w:left w:val="none" w:sz="0" w:space="0" w:color="auto"/>
        <w:bottom w:val="none" w:sz="0" w:space="0" w:color="auto"/>
        <w:right w:val="none" w:sz="0" w:space="0" w:color="auto"/>
      </w:divBdr>
    </w:div>
    <w:div w:id="224684836">
      <w:bodyDiv w:val="1"/>
      <w:marLeft w:val="0"/>
      <w:marRight w:val="0"/>
      <w:marTop w:val="0"/>
      <w:marBottom w:val="0"/>
      <w:divBdr>
        <w:top w:val="none" w:sz="0" w:space="0" w:color="auto"/>
        <w:left w:val="none" w:sz="0" w:space="0" w:color="auto"/>
        <w:bottom w:val="none" w:sz="0" w:space="0" w:color="auto"/>
        <w:right w:val="none" w:sz="0" w:space="0" w:color="auto"/>
      </w:divBdr>
    </w:div>
    <w:div w:id="228730149">
      <w:bodyDiv w:val="1"/>
      <w:marLeft w:val="0"/>
      <w:marRight w:val="0"/>
      <w:marTop w:val="0"/>
      <w:marBottom w:val="0"/>
      <w:divBdr>
        <w:top w:val="none" w:sz="0" w:space="0" w:color="auto"/>
        <w:left w:val="none" w:sz="0" w:space="0" w:color="auto"/>
        <w:bottom w:val="none" w:sz="0" w:space="0" w:color="auto"/>
        <w:right w:val="none" w:sz="0" w:space="0" w:color="auto"/>
      </w:divBdr>
    </w:div>
    <w:div w:id="280842872">
      <w:bodyDiv w:val="1"/>
      <w:marLeft w:val="0"/>
      <w:marRight w:val="0"/>
      <w:marTop w:val="0"/>
      <w:marBottom w:val="0"/>
      <w:divBdr>
        <w:top w:val="none" w:sz="0" w:space="0" w:color="auto"/>
        <w:left w:val="none" w:sz="0" w:space="0" w:color="auto"/>
        <w:bottom w:val="none" w:sz="0" w:space="0" w:color="auto"/>
        <w:right w:val="none" w:sz="0" w:space="0" w:color="auto"/>
      </w:divBdr>
    </w:div>
    <w:div w:id="339045099">
      <w:bodyDiv w:val="1"/>
      <w:marLeft w:val="0"/>
      <w:marRight w:val="0"/>
      <w:marTop w:val="0"/>
      <w:marBottom w:val="0"/>
      <w:divBdr>
        <w:top w:val="none" w:sz="0" w:space="0" w:color="auto"/>
        <w:left w:val="none" w:sz="0" w:space="0" w:color="auto"/>
        <w:bottom w:val="none" w:sz="0" w:space="0" w:color="auto"/>
        <w:right w:val="none" w:sz="0" w:space="0" w:color="auto"/>
      </w:divBdr>
    </w:div>
    <w:div w:id="342586006">
      <w:bodyDiv w:val="1"/>
      <w:marLeft w:val="0"/>
      <w:marRight w:val="0"/>
      <w:marTop w:val="0"/>
      <w:marBottom w:val="0"/>
      <w:divBdr>
        <w:top w:val="none" w:sz="0" w:space="0" w:color="auto"/>
        <w:left w:val="none" w:sz="0" w:space="0" w:color="auto"/>
        <w:bottom w:val="none" w:sz="0" w:space="0" w:color="auto"/>
        <w:right w:val="none" w:sz="0" w:space="0" w:color="auto"/>
      </w:divBdr>
    </w:div>
    <w:div w:id="348795318">
      <w:bodyDiv w:val="1"/>
      <w:marLeft w:val="0"/>
      <w:marRight w:val="0"/>
      <w:marTop w:val="0"/>
      <w:marBottom w:val="0"/>
      <w:divBdr>
        <w:top w:val="none" w:sz="0" w:space="0" w:color="auto"/>
        <w:left w:val="none" w:sz="0" w:space="0" w:color="auto"/>
        <w:bottom w:val="none" w:sz="0" w:space="0" w:color="auto"/>
        <w:right w:val="none" w:sz="0" w:space="0" w:color="auto"/>
      </w:divBdr>
    </w:div>
    <w:div w:id="403262200">
      <w:bodyDiv w:val="1"/>
      <w:marLeft w:val="0"/>
      <w:marRight w:val="0"/>
      <w:marTop w:val="0"/>
      <w:marBottom w:val="0"/>
      <w:divBdr>
        <w:top w:val="none" w:sz="0" w:space="0" w:color="auto"/>
        <w:left w:val="none" w:sz="0" w:space="0" w:color="auto"/>
        <w:bottom w:val="none" w:sz="0" w:space="0" w:color="auto"/>
        <w:right w:val="none" w:sz="0" w:space="0" w:color="auto"/>
      </w:divBdr>
    </w:div>
    <w:div w:id="461045777">
      <w:bodyDiv w:val="1"/>
      <w:marLeft w:val="0"/>
      <w:marRight w:val="0"/>
      <w:marTop w:val="0"/>
      <w:marBottom w:val="0"/>
      <w:divBdr>
        <w:top w:val="none" w:sz="0" w:space="0" w:color="auto"/>
        <w:left w:val="none" w:sz="0" w:space="0" w:color="auto"/>
        <w:bottom w:val="none" w:sz="0" w:space="0" w:color="auto"/>
        <w:right w:val="none" w:sz="0" w:space="0" w:color="auto"/>
      </w:divBdr>
    </w:div>
    <w:div w:id="474839344">
      <w:bodyDiv w:val="1"/>
      <w:marLeft w:val="0"/>
      <w:marRight w:val="0"/>
      <w:marTop w:val="0"/>
      <w:marBottom w:val="0"/>
      <w:divBdr>
        <w:top w:val="none" w:sz="0" w:space="0" w:color="auto"/>
        <w:left w:val="none" w:sz="0" w:space="0" w:color="auto"/>
        <w:bottom w:val="none" w:sz="0" w:space="0" w:color="auto"/>
        <w:right w:val="none" w:sz="0" w:space="0" w:color="auto"/>
      </w:divBdr>
    </w:div>
    <w:div w:id="476411630">
      <w:bodyDiv w:val="1"/>
      <w:marLeft w:val="0"/>
      <w:marRight w:val="0"/>
      <w:marTop w:val="0"/>
      <w:marBottom w:val="0"/>
      <w:divBdr>
        <w:top w:val="none" w:sz="0" w:space="0" w:color="auto"/>
        <w:left w:val="none" w:sz="0" w:space="0" w:color="auto"/>
        <w:bottom w:val="none" w:sz="0" w:space="0" w:color="auto"/>
        <w:right w:val="none" w:sz="0" w:space="0" w:color="auto"/>
      </w:divBdr>
    </w:div>
    <w:div w:id="488905726">
      <w:bodyDiv w:val="1"/>
      <w:marLeft w:val="0"/>
      <w:marRight w:val="0"/>
      <w:marTop w:val="0"/>
      <w:marBottom w:val="0"/>
      <w:divBdr>
        <w:top w:val="none" w:sz="0" w:space="0" w:color="auto"/>
        <w:left w:val="none" w:sz="0" w:space="0" w:color="auto"/>
        <w:bottom w:val="none" w:sz="0" w:space="0" w:color="auto"/>
        <w:right w:val="none" w:sz="0" w:space="0" w:color="auto"/>
      </w:divBdr>
    </w:div>
    <w:div w:id="555356330">
      <w:bodyDiv w:val="1"/>
      <w:marLeft w:val="0"/>
      <w:marRight w:val="0"/>
      <w:marTop w:val="0"/>
      <w:marBottom w:val="0"/>
      <w:divBdr>
        <w:top w:val="none" w:sz="0" w:space="0" w:color="auto"/>
        <w:left w:val="none" w:sz="0" w:space="0" w:color="auto"/>
        <w:bottom w:val="none" w:sz="0" w:space="0" w:color="auto"/>
        <w:right w:val="none" w:sz="0" w:space="0" w:color="auto"/>
      </w:divBdr>
    </w:div>
    <w:div w:id="560096665">
      <w:bodyDiv w:val="1"/>
      <w:marLeft w:val="0"/>
      <w:marRight w:val="0"/>
      <w:marTop w:val="0"/>
      <w:marBottom w:val="0"/>
      <w:divBdr>
        <w:top w:val="none" w:sz="0" w:space="0" w:color="auto"/>
        <w:left w:val="none" w:sz="0" w:space="0" w:color="auto"/>
        <w:bottom w:val="none" w:sz="0" w:space="0" w:color="auto"/>
        <w:right w:val="none" w:sz="0" w:space="0" w:color="auto"/>
      </w:divBdr>
    </w:div>
    <w:div w:id="585921227">
      <w:bodyDiv w:val="1"/>
      <w:marLeft w:val="0"/>
      <w:marRight w:val="0"/>
      <w:marTop w:val="0"/>
      <w:marBottom w:val="0"/>
      <w:divBdr>
        <w:top w:val="none" w:sz="0" w:space="0" w:color="auto"/>
        <w:left w:val="none" w:sz="0" w:space="0" w:color="auto"/>
        <w:bottom w:val="none" w:sz="0" w:space="0" w:color="auto"/>
        <w:right w:val="none" w:sz="0" w:space="0" w:color="auto"/>
      </w:divBdr>
    </w:div>
    <w:div w:id="587034378">
      <w:bodyDiv w:val="1"/>
      <w:marLeft w:val="0"/>
      <w:marRight w:val="0"/>
      <w:marTop w:val="0"/>
      <w:marBottom w:val="0"/>
      <w:divBdr>
        <w:top w:val="none" w:sz="0" w:space="0" w:color="auto"/>
        <w:left w:val="none" w:sz="0" w:space="0" w:color="auto"/>
        <w:bottom w:val="none" w:sz="0" w:space="0" w:color="auto"/>
        <w:right w:val="none" w:sz="0" w:space="0" w:color="auto"/>
      </w:divBdr>
    </w:div>
    <w:div w:id="622005611">
      <w:bodyDiv w:val="1"/>
      <w:marLeft w:val="0"/>
      <w:marRight w:val="0"/>
      <w:marTop w:val="0"/>
      <w:marBottom w:val="0"/>
      <w:divBdr>
        <w:top w:val="none" w:sz="0" w:space="0" w:color="auto"/>
        <w:left w:val="none" w:sz="0" w:space="0" w:color="auto"/>
        <w:bottom w:val="none" w:sz="0" w:space="0" w:color="auto"/>
        <w:right w:val="none" w:sz="0" w:space="0" w:color="auto"/>
      </w:divBdr>
    </w:div>
    <w:div w:id="671226516">
      <w:bodyDiv w:val="1"/>
      <w:marLeft w:val="0"/>
      <w:marRight w:val="0"/>
      <w:marTop w:val="0"/>
      <w:marBottom w:val="0"/>
      <w:divBdr>
        <w:top w:val="none" w:sz="0" w:space="0" w:color="auto"/>
        <w:left w:val="none" w:sz="0" w:space="0" w:color="auto"/>
        <w:bottom w:val="none" w:sz="0" w:space="0" w:color="auto"/>
        <w:right w:val="none" w:sz="0" w:space="0" w:color="auto"/>
      </w:divBdr>
    </w:div>
    <w:div w:id="690182938">
      <w:bodyDiv w:val="1"/>
      <w:marLeft w:val="0"/>
      <w:marRight w:val="0"/>
      <w:marTop w:val="0"/>
      <w:marBottom w:val="0"/>
      <w:divBdr>
        <w:top w:val="none" w:sz="0" w:space="0" w:color="auto"/>
        <w:left w:val="none" w:sz="0" w:space="0" w:color="auto"/>
        <w:bottom w:val="none" w:sz="0" w:space="0" w:color="auto"/>
        <w:right w:val="none" w:sz="0" w:space="0" w:color="auto"/>
      </w:divBdr>
    </w:div>
    <w:div w:id="718282080">
      <w:bodyDiv w:val="1"/>
      <w:marLeft w:val="0"/>
      <w:marRight w:val="0"/>
      <w:marTop w:val="0"/>
      <w:marBottom w:val="0"/>
      <w:divBdr>
        <w:top w:val="none" w:sz="0" w:space="0" w:color="auto"/>
        <w:left w:val="none" w:sz="0" w:space="0" w:color="auto"/>
        <w:bottom w:val="none" w:sz="0" w:space="0" w:color="auto"/>
        <w:right w:val="none" w:sz="0" w:space="0" w:color="auto"/>
      </w:divBdr>
    </w:div>
    <w:div w:id="733741910">
      <w:bodyDiv w:val="1"/>
      <w:marLeft w:val="0"/>
      <w:marRight w:val="0"/>
      <w:marTop w:val="0"/>
      <w:marBottom w:val="0"/>
      <w:divBdr>
        <w:top w:val="none" w:sz="0" w:space="0" w:color="auto"/>
        <w:left w:val="none" w:sz="0" w:space="0" w:color="auto"/>
        <w:bottom w:val="none" w:sz="0" w:space="0" w:color="auto"/>
        <w:right w:val="none" w:sz="0" w:space="0" w:color="auto"/>
      </w:divBdr>
    </w:div>
    <w:div w:id="849371187">
      <w:bodyDiv w:val="1"/>
      <w:marLeft w:val="0"/>
      <w:marRight w:val="0"/>
      <w:marTop w:val="0"/>
      <w:marBottom w:val="0"/>
      <w:divBdr>
        <w:top w:val="none" w:sz="0" w:space="0" w:color="auto"/>
        <w:left w:val="none" w:sz="0" w:space="0" w:color="auto"/>
        <w:bottom w:val="none" w:sz="0" w:space="0" w:color="auto"/>
        <w:right w:val="none" w:sz="0" w:space="0" w:color="auto"/>
      </w:divBdr>
    </w:div>
    <w:div w:id="854537980">
      <w:bodyDiv w:val="1"/>
      <w:marLeft w:val="0"/>
      <w:marRight w:val="0"/>
      <w:marTop w:val="0"/>
      <w:marBottom w:val="0"/>
      <w:divBdr>
        <w:top w:val="none" w:sz="0" w:space="0" w:color="auto"/>
        <w:left w:val="none" w:sz="0" w:space="0" w:color="auto"/>
        <w:bottom w:val="none" w:sz="0" w:space="0" w:color="auto"/>
        <w:right w:val="none" w:sz="0" w:space="0" w:color="auto"/>
      </w:divBdr>
    </w:div>
    <w:div w:id="858661574">
      <w:bodyDiv w:val="1"/>
      <w:marLeft w:val="0"/>
      <w:marRight w:val="0"/>
      <w:marTop w:val="0"/>
      <w:marBottom w:val="0"/>
      <w:divBdr>
        <w:top w:val="none" w:sz="0" w:space="0" w:color="auto"/>
        <w:left w:val="none" w:sz="0" w:space="0" w:color="auto"/>
        <w:bottom w:val="none" w:sz="0" w:space="0" w:color="auto"/>
        <w:right w:val="none" w:sz="0" w:space="0" w:color="auto"/>
      </w:divBdr>
    </w:div>
    <w:div w:id="862473503">
      <w:bodyDiv w:val="1"/>
      <w:marLeft w:val="0"/>
      <w:marRight w:val="0"/>
      <w:marTop w:val="0"/>
      <w:marBottom w:val="0"/>
      <w:divBdr>
        <w:top w:val="none" w:sz="0" w:space="0" w:color="auto"/>
        <w:left w:val="none" w:sz="0" w:space="0" w:color="auto"/>
        <w:bottom w:val="none" w:sz="0" w:space="0" w:color="auto"/>
        <w:right w:val="none" w:sz="0" w:space="0" w:color="auto"/>
      </w:divBdr>
    </w:div>
    <w:div w:id="867838017">
      <w:bodyDiv w:val="1"/>
      <w:marLeft w:val="0"/>
      <w:marRight w:val="0"/>
      <w:marTop w:val="0"/>
      <w:marBottom w:val="0"/>
      <w:divBdr>
        <w:top w:val="none" w:sz="0" w:space="0" w:color="auto"/>
        <w:left w:val="none" w:sz="0" w:space="0" w:color="auto"/>
        <w:bottom w:val="none" w:sz="0" w:space="0" w:color="auto"/>
        <w:right w:val="none" w:sz="0" w:space="0" w:color="auto"/>
      </w:divBdr>
    </w:div>
    <w:div w:id="900793766">
      <w:bodyDiv w:val="1"/>
      <w:marLeft w:val="0"/>
      <w:marRight w:val="0"/>
      <w:marTop w:val="0"/>
      <w:marBottom w:val="0"/>
      <w:divBdr>
        <w:top w:val="none" w:sz="0" w:space="0" w:color="auto"/>
        <w:left w:val="none" w:sz="0" w:space="0" w:color="auto"/>
        <w:bottom w:val="none" w:sz="0" w:space="0" w:color="auto"/>
        <w:right w:val="none" w:sz="0" w:space="0" w:color="auto"/>
      </w:divBdr>
    </w:div>
    <w:div w:id="914054413">
      <w:bodyDiv w:val="1"/>
      <w:marLeft w:val="0"/>
      <w:marRight w:val="0"/>
      <w:marTop w:val="0"/>
      <w:marBottom w:val="0"/>
      <w:divBdr>
        <w:top w:val="none" w:sz="0" w:space="0" w:color="auto"/>
        <w:left w:val="none" w:sz="0" w:space="0" w:color="auto"/>
        <w:bottom w:val="none" w:sz="0" w:space="0" w:color="auto"/>
        <w:right w:val="none" w:sz="0" w:space="0" w:color="auto"/>
      </w:divBdr>
    </w:div>
    <w:div w:id="925766567">
      <w:bodyDiv w:val="1"/>
      <w:marLeft w:val="0"/>
      <w:marRight w:val="0"/>
      <w:marTop w:val="0"/>
      <w:marBottom w:val="0"/>
      <w:divBdr>
        <w:top w:val="none" w:sz="0" w:space="0" w:color="auto"/>
        <w:left w:val="none" w:sz="0" w:space="0" w:color="auto"/>
        <w:bottom w:val="none" w:sz="0" w:space="0" w:color="auto"/>
        <w:right w:val="none" w:sz="0" w:space="0" w:color="auto"/>
      </w:divBdr>
    </w:div>
    <w:div w:id="945386503">
      <w:bodyDiv w:val="1"/>
      <w:marLeft w:val="0"/>
      <w:marRight w:val="0"/>
      <w:marTop w:val="0"/>
      <w:marBottom w:val="0"/>
      <w:divBdr>
        <w:top w:val="none" w:sz="0" w:space="0" w:color="auto"/>
        <w:left w:val="none" w:sz="0" w:space="0" w:color="auto"/>
        <w:bottom w:val="none" w:sz="0" w:space="0" w:color="auto"/>
        <w:right w:val="none" w:sz="0" w:space="0" w:color="auto"/>
      </w:divBdr>
    </w:div>
    <w:div w:id="1008215272">
      <w:bodyDiv w:val="1"/>
      <w:marLeft w:val="0"/>
      <w:marRight w:val="0"/>
      <w:marTop w:val="0"/>
      <w:marBottom w:val="0"/>
      <w:divBdr>
        <w:top w:val="none" w:sz="0" w:space="0" w:color="auto"/>
        <w:left w:val="none" w:sz="0" w:space="0" w:color="auto"/>
        <w:bottom w:val="none" w:sz="0" w:space="0" w:color="auto"/>
        <w:right w:val="none" w:sz="0" w:space="0" w:color="auto"/>
      </w:divBdr>
    </w:div>
    <w:div w:id="1018235305">
      <w:bodyDiv w:val="1"/>
      <w:marLeft w:val="0"/>
      <w:marRight w:val="0"/>
      <w:marTop w:val="0"/>
      <w:marBottom w:val="0"/>
      <w:divBdr>
        <w:top w:val="none" w:sz="0" w:space="0" w:color="auto"/>
        <w:left w:val="none" w:sz="0" w:space="0" w:color="auto"/>
        <w:bottom w:val="none" w:sz="0" w:space="0" w:color="auto"/>
        <w:right w:val="none" w:sz="0" w:space="0" w:color="auto"/>
      </w:divBdr>
    </w:div>
    <w:div w:id="1086878946">
      <w:bodyDiv w:val="1"/>
      <w:marLeft w:val="0"/>
      <w:marRight w:val="0"/>
      <w:marTop w:val="0"/>
      <w:marBottom w:val="0"/>
      <w:divBdr>
        <w:top w:val="none" w:sz="0" w:space="0" w:color="auto"/>
        <w:left w:val="none" w:sz="0" w:space="0" w:color="auto"/>
        <w:bottom w:val="none" w:sz="0" w:space="0" w:color="auto"/>
        <w:right w:val="none" w:sz="0" w:space="0" w:color="auto"/>
      </w:divBdr>
    </w:div>
    <w:div w:id="1116948593">
      <w:bodyDiv w:val="1"/>
      <w:marLeft w:val="0"/>
      <w:marRight w:val="0"/>
      <w:marTop w:val="0"/>
      <w:marBottom w:val="0"/>
      <w:divBdr>
        <w:top w:val="none" w:sz="0" w:space="0" w:color="auto"/>
        <w:left w:val="none" w:sz="0" w:space="0" w:color="auto"/>
        <w:bottom w:val="none" w:sz="0" w:space="0" w:color="auto"/>
        <w:right w:val="none" w:sz="0" w:space="0" w:color="auto"/>
      </w:divBdr>
    </w:div>
    <w:div w:id="1119180002">
      <w:bodyDiv w:val="1"/>
      <w:marLeft w:val="0"/>
      <w:marRight w:val="0"/>
      <w:marTop w:val="0"/>
      <w:marBottom w:val="0"/>
      <w:divBdr>
        <w:top w:val="none" w:sz="0" w:space="0" w:color="auto"/>
        <w:left w:val="none" w:sz="0" w:space="0" w:color="auto"/>
        <w:bottom w:val="none" w:sz="0" w:space="0" w:color="auto"/>
        <w:right w:val="none" w:sz="0" w:space="0" w:color="auto"/>
      </w:divBdr>
    </w:div>
    <w:div w:id="1209873161">
      <w:bodyDiv w:val="1"/>
      <w:marLeft w:val="0"/>
      <w:marRight w:val="0"/>
      <w:marTop w:val="0"/>
      <w:marBottom w:val="0"/>
      <w:divBdr>
        <w:top w:val="none" w:sz="0" w:space="0" w:color="auto"/>
        <w:left w:val="none" w:sz="0" w:space="0" w:color="auto"/>
        <w:bottom w:val="none" w:sz="0" w:space="0" w:color="auto"/>
        <w:right w:val="none" w:sz="0" w:space="0" w:color="auto"/>
      </w:divBdr>
    </w:div>
    <w:div w:id="1212495295">
      <w:bodyDiv w:val="1"/>
      <w:marLeft w:val="0"/>
      <w:marRight w:val="0"/>
      <w:marTop w:val="0"/>
      <w:marBottom w:val="0"/>
      <w:divBdr>
        <w:top w:val="none" w:sz="0" w:space="0" w:color="auto"/>
        <w:left w:val="none" w:sz="0" w:space="0" w:color="auto"/>
        <w:bottom w:val="none" w:sz="0" w:space="0" w:color="auto"/>
        <w:right w:val="none" w:sz="0" w:space="0" w:color="auto"/>
      </w:divBdr>
    </w:div>
    <w:div w:id="1241525032">
      <w:bodyDiv w:val="1"/>
      <w:marLeft w:val="0"/>
      <w:marRight w:val="0"/>
      <w:marTop w:val="0"/>
      <w:marBottom w:val="0"/>
      <w:divBdr>
        <w:top w:val="none" w:sz="0" w:space="0" w:color="auto"/>
        <w:left w:val="none" w:sz="0" w:space="0" w:color="auto"/>
        <w:bottom w:val="none" w:sz="0" w:space="0" w:color="auto"/>
        <w:right w:val="none" w:sz="0" w:space="0" w:color="auto"/>
      </w:divBdr>
    </w:div>
    <w:div w:id="1242451669">
      <w:bodyDiv w:val="1"/>
      <w:marLeft w:val="0"/>
      <w:marRight w:val="0"/>
      <w:marTop w:val="0"/>
      <w:marBottom w:val="0"/>
      <w:divBdr>
        <w:top w:val="none" w:sz="0" w:space="0" w:color="auto"/>
        <w:left w:val="none" w:sz="0" w:space="0" w:color="auto"/>
        <w:bottom w:val="none" w:sz="0" w:space="0" w:color="auto"/>
        <w:right w:val="none" w:sz="0" w:space="0" w:color="auto"/>
      </w:divBdr>
    </w:div>
    <w:div w:id="1246300938">
      <w:bodyDiv w:val="1"/>
      <w:marLeft w:val="0"/>
      <w:marRight w:val="0"/>
      <w:marTop w:val="0"/>
      <w:marBottom w:val="0"/>
      <w:divBdr>
        <w:top w:val="none" w:sz="0" w:space="0" w:color="auto"/>
        <w:left w:val="none" w:sz="0" w:space="0" w:color="auto"/>
        <w:bottom w:val="none" w:sz="0" w:space="0" w:color="auto"/>
        <w:right w:val="none" w:sz="0" w:space="0" w:color="auto"/>
      </w:divBdr>
    </w:div>
    <w:div w:id="1316296445">
      <w:bodyDiv w:val="1"/>
      <w:marLeft w:val="0"/>
      <w:marRight w:val="0"/>
      <w:marTop w:val="0"/>
      <w:marBottom w:val="0"/>
      <w:divBdr>
        <w:top w:val="none" w:sz="0" w:space="0" w:color="auto"/>
        <w:left w:val="none" w:sz="0" w:space="0" w:color="auto"/>
        <w:bottom w:val="none" w:sz="0" w:space="0" w:color="auto"/>
        <w:right w:val="none" w:sz="0" w:space="0" w:color="auto"/>
      </w:divBdr>
    </w:div>
    <w:div w:id="1371228846">
      <w:bodyDiv w:val="1"/>
      <w:marLeft w:val="0"/>
      <w:marRight w:val="0"/>
      <w:marTop w:val="0"/>
      <w:marBottom w:val="0"/>
      <w:divBdr>
        <w:top w:val="none" w:sz="0" w:space="0" w:color="auto"/>
        <w:left w:val="none" w:sz="0" w:space="0" w:color="auto"/>
        <w:bottom w:val="none" w:sz="0" w:space="0" w:color="auto"/>
        <w:right w:val="none" w:sz="0" w:space="0" w:color="auto"/>
      </w:divBdr>
    </w:div>
    <w:div w:id="1437402923">
      <w:bodyDiv w:val="1"/>
      <w:marLeft w:val="0"/>
      <w:marRight w:val="0"/>
      <w:marTop w:val="0"/>
      <w:marBottom w:val="0"/>
      <w:divBdr>
        <w:top w:val="none" w:sz="0" w:space="0" w:color="auto"/>
        <w:left w:val="none" w:sz="0" w:space="0" w:color="auto"/>
        <w:bottom w:val="none" w:sz="0" w:space="0" w:color="auto"/>
        <w:right w:val="none" w:sz="0" w:space="0" w:color="auto"/>
      </w:divBdr>
    </w:div>
    <w:div w:id="1446000710">
      <w:bodyDiv w:val="1"/>
      <w:marLeft w:val="0"/>
      <w:marRight w:val="0"/>
      <w:marTop w:val="0"/>
      <w:marBottom w:val="0"/>
      <w:divBdr>
        <w:top w:val="none" w:sz="0" w:space="0" w:color="auto"/>
        <w:left w:val="none" w:sz="0" w:space="0" w:color="auto"/>
        <w:bottom w:val="none" w:sz="0" w:space="0" w:color="auto"/>
        <w:right w:val="none" w:sz="0" w:space="0" w:color="auto"/>
      </w:divBdr>
    </w:div>
    <w:div w:id="1506748260">
      <w:bodyDiv w:val="1"/>
      <w:marLeft w:val="0"/>
      <w:marRight w:val="0"/>
      <w:marTop w:val="0"/>
      <w:marBottom w:val="0"/>
      <w:divBdr>
        <w:top w:val="none" w:sz="0" w:space="0" w:color="auto"/>
        <w:left w:val="none" w:sz="0" w:space="0" w:color="auto"/>
        <w:bottom w:val="none" w:sz="0" w:space="0" w:color="auto"/>
        <w:right w:val="none" w:sz="0" w:space="0" w:color="auto"/>
      </w:divBdr>
    </w:div>
    <w:div w:id="1514490248">
      <w:bodyDiv w:val="1"/>
      <w:marLeft w:val="0"/>
      <w:marRight w:val="0"/>
      <w:marTop w:val="0"/>
      <w:marBottom w:val="0"/>
      <w:divBdr>
        <w:top w:val="none" w:sz="0" w:space="0" w:color="auto"/>
        <w:left w:val="none" w:sz="0" w:space="0" w:color="auto"/>
        <w:bottom w:val="none" w:sz="0" w:space="0" w:color="auto"/>
        <w:right w:val="none" w:sz="0" w:space="0" w:color="auto"/>
      </w:divBdr>
    </w:div>
    <w:div w:id="1561358307">
      <w:bodyDiv w:val="1"/>
      <w:marLeft w:val="0"/>
      <w:marRight w:val="0"/>
      <w:marTop w:val="0"/>
      <w:marBottom w:val="0"/>
      <w:divBdr>
        <w:top w:val="none" w:sz="0" w:space="0" w:color="auto"/>
        <w:left w:val="none" w:sz="0" w:space="0" w:color="auto"/>
        <w:bottom w:val="none" w:sz="0" w:space="0" w:color="auto"/>
        <w:right w:val="none" w:sz="0" w:space="0" w:color="auto"/>
      </w:divBdr>
    </w:div>
    <w:div w:id="1563566917">
      <w:bodyDiv w:val="1"/>
      <w:marLeft w:val="0"/>
      <w:marRight w:val="0"/>
      <w:marTop w:val="0"/>
      <w:marBottom w:val="0"/>
      <w:divBdr>
        <w:top w:val="none" w:sz="0" w:space="0" w:color="auto"/>
        <w:left w:val="none" w:sz="0" w:space="0" w:color="auto"/>
        <w:bottom w:val="none" w:sz="0" w:space="0" w:color="auto"/>
        <w:right w:val="none" w:sz="0" w:space="0" w:color="auto"/>
      </w:divBdr>
    </w:div>
    <w:div w:id="1573346480">
      <w:bodyDiv w:val="1"/>
      <w:marLeft w:val="0"/>
      <w:marRight w:val="0"/>
      <w:marTop w:val="0"/>
      <w:marBottom w:val="0"/>
      <w:divBdr>
        <w:top w:val="none" w:sz="0" w:space="0" w:color="auto"/>
        <w:left w:val="none" w:sz="0" w:space="0" w:color="auto"/>
        <w:bottom w:val="none" w:sz="0" w:space="0" w:color="auto"/>
        <w:right w:val="none" w:sz="0" w:space="0" w:color="auto"/>
      </w:divBdr>
    </w:div>
    <w:div w:id="1576238428">
      <w:bodyDiv w:val="1"/>
      <w:marLeft w:val="0"/>
      <w:marRight w:val="0"/>
      <w:marTop w:val="0"/>
      <w:marBottom w:val="0"/>
      <w:divBdr>
        <w:top w:val="none" w:sz="0" w:space="0" w:color="auto"/>
        <w:left w:val="none" w:sz="0" w:space="0" w:color="auto"/>
        <w:bottom w:val="none" w:sz="0" w:space="0" w:color="auto"/>
        <w:right w:val="none" w:sz="0" w:space="0" w:color="auto"/>
      </w:divBdr>
    </w:div>
    <w:div w:id="1579558607">
      <w:bodyDiv w:val="1"/>
      <w:marLeft w:val="0"/>
      <w:marRight w:val="0"/>
      <w:marTop w:val="0"/>
      <w:marBottom w:val="0"/>
      <w:divBdr>
        <w:top w:val="none" w:sz="0" w:space="0" w:color="auto"/>
        <w:left w:val="none" w:sz="0" w:space="0" w:color="auto"/>
        <w:bottom w:val="none" w:sz="0" w:space="0" w:color="auto"/>
        <w:right w:val="none" w:sz="0" w:space="0" w:color="auto"/>
      </w:divBdr>
    </w:div>
    <w:div w:id="1611158527">
      <w:bodyDiv w:val="1"/>
      <w:marLeft w:val="0"/>
      <w:marRight w:val="0"/>
      <w:marTop w:val="0"/>
      <w:marBottom w:val="0"/>
      <w:divBdr>
        <w:top w:val="none" w:sz="0" w:space="0" w:color="auto"/>
        <w:left w:val="none" w:sz="0" w:space="0" w:color="auto"/>
        <w:bottom w:val="none" w:sz="0" w:space="0" w:color="auto"/>
        <w:right w:val="none" w:sz="0" w:space="0" w:color="auto"/>
      </w:divBdr>
    </w:div>
    <w:div w:id="1611814707">
      <w:bodyDiv w:val="1"/>
      <w:marLeft w:val="0"/>
      <w:marRight w:val="0"/>
      <w:marTop w:val="0"/>
      <w:marBottom w:val="0"/>
      <w:divBdr>
        <w:top w:val="none" w:sz="0" w:space="0" w:color="auto"/>
        <w:left w:val="none" w:sz="0" w:space="0" w:color="auto"/>
        <w:bottom w:val="none" w:sz="0" w:space="0" w:color="auto"/>
        <w:right w:val="none" w:sz="0" w:space="0" w:color="auto"/>
      </w:divBdr>
    </w:div>
    <w:div w:id="1632124940">
      <w:bodyDiv w:val="1"/>
      <w:marLeft w:val="0"/>
      <w:marRight w:val="0"/>
      <w:marTop w:val="0"/>
      <w:marBottom w:val="0"/>
      <w:divBdr>
        <w:top w:val="none" w:sz="0" w:space="0" w:color="auto"/>
        <w:left w:val="none" w:sz="0" w:space="0" w:color="auto"/>
        <w:bottom w:val="none" w:sz="0" w:space="0" w:color="auto"/>
        <w:right w:val="none" w:sz="0" w:space="0" w:color="auto"/>
      </w:divBdr>
    </w:div>
    <w:div w:id="1673027242">
      <w:bodyDiv w:val="1"/>
      <w:marLeft w:val="0"/>
      <w:marRight w:val="0"/>
      <w:marTop w:val="0"/>
      <w:marBottom w:val="0"/>
      <w:divBdr>
        <w:top w:val="none" w:sz="0" w:space="0" w:color="auto"/>
        <w:left w:val="none" w:sz="0" w:space="0" w:color="auto"/>
        <w:bottom w:val="none" w:sz="0" w:space="0" w:color="auto"/>
        <w:right w:val="none" w:sz="0" w:space="0" w:color="auto"/>
      </w:divBdr>
    </w:div>
    <w:div w:id="1675036903">
      <w:bodyDiv w:val="1"/>
      <w:marLeft w:val="0"/>
      <w:marRight w:val="0"/>
      <w:marTop w:val="0"/>
      <w:marBottom w:val="0"/>
      <w:divBdr>
        <w:top w:val="none" w:sz="0" w:space="0" w:color="auto"/>
        <w:left w:val="none" w:sz="0" w:space="0" w:color="auto"/>
        <w:bottom w:val="none" w:sz="0" w:space="0" w:color="auto"/>
        <w:right w:val="none" w:sz="0" w:space="0" w:color="auto"/>
      </w:divBdr>
    </w:div>
    <w:div w:id="1675113588">
      <w:bodyDiv w:val="1"/>
      <w:marLeft w:val="0"/>
      <w:marRight w:val="0"/>
      <w:marTop w:val="0"/>
      <w:marBottom w:val="0"/>
      <w:divBdr>
        <w:top w:val="none" w:sz="0" w:space="0" w:color="auto"/>
        <w:left w:val="none" w:sz="0" w:space="0" w:color="auto"/>
        <w:bottom w:val="none" w:sz="0" w:space="0" w:color="auto"/>
        <w:right w:val="none" w:sz="0" w:space="0" w:color="auto"/>
      </w:divBdr>
    </w:div>
    <w:div w:id="1692342425">
      <w:bodyDiv w:val="1"/>
      <w:marLeft w:val="0"/>
      <w:marRight w:val="0"/>
      <w:marTop w:val="0"/>
      <w:marBottom w:val="0"/>
      <w:divBdr>
        <w:top w:val="none" w:sz="0" w:space="0" w:color="auto"/>
        <w:left w:val="none" w:sz="0" w:space="0" w:color="auto"/>
        <w:bottom w:val="none" w:sz="0" w:space="0" w:color="auto"/>
        <w:right w:val="none" w:sz="0" w:space="0" w:color="auto"/>
      </w:divBdr>
    </w:div>
    <w:div w:id="1694648494">
      <w:bodyDiv w:val="1"/>
      <w:marLeft w:val="0"/>
      <w:marRight w:val="0"/>
      <w:marTop w:val="0"/>
      <w:marBottom w:val="0"/>
      <w:divBdr>
        <w:top w:val="none" w:sz="0" w:space="0" w:color="auto"/>
        <w:left w:val="none" w:sz="0" w:space="0" w:color="auto"/>
        <w:bottom w:val="none" w:sz="0" w:space="0" w:color="auto"/>
        <w:right w:val="none" w:sz="0" w:space="0" w:color="auto"/>
      </w:divBdr>
    </w:div>
    <w:div w:id="1722707004">
      <w:bodyDiv w:val="1"/>
      <w:marLeft w:val="0"/>
      <w:marRight w:val="0"/>
      <w:marTop w:val="0"/>
      <w:marBottom w:val="0"/>
      <w:divBdr>
        <w:top w:val="none" w:sz="0" w:space="0" w:color="auto"/>
        <w:left w:val="none" w:sz="0" w:space="0" w:color="auto"/>
        <w:bottom w:val="none" w:sz="0" w:space="0" w:color="auto"/>
        <w:right w:val="none" w:sz="0" w:space="0" w:color="auto"/>
      </w:divBdr>
    </w:div>
    <w:div w:id="1723750799">
      <w:bodyDiv w:val="1"/>
      <w:marLeft w:val="0"/>
      <w:marRight w:val="0"/>
      <w:marTop w:val="0"/>
      <w:marBottom w:val="0"/>
      <w:divBdr>
        <w:top w:val="none" w:sz="0" w:space="0" w:color="auto"/>
        <w:left w:val="none" w:sz="0" w:space="0" w:color="auto"/>
        <w:bottom w:val="none" w:sz="0" w:space="0" w:color="auto"/>
        <w:right w:val="none" w:sz="0" w:space="0" w:color="auto"/>
      </w:divBdr>
    </w:div>
    <w:div w:id="1728532152">
      <w:bodyDiv w:val="1"/>
      <w:marLeft w:val="0"/>
      <w:marRight w:val="0"/>
      <w:marTop w:val="0"/>
      <w:marBottom w:val="0"/>
      <w:divBdr>
        <w:top w:val="none" w:sz="0" w:space="0" w:color="auto"/>
        <w:left w:val="none" w:sz="0" w:space="0" w:color="auto"/>
        <w:bottom w:val="none" w:sz="0" w:space="0" w:color="auto"/>
        <w:right w:val="none" w:sz="0" w:space="0" w:color="auto"/>
      </w:divBdr>
    </w:div>
    <w:div w:id="1746149957">
      <w:bodyDiv w:val="1"/>
      <w:marLeft w:val="0"/>
      <w:marRight w:val="0"/>
      <w:marTop w:val="0"/>
      <w:marBottom w:val="0"/>
      <w:divBdr>
        <w:top w:val="none" w:sz="0" w:space="0" w:color="auto"/>
        <w:left w:val="none" w:sz="0" w:space="0" w:color="auto"/>
        <w:bottom w:val="none" w:sz="0" w:space="0" w:color="auto"/>
        <w:right w:val="none" w:sz="0" w:space="0" w:color="auto"/>
      </w:divBdr>
    </w:div>
    <w:div w:id="1841970703">
      <w:bodyDiv w:val="1"/>
      <w:marLeft w:val="0"/>
      <w:marRight w:val="0"/>
      <w:marTop w:val="0"/>
      <w:marBottom w:val="0"/>
      <w:divBdr>
        <w:top w:val="none" w:sz="0" w:space="0" w:color="auto"/>
        <w:left w:val="none" w:sz="0" w:space="0" w:color="auto"/>
        <w:bottom w:val="none" w:sz="0" w:space="0" w:color="auto"/>
        <w:right w:val="none" w:sz="0" w:space="0" w:color="auto"/>
      </w:divBdr>
    </w:div>
    <w:div w:id="1846902146">
      <w:bodyDiv w:val="1"/>
      <w:marLeft w:val="0"/>
      <w:marRight w:val="0"/>
      <w:marTop w:val="0"/>
      <w:marBottom w:val="0"/>
      <w:divBdr>
        <w:top w:val="none" w:sz="0" w:space="0" w:color="auto"/>
        <w:left w:val="none" w:sz="0" w:space="0" w:color="auto"/>
        <w:bottom w:val="none" w:sz="0" w:space="0" w:color="auto"/>
        <w:right w:val="none" w:sz="0" w:space="0" w:color="auto"/>
      </w:divBdr>
    </w:div>
    <w:div w:id="1902909871">
      <w:bodyDiv w:val="1"/>
      <w:marLeft w:val="0"/>
      <w:marRight w:val="0"/>
      <w:marTop w:val="0"/>
      <w:marBottom w:val="0"/>
      <w:divBdr>
        <w:top w:val="none" w:sz="0" w:space="0" w:color="auto"/>
        <w:left w:val="none" w:sz="0" w:space="0" w:color="auto"/>
        <w:bottom w:val="none" w:sz="0" w:space="0" w:color="auto"/>
        <w:right w:val="none" w:sz="0" w:space="0" w:color="auto"/>
      </w:divBdr>
    </w:div>
    <w:div w:id="1931886889">
      <w:bodyDiv w:val="1"/>
      <w:marLeft w:val="0"/>
      <w:marRight w:val="0"/>
      <w:marTop w:val="0"/>
      <w:marBottom w:val="0"/>
      <w:divBdr>
        <w:top w:val="none" w:sz="0" w:space="0" w:color="auto"/>
        <w:left w:val="none" w:sz="0" w:space="0" w:color="auto"/>
        <w:bottom w:val="none" w:sz="0" w:space="0" w:color="auto"/>
        <w:right w:val="none" w:sz="0" w:space="0" w:color="auto"/>
      </w:divBdr>
    </w:div>
    <w:div w:id="1988584160">
      <w:bodyDiv w:val="1"/>
      <w:marLeft w:val="0"/>
      <w:marRight w:val="0"/>
      <w:marTop w:val="0"/>
      <w:marBottom w:val="0"/>
      <w:divBdr>
        <w:top w:val="none" w:sz="0" w:space="0" w:color="auto"/>
        <w:left w:val="none" w:sz="0" w:space="0" w:color="auto"/>
        <w:bottom w:val="none" w:sz="0" w:space="0" w:color="auto"/>
        <w:right w:val="none" w:sz="0" w:space="0" w:color="auto"/>
      </w:divBdr>
    </w:div>
    <w:div w:id="1998609716">
      <w:bodyDiv w:val="1"/>
      <w:marLeft w:val="0"/>
      <w:marRight w:val="0"/>
      <w:marTop w:val="0"/>
      <w:marBottom w:val="0"/>
      <w:divBdr>
        <w:top w:val="none" w:sz="0" w:space="0" w:color="auto"/>
        <w:left w:val="none" w:sz="0" w:space="0" w:color="auto"/>
        <w:bottom w:val="none" w:sz="0" w:space="0" w:color="auto"/>
        <w:right w:val="none" w:sz="0" w:space="0" w:color="auto"/>
      </w:divBdr>
    </w:div>
    <w:div w:id="2008362969">
      <w:bodyDiv w:val="1"/>
      <w:marLeft w:val="0"/>
      <w:marRight w:val="0"/>
      <w:marTop w:val="0"/>
      <w:marBottom w:val="0"/>
      <w:divBdr>
        <w:top w:val="none" w:sz="0" w:space="0" w:color="auto"/>
        <w:left w:val="none" w:sz="0" w:space="0" w:color="auto"/>
        <w:bottom w:val="none" w:sz="0" w:space="0" w:color="auto"/>
        <w:right w:val="none" w:sz="0" w:space="0" w:color="auto"/>
      </w:divBdr>
    </w:div>
    <w:div w:id="2036153679">
      <w:bodyDiv w:val="1"/>
      <w:marLeft w:val="0"/>
      <w:marRight w:val="0"/>
      <w:marTop w:val="0"/>
      <w:marBottom w:val="0"/>
      <w:divBdr>
        <w:top w:val="none" w:sz="0" w:space="0" w:color="auto"/>
        <w:left w:val="none" w:sz="0" w:space="0" w:color="auto"/>
        <w:bottom w:val="none" w:sz="0" w:space="0" w:color="auto"/>
        <w:right w:val="none" w:sz="0" w:space="0" w:color="auto"/>
      </w:divBdr>
    </w:div>
    <w:div w:id="2052414223">
      <w:bodyDiv w:val="1"/>
      <w:marLeft w:val="0"/>
      <w:marRight w:val="0"/>
      <w:marTop w:val="0"/>
      <w:marBottom w:val="0"/>
      <w:divBdr>
        <w:top w:val="none" w:sz="0" w:space="0" w:color="auto"/>
        <w:left w:val="none" w:sz="0" w:space="0" w:color="auto"/>
        <w:bottom w:val="none" w:sz="0" w:space="0" w:color="auto"/>
        <w:right w:val="none" w:sz="0" w:space="0" w:color="auto"/>
      </w:divBdr>
    </w:div>
    <w:div w:id="2052653408">
      <w:bodyDiv w:val="1"/>
      <w:marLeft w:val="0"/>
      <w:marRight w:val="0"/>
      <w:marTop w:val="0"/>
      <w:marBottom w:val="0"/>
      <w:divBdr>
        <w:top w:val="none" w:sz="0" w:space="0" w:color="auto"/>
        <w:left w:val="none" w:sz="0" w:space="0" w:color="auto"/>
        <w:bottom w:val="none" w:sz="0" w:space="0" w:color="auto"/>
        <w:right w:val="none" w:sz="0" w:space="0" w:color="auto"/>
      </w:divBdr>
    </w:div>
    <w:div w:id="2103869192">
      <w:bodyDiv w:val="1"/>
      <w:marLeft w:val="0"/>
      <w:marRight w:val="0"/>
      <w:marTop w:val="0"/>
      <w:marBottom w:val="0"/>
      <w:divBdr>
        <w:top w:val="none" w:sz="0" w:space="0" w:color="auto"/>
        <w:left w:val="none" w:sz="0" w:space="0" w:color="auto"/>
        <w:bottom w:val="none" w:sz="0" w:space="0" w:color="auto"/>
        <w:right w:val="none" w:sz="0" w:space="0" w:color="auto"/>
      </w:divBdr>
    </w:div>
    <w:div w:id="2120223528">
      <w:bodyDiv w:val="1"/>
      <w:marLeft w:val="0"/>
      <w:marRight w:val="0"/>
      <w:marTop w:val="0"/>
      <w:marBottom w:val="0"/>
      <w:divBdr>
        <w:top w:val="none" w:sz="0" w:space="0" w:color="auto"/>
        <w:left w:val="none" w:sz="0" w:space="0" w:color="auto"/>
        <w:bottom w:val="none" w:sz="0" w:space="0" w:color="auto"/>
        <w:right w:val="none" w:sz="0" w:space="0" w:color="auto"/>
      </w:divBdr>
    </w:div>
    <w:div w:id="2121797341">
      <w:bodyDiv w:val="1"/>
      <w:marLeft w:val="0"/>
      <w:marRight w:val="0"/>
      <w:marTop w:val="0"/>
      <w:marBottom w:val="0"/>
      <w:divBdr>
        <w:top w:val="none" w:sz="0" w:space="0" w:color="auto"/>
        <w:left w:val="none" w:sz="0" w:space="0" w:color="auto"/>
        <w:bottom w:val="none" w:sz="0" w:space="0" w:color="auto"/>
        <w:right w:val="none" w:sz="0" w:space="0" w:color="auto"/>
      </w:divBdr>
    </w:div>
    <w:div w:id="2130313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29.png"/><Relationship Id="rId47" Type="http://schemas.openxmlformats.org/officeDocument/2006/relationships/image" Target="media/image32.png"/><Relationship Id="rId63" Type="http://schemas.openxmlformats.org/officeDocument/2006/relationships/image" Target="media/image48.emf"/><Relationship Id="rId68" Type="http://schemas.openxmlformats.org/officeDocument/2006/relationships/image" Target="media/image53.emf"/><Relationship Id="rId84" Type="http://schemas.openxmlformats.org/officeDocument/2006/relationships/image" Target="media/image69.emf"/><Relationship Id="rId89" Type="http://schemas.openxmlformats.org/officeDocument/2006/relationships/theme" Target="theme/theme1.xml"/><Relationship Id="rId16" Type="http://schemas.openxmlformats.org/officeDocument/2006/relationships/image" Target="media/image5.png"/><Relationship Id="rId11" Type="http://schemas.openxmlformats.org/officeDocument/2006/relationships/chart" Target="charts/chart2.xml"/><Relationship Id="rId32" Type="http://schemas.openxmlformats.org/officeDocument/2006/relationships/image" Target="media/image21.emf"/><Relationship Id="rId37" Type="http://schemas.openxmlformats.org/officeDocument/2006/relationships/image" Target="media/image26.emf"/><Relationship Id="rId53" Type="http://schemas.openxmlformats.org/officeDocument/2006/relationships/image" Target="media/image38.emf"/><Relationship Id="rId58" Type="http://schemas.openxmlformats.org/officeDocument/2006/relationships/image" Target="media/image43.png"/><Relationship Id="rId74" Type="http://schemas.openxmlformats.org/officeDocument/2006/relationships/image" Target="media/image59.emf"/><Relationship Id="rId79" Type="http://schemas.openxmlformats.org/officeDocument/2006/relationships/image" Target="media/image64.emf"/><Relationship Id="rId5" Type="http://schemas.openxmlformats.org/officeDocument/2006/relationships/webSettings" Target="webSettings.xml"/><Relationship Id="rId14" Type="http://schemas.openxmlformats.org/officeDocument/2006/relationships/image" Target="media/image4.e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chart" Target="charts/chart7.xml"/><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emf"/><Relationship Id="rId69" Type="http://schemas.openxmlformats.org/officeDocument/2006/relationships/image" Target="media/image54.emf"/><Relationship Id="rId77" Type="http://schemas.openxmlformats.org/officeDocument/2006/relationships/image" Target="media/image62.emf"/><Relationship Id="rId8" Type="http://schemas.openxmlformats.org/officeDocument/2006/relationships/image" Target="media/image2.png"/><Relationship Id="rId51" Type="http://schemas.openxmlformats.org/officeDocument/2006/relationships/image" Target="media/image36.png"/><Relationship Id="rId72" Type="http://schemas.openxmlformats.org/officeDocument/2006/relationships/image" Target="media/image57.emf"/><Relationship Id="rId80" Type="http://schemas.openxmlformats.org/officeDocument/2006/relationships/image" Target="media/image65.emf"/><Relationship Id="rId85" Type="http://schemas.openxmlformats.org/officeDocument/2006/relationships/image" Target="media/image70.emf"/><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emf"/><Relationship Id="rId38" Type="http://schemas.openxmlformats.org/officeDocument/2006/relationships/image" Target="media/image27.png"/><Relationship Id="rId46" Type="http://schemas.openxmlformats.org/officeDocument/2006/relationships/image" Target="media/image31.png"/><Relationship Id="rId59" Type="http://schemas.openxmlformats.org/officeDocument/2006/relationships/image" Target="media/image44.emf"/><Relationship Id="rId67" Type="http://schemas.openxmlformats.org/officeDocument/2006/relationships/image" Target="media/image52.png"/><Relationship Id="rId20" Type="http://schemas.openxmlformats.org/officeDocument/2006/relationships/image" Target="media/image9.emf"/><Relationship Id="rId41" Type="http://schemas.openxmlformats.org/officeDocument/2006/relationships/chart" Target="charts/chart6.xml"/><Relationship Id="rId54" Type="http://schemas.openxmlformats.org/officeDocument/2006/relationships/image" Target="media/image39.png"/><Relationship Id="rId62" Type="http://schemas.openxmlformats.org/officeDocument/2006/relationships/image" Target="media/image47.emf"/><Relationship Id="rId70" Type="http://schemas.openxmlformats.org/officeDocument/2006/relationships/image" Target="media/image55.emf"/><Relationship Id="rId75" Type="http://schemas.openxmlformats.org/officeDocument/2006/relationships/image" Target="media/image60.emf"/><Relationship Id="rId83" Type="http://schemas.openxmlformats.org/officeDocument/2006/relationships/image" Target="media/image68.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contactenos@bucaramanga.govo.co" TargetMode="External"/><Relationship Id="rId23" Type="http://schemas.openxmlformats.org/officeDocument/2006/relationships/image" Target="media/image12.png"/><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chart" Target="charts/chart1.xml"/><Relationship Id="rId31" Type="http://schemas.openxmlformats.org/officeDocument/2006/relationships/image" Target="media/image20.emf"/><Relationship Id="rId44" Type="http://schemas.openxmlformats.org/officeDocument/2006/relationships/image" Target="media/image30.png"/><Relationship Id="rId52" Type="http://schemas.openxmlformats.org/officeDocument/2006/relationships/image" Target="media/image37.emf"/><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emf"/><Relationship Id="rId78" Type="http://schemas.openxmlformats.org/officeDocument/2006/relationships/image" Target="media/image63.emf"/><Relationship Id="rId81" Type="http://schemas.openxmlformats.org/officeDocument/2006/relationships/image" Target="media/image66.emf"/><Relationship Id="rId86" Type="http://schemas.openxmlformats.org/officeDocument/2006/relationships/image" Target="media/image71.emf"/><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chart" Target="charts/chart4.xml"/><Relationship Id="rId18" Type="http://schemas.openxmlformats.org/officeDocument/2006/relationships/image" Target="media/image7.png"/><Relationship Id="rId39" Type="http://schemas.openxmlformats.org/officeDocument/2006/relationships/chart" Target="charts/chart5.xml"/><Relationship Id="rId34" Type="http://schemas.openxmlformats.org/officeDocument/2006/relationships/image" Target="media/image23.emf"/><Relationship Id="rId50" Type="http://schemas.openxmlformats.org/officeDocument/2006/relationships/image" Target="media/image35.emf"/><Relationship Id="rId55" Type="http://schemas.openxmlformats.org/officeDocument/2006/relationships/image" Target="media/image40.png"/><Relationship Id="rId76" Type="http://schemas.openxmlformats.org/officeDocument/2006/relationships/image" Target="media/image61.emf"/><Relationship Id="rId7" Type="http://schemas.openxmlformats.org/officeDocument/2006/relationships/endnotes" Target="endnotes.xml"/><Relationship Id="rId71" Type="http://schemas.openxmlformats.org/officeDocument/2006/relationships/image" Target="media/image56.emf"/><Relationship Id="rId2" Type="http://schemas.openxmlformats.org/officeDocument/2006/relationships/numbering" Target="numbering.xml"/><Relationship Id="rId29" Type="http://schemas.openxmlformats.org/officeDocument/2006/relationships/image" Target="media/image18.emf"/><Relationship Id="rId24" Type="http://schemas.openxmlformats.org/officeDocument/2006/relationships/image" Target="media/image13.png"/><Relationship Id="rId40" Type="http://schemas.openxmlformats.org/officeDocument/2006/relationships/image" Target="media/image28.png"/><Relationship Id="rId45" Type="http://schemas.openxmlformats.org/officeDocument/2006/relationships/chart" Target="charts/chart8.xml"/><Relationship Id="rId66" Type="http://schemas.openxmlformats.org/officeDocument/2006/relationships/image" Target="media/image51.png"/><Relationship Id="rId87" Type="http://schemas.openxmlformats.org/officeDocument/2006/relationships/header" Target="header1.xml"/><Relationship Id="rId61" Type="http://schemas.openxmlformats.org/officeDocument/2006/relationships/image" Target="media/image46.emf"/><Relationship Id="rId82" Type="http://schemas.openxmlformats.org/officeDocument/2006/relationships/image" Target="media/image67.emf"/><Relationship Id="rId19"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72.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H:\1%20ALCALDIA%20DE%20BUCARAMANGA%202022\7JULIO%202022\INFORME%20DE%20GESTION%20%202%20TRIMESTRE2022\EXCEL%20%20INF%20GESTION%202%20TRIMESTRE%202022.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H:\1%20ALCALDIA%20DE%20BUCARAMANGA%202022\7JULIO%202022\INFORME%20DE%20GESTION%20%202%20TRIMESTRE2022\EXCEL%20%20INF%20GESTION%202%20TRIMESTRE%202022.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cbarajas\Downloads\Copia%20de%20DATOS%20INFORME%20DE%20GESTI&#211;N%202022.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cbarajas\Downloads\Copia%20de%20DATOS%20INFORME%20DE%20GESTI&#211;N%202022.xlsx"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cbarajas\Downloads\Copia%20de%20DATOS%20INFORME%20DE%20GESTI&#211;N%202022.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C:\Users\cbarajas\Downloads\Copia%20de%20DATOS%20INFORME%20DE%20GESTI&#211;N%20202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sz="1800" b="1" i="0" baseline="0">
                <a:effectLst/>
              </a:rPr>
              <a:t>EJECUCION PRESUPUESTAL DE INGRESOS A JUNIO  30 DE 2022</a:t>
            </a:r>
          </a:p>
        </c:rich>
      </c:tx>
      <c:overlay val="0"/>
      <c:spPr>
        <a:noFill/>
        <a:ln>
          <a:noFill/>
        </a:ln>
        <a:effectLst/>
      </c:sp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INGRESO1!$C$3</c:f>
              <c:strCache>
                <c:ptCount val="1"/>
                <c:pt idx="0">
                  <c:v>PRESUPUESTO INICIAL</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INGRESO1!$B$4:$B$6</c:f>
              <c:strCache>
                <c:ptCount val="3"/>
                <c:pt idx="0">
                  <c:v>TRIBUTARIO</c:v>
                </c:pt>
                <c:pt idx="1">
                  <c:v>NO TRIBUTARIO</c:v>
                </c:pt>
                <c:pt idx="2">
                  <c:v>RECURSOS DE CAPITAL</c:v>
                </c:pt>
              </c:strCache>
            </c:strRef>
          </c:cat>
          <c:val>
            <c:numRef>
              <c:f>INGRESO1!$C$4:$C$6</c:f>
              <c:numCache>
                <c:formatCode>#,##0</c:formatCode>
                <c:ptCount val="3"/>
                <c:pt idx="0">
                  <c:v>477344440021</c:v>
                </c:pt>
                <c:pt idx="1">
                  <c:v>567350444584</c:v>
                </c:pt>
                <c:pt idx="2">
                  <c:v>49715996405</c:v>
                </c:pt>
              </c:numCache>
            </c:numRef>
          </c:val>
          <c:extLst>
            <c:ext xmlns:c16="http://schemas.microsoft.com/office/drawing/2014/chart" uri="{C3380CC4-5D6E-409C-BE32-E72D297353CC}">
              <c16:uniqueId val="{00000000-B932-4670-899A-64D8E2965C52}"/>
            </c:ext>
          </c:extLst>
        </c:ser>
        <c:ser>
          <c:idx val="1"/>
          <c:order val="1"/>
          <c:tx>
            <c:strRef>
              <c:f>INGRESO1!$D$3</c:f>
              <c:strCache>
                <c:ptCount val="1"/>
                <c:pt idx="0">
                  <c:v>PRESUPUESTO DEFINITIVO</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INGRESO1!$B$4:$B$6</c:f>
              <c:strCache>
                <c:ptCount val="3"/>
                <c:pt idx="0">
                  <c:v>TRIBUTARIO</c:v>
                </c:pt>
                <c:pt idx="1">
                  <c:v>NO TRIBUTARIO</c:v>
                </c:pt>
                <c:pt idx="2">
                  <c:v>RECURSOS DE CAPITAL</c:v>
                </c:pt>
              </c:strCache>
            </c:strRef>
          </c:cat>
          <c:val>
            <c:numRef>
              <c:f>INGRESO1!$D$4:$D$6</c:f>
              <c:numCache>
                <c:formatCode>#,##0</c:formatCode>
                <c:ptCount val="3"/>
                <c:pt idx="0">
                  <c:v>477344440021</c:v>
                </c:pt>
                <c:pt idx="1">
                  <c:v>605958331915.60999</c:v>
                </c:pt>
                <c:pt idx="2">
                  <c:v>354120109857.67993</c:v>
                </c:pt>
              </c:numCache>
            </c:numRef>
          </c:val>
          <c:extLst>
            <c:ext xmlns:c16="http://schemas.microsoft.com/office/drawing/2014/chart" uri="{C3380CC4-5D6E-409C-BE32-E72D297353CC}">
              <c16:uniqueId val="{00000001-B932-4670-899A-64D8E2965C52}"/>
            </c:ext>
          </c:extLst>
        </c:ser>
        <c:ser>
          <c:idx val="2"/>
          <c:order val="2"/>
          <c:tx>
            <c:strRef>
              <c:f>INGRESO1!$E$3</c:f>
              <c:strCache>
                <c:ptCount val="1"/>
                <c:pt idx="0">
                  <c:v>RECAUDO A 30 DE JUNIO 2022</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INGRESO1!$B$4:$B$6</c:f>
              <c:strCache>
                <c:ptCount val="3"/>
                <c:pt idx="0">
                  <c:v>TRIBUTARIO</c:v>
                </c:pt>
                <c:pt idx="1">
                  <c:v>NO TRIBUTARIO</c:v>
                </c:pt>
                <c:pt idx="2">
                  <c:v>RECURSOS DE CAPITAL</c:v>
                </c:pt>
              </c:strCache>
            </c:strRef>
          </c:cat>
          <c:val>
            <c:numRef>
              <c:f>INGRESO1!$E$4:$E$6</c:f>
              <c:numCache>
                <c:formatCode>#,##0</c:formatCode>
                <c:ptCount val="3"/>
                <c:pt idx="0">
                  <c:v>348401312723.12</c:v>
                </c:pt>
                <c:pt idx="1">
                  <c:v>338602591608.29004</c:v>
                </c:pt>
                <c:pt idx="2">
                  <c:v>314853607363.54004</c:v>
                </c:pt>
              </c:numCache>
            </c:numRef>
          </c:val>
          <c:extLst>
            <c:ext xmlns:c16="http://schemas.microsoft.com/office/drawing/2014/chart" uri="{C3380CC4-5D6E-409C-BE32-E72D297353CC}">
              <c16:uniqueId val="{00000002-B932-4670-899A-64D8E2965C52}"/>
            </c:ext>
          </c:extLst>
        </c:ser>
        <c:dLbls>
          <c:showLegendKey val="0"/>
          <c:showVal val="0"/>
          <c:showCatName val="0"/>
          <c:showSerName val="0"/>
          <c:showPercent val="0"/>
          <c:showBubbleSize val="0"/>
        </c:dLbls>
        <c:gapWidth val="150"/>
        <c:shape val="box"/>
        <c:axId val="131110016"/>
        <c:axId val="131111936"/>
        <c:axId val="0"/>
      </c:bar3DChart>
      <c:catAx>
        <c:axId val="13111001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31111936"/>
        <c:crosses val="autoZero"/>
        <c:auto val="1"/>
        <c:lblAlgn val="ctr"/>
        <c:lblOffset val="100"/>
        <c:noMultiLvlLbl val="0"/>
      </c:catAx>
      <c:valAx>
        <c:axId val="1311119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31110016"/>
        <c:crosses val="autoZero"/>
        <c:crossBetween val="between"/>
      </c:valAx>
      <c:spPr>
        <a:solidFill>
          <a:sysClr val="window" lastClr="FFFFFF"/>
        </a:solid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solidFill>
          <a:schemeClr val="lt1"/>
        </a:solidFill>
        <a:ln w="12700" cap="flat" cmpd="sng" algn="ctr">
          <a:solidFill>
            <a:schemeClr val="accent1"/>
          </a:solidFill>
          <a:prstDash val="solid"/>
          <a:miter lim="800000"/>
        </a:ln>
        <a:effectLst/>
        <a:sp3d contourW="12700">
          <a:contourClr>
            <a:schemeClr val="accent1"/>
          </a:contourClr>
        </a:sp3d>
      </c:spPr>
    </c:sideWall>
    <c:backWall>
      <c:thickness val="0"/>
      <c:spPr>
        <a:solidFill>
          <a:schemeClr val="lt1"/>
        </a:solidFill>
        <a:ln w="12700" cap="flat" cmpd="sng" algn="ctr">
          <a:solidFill>
            <a:schemeClr val="accent1"/>
          </a:solidFill>
          <a:prstDash val="solid"/>
          <a:miter lim="800000"/>
        </a:ln>
        <a:effectLst/>
        <a:sp3d contourW="12700">
          <a:contourClr>
            <a:schemeClr val="accent1"/>
          </a:contourClr>
        </a:sp3d>
      </c:spPr>
    </c:backWall>
    <c:plotArea>
      <c:layout>
        <c:manualLayout>
          <c:layoutTarget val="inner"/>
          <c:xMode val="edge"/>
          <c:yMode val="edge"/>
          <c:x val="2.5000000000000001E-2"/>
          <c:y val="0.17171296296296298"/>
          <c:w val="0.93888888888888888"/>
          <c:h val="0.67003098571011954"/>
        </c:manualLayout>
      </c:layout>
      <c:bar3DChart>
        <c:barDir val="col"/>
        <c:grouping val="clustered"/>
        <c:varyColors val="0"/>
        <c:ser>
          <c:idx val="0"/>
          <c:order val="0"/>
          <c:tx>
            <c:strRef>
              <c:f>Hoja6!$B$48</c:f>
              <c:strCache>
                <c:ptCount val="1"/>
                <c:pt idx="0">
                  <c:v>TRIBUTARIO</c:v>
                </c:pt>
              </c:strCache>
            </c:strRef>
          </c:tx>
          <c:spPr>
            <a:solidFill>
              <a:schemeClr val="accent1"/>
            </a:solidFill>
            <a:ln>
              <a:noFill/>
            </a:ln>
            <a:effectLst/>
            <a:sp3d/>
          </c:spPr>
          <c:invertIfNegative val="0"/>
          <c:dPt>
            <c:idx val="0"/>
            <c:invertIfNegative val="0"/>
            <c:bubble3D val="0"/>
            <c:spPr>
              <a:solidFill>
                <a:schemeClr val="accent6"/>
              </a:solidFill>
              <a:ln>
                <a:noFill/>
              </a:ln>
              <a:effectLst/>
              <a:sp3d/>
            </c:spPr>
            <c:extLst>
              <c:ext xmlns:c16="http://schemas.microsoft.com/office/drawing/2014/chart" uri="{C3380CC4-5D6E-409C-BE32-E72D297353CC}">
                <c16:uniqueId val="{00000001-29AB-4AF9-97F0-A0AB71017D38}"/>
              </c:ext>
            </c:extLst>
          </c:dPt>
          <c:dPt>
            <c:idx val="2"/>
            <c:invertIfNegative val="0"/>
            <c:bubble3D val="0"/>
            <c:spPr>
              <a:solidFill>
                <a:srgbClr val="92D050"/>
              </a:solidFill>
              <a:ln>
                <a:noFill/>
              </a:ln>
              <a:effectLst/>
              <a:sp3d/>
            </c:spPr>
            <c:extLst>
              <c:ext xmlns:c16="http://schemas.microsoft.com/office/drawing/2014/chart" uri="{C3380CC4-5D6E-409C-BE32-E72D297353CC}">
                <c16:uniqueId val="{00000003-29AB-4AF9-97F0-A0AB71017D38}"/>
              </c:ext>
            </c:extLst>
          </c:dPt>
          <c:dLbls>
            <c:dLbl>
              <c:idx val="0"/>
              <c:layout>
                <c:manualLayout>
                  <c:x val="2.827131380151085E-2"/>
                  <c:y val="-4.67968362062850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9AB-4AF9-97F0-A0AB71017D38}"/>
                </c:ext>
              </c:extLst>
            </c:dLbl>
            <c:dLbl>
              <c:idx val="1"/>
              <c:layout>
                <c:manualLayout>
                  <c:x val="6.1280360259536086E-2"/>
                  <c:y val="-4.1917074554869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9AB-4AF9-97F0-A0AB71017D38}"/>
                </c:ext>
              </c:extLst>
            </c:dLbl>
            <c:dLbl>
              <c:idx val="2"/>
              <c:layout>
                <c:manualLayout>
                  <c:x val="0.1"/>
                  <c:y val="-8.33333333333333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9AB-4AF9-97F0-A0AB71017D3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Hoja6!$C$47:$E$47</c:f>
              <c:strCache>
                <c:ptCount val="3"/>
                <c:pt idx="0">
                  <c:v>PRESUPUESTO INICIAL</c:v>
                </c:pt>
                <c:pt idx="1">
                  <c:v>PRESUPUESTO DEFINITIVO</c:v>
                </c:pt>
                <c:pt idx="2">
                  <c:v>RECAUDO A 30 DE JUNIO 2022</c:v>
                </c:pt>
              </c:strCache>
            </c:strRef>
          </c:cat>
          <c:val>
            <c:numRef>
              <c:f>Hoja6!$C$48:$E$48</c:f>
              <c:numCache>
                <c:formatCode>#,##0</c:formatCode>
                <c:ptCount val="3"/>
                <c:pt idx="0">
                  <c:v>477344440021</c:v>
                </c:pt>
                <c:pt idx="1">
                  <c:v>477344440021</c:v>
                </c:pt>
                <c:pt idx="2">
                  <c:v>348401312723</c:v>
                </c:pt>
              </c:numCache>
            </c:numRef>
          </c:val>
          <c:extLst>
            <c:ext xmlns:c16="http://schemas.microsoft.com/office/drawing/2014/chart" uri="{C3380CC4-5D6E-409C-BE32-E72D297353CC}">
              <c16:uniqueId val="{00000005-29AB-4AF9-97F0-A0AB71017D38}"/>
            </c:ext>
          </c:extLst>
        </c:ser>
        <c:dLbls>
          <c:showLegendKey val="0"/>
          <c:showVal val="0"/>
          <c:showCatName val="0"/>
          <c:showSerName val="0"/>
          <c:showPercent val="0"/>
          <c:showBubbleSize val="0"/>
        </c:dLbls>
        <c:gapWidth val="150"/>
        <c:shape val="box"/>
        <c:axId val="1481840063"/>
        <c:axId val="1481840479"/>
        <c:axId val="0"/>
      </c:bar3DChart>
      <c:catAx>
        <c:axId val="148184006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s-CO"/>
          </a:p>
        </c:txPr>
        <c:crossAx val="1481840479"/>
        <c:crosses val="autoZero"/>
        <c:auto val="1"/>
        <c:lblAlgn val="ctr"/>
        <c:lblOffset val="100"/>
        <c:noMultiLvlLbl val="0"/>
      </c:catAx>
      <c:valAx>
        <c:axId val="1481840479"/>
        <c:scaling>
          <c:orientation val="minMax"/>
        </c:scaling>
        <c:delete val="1"/>
        <c:axPos val="l"/>
        <c:numFmt formatCode="#,##0" sourceLinked="1"/>
        <c:majorTickMark val="none"/>
        <c:minorTickMark val="none"/>
        <c:tickLblPos val="nextTo"/>
        <c:crossAx val="1481840063"/>
        <c:crosses val="autoZero"/>
        <c:crossBetween val="between"/>
      </c:valAx>
      <c:spPr>
        <a:noFill/>
        <a:ln w="3175">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es-CO"/>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s-CO"/>
              <a:t>NO TRIBUTARIO</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9827537182852142"/>
          <c:y val="7.407407407407407E-2"/>
          <c:w val="0.4261771653543307"/>
          <c:h val="0.8416746864975212"/>
        </c:manualLayout>
      </c:layout>
      <c:bar3DChart>
        <c:barDir val="col"/>
        <c:grouping val="clustered"/>
        <c:varyColors val="0"/>
        <c:ser>
          <c:idx val="0"/>
          <c:order val="0"/>
          <c:tx>
            <c:strRef>
              <c:f>Hoja6!$D$2</c:f>
              <c:strCache>
                <c:ptCount val="1"/>
                <c:pt idx="0">
                  <c:v>PRESUPUESTO INICIAL</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dLbls>
            <c:dLbl>
              <c:idx val="0"/>
              <c:layout>
                <c:manualLayout>
                  <c:x val="-0.12578619120733614"/>
                  <c:y val="-2.77296310030375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F4A-4981-A510-5E0D2DB3A31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Hoja6!$C$3</c:f>
              <c:strCache>
                <c:ptCount val="1"/>
                <c:pt idx="0">
                  <c:v>NO TRIBUTARIO</c:v>
                </c:pt>
              </c:strCache>
            </c:strRef>
          </c:cat>
          <c:val>
            <c:numRef>
              <c:f>Hoja6!$D$3</c:f>
              <c:numCache>
                <c:formatCode>#,##0</c:formatCode>
                <c:ptCount val="1"/>
                <c:pt idx="0">
                  <c:v>567350444584</c:v>
                </c:pt>
              </c:numCache>
            </c:numRef>
          </c:val>
          <c:extLst>
            <c:ext xmlns:c16="http://schemas.microsoft.com/office/drawing/2014/chart" uri="{C3380CC4-5D6E-409C-BE32-E72D297353CC}">
              <c16:uniqueId val="{00000001-AF4A-4981-A510-5E0D2DB3A31D}"/>
            </c:ext>
          </c:extLst>
        </c:ser>
        <c:ser>
          <c:idx val="1"/>
          <c:order val="1"/>
          <c:tx>
            <c:strRef>
              <c:f>Hoja6!$E$2</c:f>
              <c:strCache>
                <c:ptCount val="1"/>
                <c:pt idx="0">
                  <c:v>PRESUPUESTO DEFINITIVO</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dLbls>
            <c:dLbl>
              <c:idx val="0"/>
              <c:layout>
                <c:manualLayout>
                  <c:x val="0.15653392683579603"/>
                  <c:y val="6.9324077507593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F4A-4981-A510-5E0D2DB3A31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Hoja6!$C$3</c:f>
              <c:strCache>
                <c:ptCount val="1"/>
                <c:pt idx="0">
                  <c:v>NO TRIBUTARIO</c:v>
                </c:pt>
              </c:strCache>
            </c:strRef>
          </c:cat>
          <c:val>
            <c:numRef>
              <c:f>Hoja6!$E$3</c:f>
              <c:numCache>
                <c:formatCode>#,##0</c:formatCode>
                <c:ptCount val="1"/>
                <c:pt idx="0">
                  <c:v>605958331916</c:v>
                </c:pt>
              </c:numCache>
            </c:numRef>
          </c:val>
          <c:extLst>
            <c:ext xmlns:c16="http://schemas.microsoft.com/office/drawing/2014/chart" uri="{C3380CC4-5D6E-409C-BE32-E72D297353CC}">
              <c16:uniqueId val="{00000003-AF4A-4981-A510-5E0D2DB3A31D}"/>
            </c:ext>
          </c:extLst>
        </c:ser>
        <c:ser>
          <c:idx val="2"/>
          <c:order val="2"/>
          <c:tx>
            <c:strRef>
              <c:f>Hoja6!$F$2</c:f>
              <c:strCache>
                <c:ptCount val="1"/>
                <c:pt idx="0">
                  <c:v>RECAUDO A 30 DE JUNIO 2022</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dLbls>
            <c:dLbl>
              <c:idx val="0"/>
              <c:layout>
                <c:manualLayout>
                  <c:x val="0.17889591638376695"/>
                  <c:y val="1.38648155015187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F4A-4981-A510-5E0D2DB3A31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Hoja6!$C$3</c:f>
              <c:strCache>
                <c:ptCount val="1"/>
                <c:pt idx="0">
                  <c:v>NO TRIBUTARIO</c:v>
                </c:pt>
              </c:strCache>
            </c:strRef>
          </c:cat>
          <c:val>
            <c:numRef>
              <c:f>Hoja6!$F$3</c:f>
              <c:numCache>
                <c:formatCode>#,##0</c:formatCode>
                <c:ptCount val="1"/>
                <c:pt idx="0">
                  <c:v>338602591608</c:v>
                </c:pt>
              </c:numCache>
            </c:numRef>
          </c:val>
          <c:extLst>
            <c:ext xmlns:c16="http://schemas.microsoft.com/office/drawing/2014/chart" uri="{C3380CC4-5D6E-409C-BE32-E72D297353CC}">
              <c16:uniqueId val="{00000005-AF4A-4981-A510-5E0D2DB3A31D}"/>
            </c:ext>
          </c:extLst>
        </c:ser>
        <c:dLbls>
          <c:showLegendKey val="0"/>
          <c:showVal val="0"/>
          <c:showCatName val="0"/>
          <c:showSerName val="0"/>
          <c:showPercent val="0"/>
          <c:showBubbleSize val="0"/>
        </c:dLbls>
        <c:gapWidth val="150"/>
        <c:shape val="box"/>
        <c:axId val="1484342623"/>
        <c:axId val="1484363839"/>
        <c:axId val="0"/>
      </c:bar3DChart>
      <c:catAx>
        <c:axId val="1484342623"/>
        <c:scaling>
          <c:orientation val="minMax"/>
        </c:scaling>
        <c:delete val="1"/>
        <c:axPos val="b"/>
        <c:numFmt formatCode="General" sourceLinked="1"/>
        <c:majorTickMark val="none"/>
        <c:minorTickMark val="none"/>
        <c:tickLblPos val="nextTo"/>
        <c:crossAx val="1484363839"/>
        <c:crosses val="autoZero"/>
        <c:auto val="1"/>
        <c:lblAlgn val="ctr"/>
        <c:lblOffset val="100"/>
        <c:noMultiLvlLbl val="0"/>
      </c:catAx>
      <c:valAx>
        <c:axId val="1484363839"/>
        <c:scaling>
          <c:orientation val="minMax"/>
        </c:scaling>
        <c:delete val="1"/>
        <c:axPos val="l"/>
        <c:majorGridlines>
          <c:spPr>
            <a:ln w="9525" cap="flat" cmpd="sng" algn="ctr">
              <a:solidFill>
                <a:schemeClr val="tx2">
                  <a:lumMod val="15000"/>
                  <a:lumOff val="85000"/>
                </a:schemeClr>
              </a:solidFill>
              <a:round/>
            </a:ln>
            <a:effectLst/>
          </c:spPr>
        </c:majorGridlines>
        <c:numFmt formatCode="#,##0" sourceLinked="1"/>
        <c:majorTickMark val="none"/>
        <c:minorTickMark val="none"/>
        <c:tickLblPos val="nextTo"/>
        <c:crossAx val="1484342623"/>
        <c:crosses val="autoZero"/>
        <c:crossBetween val="between"/>
      </c:valAx>
      <c:spPr>
        <a:noFill/>
        <a:ln>
          <a:noFill/>
        </a:ln>
        <a:effectLst/>
      </c:spPr>
    </c:plotArea>
    <c:legend>
      <c:legendPos val="b"/>
      <c:layout>
        <c:manualLayout>
          <c:xMode val="edge"/>
          <c:yMode val="edge"/>
          <c:x val="7.8287643545641383E-2"/>
          <c:y val="0.83955106357973908"/>
          <c:w val="0.80293280042814619"/>
          <c:h val="0.1604489364202608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rgbClr val="4472C4"/>
      </a:solidFill>
      <a:round/>
    </a:ln>
    <a:effectLst/>
  </c:spPr>
  <c:txPr>
    <a:bodyPr/>
    <a:lstStyle/>
    <a:p>
      <a:pPr>
        <a:defRPr/>
      </a:pPr>
      <a:endParaRPr lang="es-CO"/>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s-CO"/>
        </a:p>
      </c:txPr>
    </c:title>
    <c:autoTitleDeleted val="0"/>
    <c:plotArea>
      <c:layout/>
      <c:pieChart>
        <c:varyColors val="1"/>
        <c:ser>
          <c:idx val="0"/>
          <c:order val="0"/>
          <c:tx>
            <c:strRef>
              <c:f>Hoja6!$B$27</c:f>
              <c:strCache>
                <c:ptCount val="1"/>
                <c:pt idx="0">
                  <c:v>RECURSOS DE CAPITAL</c:v>
                </c:pt>
              </c:strCache>
            </c:strRef>
          </c:tx>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1-5AAF-4E76-85F9-239970BBF02F}"/>
              </c:ext>
            </c:extLst>
          </c:dPt>
          <c:dPt>
            <c:idx val="1"/>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3-5AAF-4E76-85F9-239970BBF02F}"/>
              </c:ext>
            </c:extLst>
          </c:dPt>
          <c:dPt>
            <c:idx val="2"/>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5-5AAF-4E76-85F9-239970BBF02F}"/>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2"/>
                    </a:solidFill>
                    <a:latin typeface="+mn-lt"/>
                    <a:ea typeface="+mn-ea"/>
                    <a:cs typeface="+mn-cs"/>
                  </a:defRPr>
                </a:pPr>
                <a:endParaRPr lang="es-CO"/>
              </a:p>
            </c:txPr>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Hoja6!$C$26:$E$26</c:f>
              <c:strCache>
                <c:ptCount val="3"/>
                <c:pt idx="0">
                  <c:v>PRESUPUESTO INICIAL</c:v>
                </c:pt>
                <c:pt idx="1">
                  <c:v>PRESUPUESTO DEFINITIVO</c:v>
                </c:pt>
                <c:pt idx="2">
                  <c:v>RECAUDO A 30 DE JUNIO 2022</c:v>
                </c:pt>
              </c:strCache>
            </c:strRef>
          </c:cat>
          <c:val>
            <c:numRef>
              <c:f>Hoja6!$C$27:$E$27</c:f>
              <c:numCache>
                <c:formatCode>#,##0</c:formatCode>
                <c:ptCount val="3"/>
                <c:pt idx="0">
                  <c:v>49715996405</c:v>
                </c:pt>
                <c:pt idx="1">
                  <c:v>354120109858</c:v>
                </c:pt>
                <c:pt idx="2">
                  <c:v>314853607364</c:v>
                </c:pt>
              </c:numCache>
            </c:numRef>
          </c:val>
          <c:extLst>
            <c:ext xmlns:c16="http://schemas.microsoft.com/office/drawing/2014/chart" uri="{C3380CC4-5D6E-409C-BE32-E72D297353CC}">
              <c16:uniqueId val="{00000006-5AAF-4E76-85F9-239970BBF02F}"/>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accent5"/>
      </a:solidFill>
      <a:round/>
    </a:ln>
    <a:effectLst/>
  </c:spPr>
  <c:txPr>
    <a:bodyPr/>
    <a:lstStyle/>
    <a:p>
      <a:pPr>
        <a:defRPr/>
      </a:pPr>
      <a:endParaRPr lang="es-CO"/>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r>
              <a:rPr lang="es-CO" baseline="0">
                <a:solidFill>
                  <a:sysClr val="windowText" lastClr="000000"/>
                </a:solidFill>
                <a:latin typeface="Century Gothic" panose="020B0502020202020204" pitchFamily="34" charset="0"/>
              </a:rPr>
              <a:t>PREDIAL VIG ACTUAL</a:t>
            </a:r>
            <a:endParaRPr lang="es-CO">
              <a:solidFill>
                <a:sysClr val="windowText" lastClr="000000"/>
              </a:solidFill>
              <a:latin typeface="Century Gothic" panose="020B0502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endParaRPr lang="es-CO"/>
        </a:p>
      </c:txPr>
    </c:title>
    <c:autoTitleDeleted val="0"/>
    <c:plotArea>
      <c:layout>
        <c:manualLayout>
          <c:layoutTarget val="inner"/>
          <c:xMode val="edge"/>
          <c:yMode val="edge"/>
          <c:x val="2.2792022792022793E-2"/>
          <c:y val="0.31067922821886484"/>
          <c:w val="0.93732193732193736"/>
          <c:h val="0.49666379022655421"/>
        </c:manualLayout>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0.13690176548444266"/>
                  <c:y val="-6.26333315561277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D6-4C34-9B14-78C7D948632A}"/>
                </c:ext>
              </c:extLst>
            </c:dLbl>
            <c:dLbl>
              <c:idx val="1"/>
              <c:layout>
                <c:manualLayout>
                  <c:x val="-6.5676694259371476E-2"/>
                  <c:y val="-0.1068013255285849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D6-4C34-9B14-78C7D948632A}"/>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Century Gothic" panose="020B0502020202020204" pitchFamily="34" charset="0"/>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'2022'!$D$34:$I$34</c:f>
              <c:strCache>
                <c:ptCount val="6"/>
                <c:pt idx="0">
                  <c:v>ENERO</c:v>
                </c:pt>
                <c:pt idx="1">
                  <c:v>FEBRERO</c:v>
                </c:pt>
                <c:pt idx="2">
                  <c:v>MARZO</c:v>
                </c:pt>
                <c:pt idx="3">
                  <c:v>ABRIL</c:v>
                </c:pt>
                <c:pt idx="4">
                  <c:v>MAYO</c:v>
                </c:pt>
                <c:pt idx="5">
                  <c:v>JUNIO</c:v>
                </c:pt>
              </c:strCache>
            </c:strRef>
          </c:cat>
          <c:val>
            <c:numRef>
              <c:f>'2022'!$D$47:$I$47</c:f>
              <c:numCache>
                <c:formatCode>_(* #,##0_);_(* \(#,##0\);_(* "-"_);_(@_)</c:formatCode>
                <c:ptCount val="6"/>
                <c:pt idx="0">
                  <c:v>77212.108273999998</c:v>
                </c:pt>
                <c:pt idx="1">
                  <c:v>11715.577239</c:v>
                </c:pt>
                <c:pt idx="2">
                  <c:v>38175.054935</c:v>
                </c:pt>
                <c:pt idx="3">
                  <c:v>2609.8766919999998</c:v>
                </c:pt>
                <c:pt idx="4">
                  <c:v>1337.416264</c:v>
                </c:pt>
                <c:pt idx="5">
                  <c:v>1752.3864229999999</c:v>
                </c:pt>
              </c:numCache>
            </c:numRef>
          </c:val>
          <c:smooth val="0"/>
          <c:extLst>
            <c:ext xmlns:c16="http://schemas.microsoft.com/office/drawing/2014/chart" uri="{C3380CC4-5D6E-409C-BE32-E72D297353CC}">
              <c16:uniqueId val="{00000002-1BD6-4C34-9B14-78C7D948632A}"/>
            </c:ext>
          </c:extLst>
        </c:ser>
        <c:dLbls>
          <c:dLblPos val="t"/>
          <c:showLegendKey val="0"/>
          <c:showVal val="1"/>
          <c:showCatName val="0"/>
          <c:showSerName val="0"/>
          <c:showPercent val="0"/>
          <c:showBubbleSize val="0"/>
        </c:dLbls>
        <c:marker val="1"/>
        <c:smooth val="0"/>
        <c:axId val="1278826767"/>
        <c:axId val="1121611503"/>
      </c:lineChart>
      <c:catAx>
        <c:axId val="1278826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entury Gothic" panose="020B0502020202020204" pitchFamily="34" charset="0"/>
                <a:ea typeface="+mn-ea"/>
                <a:cs typeface="+mn-cs"/>
              </a:defRPr>
            </a:pPr>
            <a:endParaRPr lang="es-CO"/>
          </a:p>
        </c:txPr>
        <c:crossAx val="1121611503"/>
        <c:crosses val="autoZero"/>
        <c:auto val="1"/>
        <c:lblAlgn val="ctr"/>
        <c:lblOffset val="100"/>
        <c:noMultiLvlLbl val="0"/>
      </c:catAx>
      <c:valAx>
        <c:axId val="1121611503"/>
        <c:scaling>
          <c:orientation val="minMax"/>
        </c:scaling>
        <c:delete val="1"/>
        <c:axPos val="l"/>
        <c:numFmt formatCode="_(* #,##0_);_(* \(#,##0\);_(* &quot;-&quot;_);_(@_)" sourceLinked="1"/>
        <c:majorTickMark val="none"/>
        <c:minorTickMark val="none"/>
        <c:tickLblPos val="nextTo"/>
        <c:crossAx val="1278826767"/>
        <c:crosses val="autoZero"/>
        <c:crossBetween val="between"/>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r>
              <a:rPr lang="es-CO">
                <a:solidFill>
                  <a:sysClr val="windowText" lastClr="000000"/>
                </a:solidFill>
                <a:latin typeface="Century Gothic" panose="020B0502020202020204" pitchFamily="34" charset="0"/>
              </a:rPr>
              <a:t>INDUSTRIA</a:t>
            </a:r>
            <a:r>
              <a:rPr lang="es-CO" baseline="0">
                <a:solidFill>
                  <a:sysClr val="windowText" lastClr="000000"/>
                </a:solidFill>
                <a:latin typeface="Century Gothic" panose="020B0502020202020204" pitchFamily="34" charset="0"/>
              </a:rPr>
              <a:t> Y COMERCIO VIG ACTUAL</a:t>
            </a:r>
            <a:endParaRPr lang="es-CO">
              <a:solidFill>
                <a:sysClr val="windowText" lastClr="000000"/>
              </a:solidFill>
              <a:latin typeface="Century Gothic" panose="020B0502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endParaRPr lang="es-CO"/>
        </a:p>
      </c:txPr>
    </c:title>
    <c:autoTitleDeleted val="0"/>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0.12161728724587392"/>
                  <c:y val="-0.108792912288208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8B3-4E2A-A50F-40329FB44D9E}"/>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Century Gothic" panose="020B0502020202020204" pitchFamily="34" charset="0"/>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'2022'!$D$34:$I$34</c:f>
              <c:strCache>
                <c:ptCount val="6"/>
                <c:pt idx="0">
                  <c:v>ENERO</c:v>
                </c:pt>
                <c:pt idx="1">
                  <c:v>FEBRERO</c:v>
                </c:pt>
                <c:pt idx="2">
                  <c:v>MARZO</c:v>
                </c:pt>
                <c:pt idx="3">
                  <c:v>ABRIL</c:v>
                </c:pt>
                <c:pt idx="4">
                  <c:v>MAYO</c:v>
                </c:pt>
                <c:pt idx="5">
                  <c:v>JUNIO</c:v>
                </c:pt>
              </c:strCache>
            </c:strRef>
          </c:cat>
          <c:val>
            <c:numRef>
              <c:f>'2022'!$D$35:$I$35</c:f>
              <c:numCache>
                <c:formatCode>_(* #,##0_);_(* \(#,##0\);_(* "-"_);_(@_)</c:formatCode>
                <c:ptCount val="6"/>
                <c:pt idx="0">
                  <c:v>16184.173929</c:v>
                </c:pt>
                <c:pt idx="1">
                  <c:v>12739.091592999999</c:v>
                </c:pt>
                <c:pt idx="2">
                  <c:v>22323.563299599999</c:v>
                </c:pt>
                <c:pt idx="3">
                  <c:v>14897.260994</c:v>
                </c:pt>
                <c:pt idx="4">
                  <c:v>14264.991103030001</c:v>
                </c:pt>
                <c:pt idx="5">
                  <c:v>16667.133655969999</c:v>
                </c:pt>
              </c:numCache>
            </c:numRef>
          </c:val>
          <c:smooth val="0"/>
          <c:extLst>
            <c:ext xmlns:c16="http://schemas.microsoft.com/office/drawing/2014/chart" uri="{C3380CC4-5D6E-409C-BE32-E72D297353CC}">
              <c16:uniqueId val="{00000001-D8B3-4E2A-A50F-40329FB44D9E}"/>
            </c:ext>
          </c:extLst>
        </c:ser>
        <c:dLbls>
          <c:dLblPos val="t"/>
          <c:showLegendKey val="0"/>
          <c:showVal val="1"/>
          <c:showCatName val="0"/>
          <c:showSerName val="0"/>
          <c:showPercent val="0"/>
          <c:showBubbleSize val="0"/>
        </c:dLbls>
        <c:marker val="1"/>
        <c:smooth val="0"/>
        <c:axId val="1278826767"/>
        <c:axId val="1121611503"/>
      </c:lineChart>
      <c:catAx>
        <c:axId val="1278826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entury Gothic" panose="020B0502020202020204" pitchFamily="34" charset="0"/>
                <a:ea typeface="+mn-ea"/>
                <a:cs typeface="+mn-cs"/>
              </a:defRPr>
            </a:pPr>
            <a:endParaRPr lang="es-CO"/>
          </a:p>
        </c:txPr>
        <c:crossAx val="1121611503"/>
        <c:crosses val="autoZero"/>
        <c:auto val="1"/>
        <c:lblAlgn val="ctr"/>
        <c:lblOffset val="100"/>
        <c:noMultiLvlLbl val="0"/>
      </c:catAx>
      <c:valAx>
        <c:axId val="1121611503"/>
        <c:scaling>
          <c:orientation val="minMax"/>
        </c:scaling>
        <c:delete val="1"/>
        <c:axPos val="l"/>
        <c:numFmt formatCode="_(* #,##0_);_(* \(#,##0\);_(* &quot;-&quot;_);_(@_)" sourceLinked="1"/>
        <c:majorTickMark val="none"/>
        <c:minorTickMark val="none"/>
        <c:tickLblPos val="nextTo"/>
        <c:crossAx val="1278826767"/>
        <c:crosses val="autoZero"/>
        <c:crossBetween val="between"/>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r>
              <a:rPr lang="es-CO">
                <a:solidFill>
                  <a:sysClr val="windowText" lastClr="000000"/>
                </a:solidFill>
                <a:latin typeface="Century Gothic" panose="020B0502020202020204" pitchFamily="34" charset="0"/>
              </a:rPr>
              <a:t>PREDIAL VIG ANTERIOR</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endParaRPr lang="es-CO"/>
        </a:p>
      </c:txPr>
    </c:title>
    <c:autoTitleDeleted val="0"/>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0.13610404468672185"/>
                  <c:y val="-5.42738831744050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AFC-489F-9A80-3251E4C7247F}"/>
                </c:ext>
              </c:extLst>
            </c:dLbl>
            <c:dLbl>
              <c:idx val="1"/>
              <c:layout>
                <c:manualLayout>
                  <c:x val="-7.8989164815937516E-3"/>
                  <c:y val="4.2422554976536834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AFC-489F-9A80-3251E4C7247F}"/>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Century Gothic" panose="020B0502020202020204" pitchFamily="34" charset="0"/>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'2022'!$D$34:$I$34</c:f>
              <c:strCache>
                <c:ptCount val="6"/>
                <c:pt idx="0">
                  <c:v>ENERO</c:v>
                </c:pt>
                <c:pt idx="1">
                  <c:v>FEBRERO</c:v>
                </c:pt>
                <c:pt idx="2">
                  <c:v>MARZO</c:v>
                </c:pt>
                <c:pt idx="3">
                  <c:v>ABRIL</c:v>
                </c:pt>
                <c:pt idx="4">
                  <c:v>MAYO</c:v>
                </c:pt>
                <c:pt idx="5">
                  <c:v>JUNIO</c:v>
                </c:pt>
              </c:strCache>
            </c:strRef>
          </c:cat>
          <c:val>
            <c:numRef>
              <c:f>'2022'!$D$74:$I$74</c:f>
              <c:numCache>
                <c:formatCode>_(* #,##0_);_(* \(#,##0\);_(* "-"_);_(@_)</c:formatCode>
                <c:ptCount val="6"/>
                <c:pt idx="0">
                  <c:v>2328.0518769999999</c:v>
                </c:pt>
                <c:pt idx="1">
                  <c:v>2056.9358090000001</c:v>
                </c:pt>
                <c:pt idx="2">
                  <c:v>3451.5352979999998</c:v>
                </c:pt>
                <c:pt idx="3">
                  <c:v>1165.8888449999999</c:v>
                </c:pt>
                <c:pt idx="4">
                  <c:v>1373.37336</c:v>
                </c:pt>
                <c:pt idx="5">
                  <c:v>1705.1214399999999</c:v>
                </c:pt>
              </c:numCache>
            </c:numRef>
          </c:val>
          <c:smooth val="0"/>
          <c:extLst>
            <c:ext xmlns:c16="http://schemas.microsoft.com/office/drawing/2014/chart" uri="{C3380CC4-5D6E-409C-BE32-E72D297353CC}">
              <c16:uniqueId val="{00000002-5AFC-489F-9A80-3251E4C7247F}"/>
            </c:ext>
          </c:extLst>
        </c:ser>
        <c:dLbls>
          <c:dLblPos val="t"/>
          <c:showLegendKey val="0"/>
          <c:showVal val="1"/>
          <c:showCatName val="0"/>
          <c:showSerName val="0"/>
          <c:showPercent val="0"/>
          <c:showBubbleSize val="0"/>
        </c:dLbls>
        <c:marker val="1"/>
        <c:smooth val="0"/>
        <c:axId val="1278826767"/>
        <c:axId val="1121611503"/>
      </c:lineChart>
      <c:catAx>
        <c:axId val="1278826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entury Gothic" panose="020B0502020202020204" pitchFamily="34" charset="0"/>
                <a:ea typeface="+mn-ea"/>
                <a:cs typeface="+mn-cs"/>
              </a:defRPr>
            </a:pPr>
            <a:endParaRPr lang="es-CO"/>
          </a:p>
        </c:txPr>
        <c:crossAx val="1121611503"/>
        <c:crosses val="autoZero"/>
        <c:auto val="1"/>
        <c:lblAlgn val="ctr"/>
        <c:lblOffset val="100"/>
        <c:noMultiLvlLbl val="0"/>
      </c:catAx>
      <c:valAx>
        <c:axId val="1121611503"/>
        <c:scaling>
          <c:orientation val="minMax"/>
        </c:scaling>
        <c:delete val="1"/>
        <c:axPos val="l"/>
        <c:numFmt formatCode="_(* #,##0_);_(* \(#,##0\);_(* &quot;-&quot;_);_(@_)" sourceLinked="1"/>
        <c:majorTickMark val="none"/>
        <c:minorTickMark val="none"/>
        <c:tickLblPos val="nextTo"/>
        <c:crossAx val="1278826767"/>
        <c:crosses val="autoZero"/>
        <c:crossBetween val="between"/>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r>
              <a:rPr lang="es-CO">
                <a:solidFill>
                  <a:sysClr val="windowText" lastClr="000000"/>
                </a:solidFill>
                <a:latin typeface="Century Gothic" panose="020B0502020202020204" pitchFamily="34" charset="0"/>
              </a:rPr>
              <a:t>IND Y COM VIG ANTERIOR</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Century Gothic" panose="020B0502020202020204" pitchFamily="34" charset="0"/>
              <a:ea typeface="+mn-ea"/>
              <a:cs typeface="+mn-cs"/>
            </a:defRPr>
          </a:pPr>
          <a:endParaRPr lang="es-CO"/>
        </a:p>
      </c:txPr>
    </c:title>
    <c:autoTitleDeleted val="0"/>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Century Gothic" panose="020B0502020202020204" pitchFamily="34" charset="0"/>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'2022'!$D$34:$I$34</c:f>
              <c:strCache>
                <c:ptCount val="6"/>
                <c:pt idx="0">
                  <c:v>ENERO</c:v>
                </c:pt>
                <c:pt idx="1">
                  <c:v>FEBRERO</c:v>
                </c:pt>
                <c:pt idx="2">
                  <c:v>MARZO</c:v>
                </c:pt>
                <c:pt idx="3">
                  <c:v>ABRIL</c:v>
                </c:pt>
                <c:pt idx="4">
                  <c:v>MAYO</c:v>
                </c:pt>
                <c:pt idx="5">
                  <c:v>JUNIO</c:v>
                </c:pt>
              </c:strCache>
            </c:strRef>
          </c:cat>
          <c:val>
            <c:numRef>
              <c:f>'2022'!$D$60:$I$60</c:f>
              <c:numCache>
                <c:formatCode>_(* #,##0_);_(* \(#,##0\);_(* "-"_);_(@_)</c:formatCode>
                <c:ptCount val="6"/>
                <c:pt idx="0">
                  <c:v>337.486065</c:v>
                </c:pt>
                <c:pt idx="1">
                  <c:v>296.45128399999999</c:v>
                </c:pt>
                <c:pt idx="2">
                  <c:v>884.60398771000007</c:v>
                </c:pt>
                <c:pt idx="3">
                  <c:v>575.05809188000001</c:v>
                </c:pt>
                <c:pt idx="4">
                  <c:v>926.13579700000003</c:v>
                </c:pt>
                <c:pt idx="5">
                  <c:v>596.70154700000001</c:v>
                </c:pt>
              </c:numCache>
            </c:numRef>
          </c:val>
          <c:smooth val="0"/>
          <c:extLst>
            <c:ext xmlns:c16="http://schemas.microsoft.com/office/drawing/2014/chart" uri="{C3380CC4-5D6E-409C-BE32-E72D297353CC}">
              <c16:uniqueId val="{00000000-FB1F-4213-878E-E16D90318EB7}"/>
            </c:ext>
          </c:extLst>
        </c:ser>
        <c:dLbls>
          <c:dLblPos val="t"/>
          <c:showLegendKey val="0"/>
          <c:showVal val="1"/>
          <c:showCatName val="0"/>
          <c:showSerName val="0"/>
          <c:showPercent val="0"/>
          <c:showBubbleSize val="0"/>
        </c:dLbls>
        <c:marker val="1"/>
        <c:smooth val="0"/>
        <c:axId val="1278826767"/>
        <c:axId val="1121611503"/>
      </c:lineChart>
      <c:catAx>
        <c:axId val="1278826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entury Gothic" panose="020B0502020202020204" pitchFamily="34" charset="0"/>
                <a:ea typeface="+mn-ea"/>
                <a:cs typeface="+mn-cs"/>
              </a:defRPr>
            </a:pPr>
            <a:endParaRPr lang="es-CO"/>
          </a:p>
        </c:txPr>
        <c:crossAx val="1121611503"/>
        <c:crosses val="autoZero"/>
        <c:auto val="1"/>
        <c:lblAlgn val="ctr"/>
        <c:lblOffset val="100"/>
        <c:noMultiLvlLbl val="0"/>
      </c:catAx>
      <c:valAx>
        <c:axId val="1121611503"/>
        <c:scaling>
          <c:orientation val="minMax"/>
        </c:scaling>
        <c:delete val="1"/>
        <c:axPos val="l"/>
        <c:numFmt formatCode="_(* #,##0_);_(* \(#,##0\);_(* &quot;-&quot;_);_(@_)" sourceLinked="1"/>
        <c:majorTickMark val="none"/>
        <c:minorTickMark val="none"/>
        <c:tickLblPos val="nextTo"/>
        <c:crossAx val="1278826767"/>
        <c:crosses val="autoZero"/>
        <c:crossBetween val="between"/>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withinLinearReversed" id="21">
  <a:schemeClr val="accent1"/>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25B5E-58D8-415C-B62C-EA0F3387B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59</Pages>
  <Words>13183</Words>
  <Characters>72508</Characters>
  <Application>Microsoft Office Word</Application>
  <DocSecurity>0</DocSecurity>
  <Lines>604</Lines>
  <Paragraphs>171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Jazmin Rodriguez Cespedes</dc:creator>
  <cp:keywords/>
  <dc:description/>
  <cp:lastModifiedBy>Zeida Fuentes Galvan</cp:lastModifiedBy>
  <cp:revision>16</cp:revision>
  <cp:lastPrinted>2022-05-11T01:25:00Z</cp:lastPrinted>
  <dcterms:created xsi:type="dcterms:W3CDTF">2022-05-06T15:59:00Z</dcterms:created>
  <dcterms:modified xsi:type="dcterms:W3CDTF">2022-08-04T00:51:00Z</dcterms:modified>
</cp:coreProperties>
</file>