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D4" w:rsidRDefault="00F020D4" w:rsidP="009922F2">
      <w:pPr>
        <w:jc w:val="both"/>
        <w:rPr>
          <w:rFonts w:ascii="Arial Narrow" w:hAnsi="Arial Narrow"/>
        </w:rPr>
      </w:pPr>
    </w:p>
    <w:p w:rsidR="00F020D4" w:rsidRDefault="00F020D4" w:rsidP="009922F2">
      <w:pPr>
        <w:jc w:val="both"/>
        <w:rPr>
          <w:rFonts w:ascii="Arial Narrow" w:hAnsi="Arial Narrow"/>
        </w:rPr>
      </w:pPr>
    </w:p>
    <w:p w:rsidR="00F020D4" w:rsidRDefault="00F020D4" w:rsidP="009922F2">
      <w:pPr>
        <w:jc w:val="both"/>
        <w:rPr>
          <w:rFonts w:ascii="Arial Narrow" w:hAnsi="Arial Narrow"/>
        </w:rPr>
      </w:pPr>
    </w:p>
    <w:p w:rsidR="00E17D33" w:rsidRPr="00E17D33" w:rsidRDefault="009D44F0" w:rsidP="009922F2">
      <w:pPr>
        <w:jc w:val="both"/>
        <w:rPr>
          <w:rFonts w:ascii="Arial Narrow" w:hAnsi="Arial Narrow"/>
        </w:rPr>
      </w:pPr>
      <w:r w:rsidRPr="00E17D33">
        <w:rPr>
          <w:rFonts w:ascii="Arial Narrow" w:hAnsi="Arial Narrow"/>
        </w:rPr>
        <w:t xml:space="preserve">En atención a lo dispuesto en </w:t>
      </w:r>
      <w:r w:rsidR="00E17D33" w:rsidRPr="00E17D33">
        <w:rPr>
          <w:rFonts w:ascii="Arial Narrow" w:hAnsi="Arial Narrow"/>
        </w:rPr>
        <w:t xml:space="preserve">el artículo 354 de la ley 1819 de 2016, la Secretaria de Hacienda notifica las siguientes liquidaciones factura del Impuesto Predial Unificado mediante la </w:t>
      </w:r>
      <w:r w:rsidR="00E17D33" w:rsidRPr="00E17D33">
        <w:rPr>
          <w:rFonts w:ascii="Arial Narrow" w:hAnsi="Arial Narrow" w:cs="Arial"/>
          <w:color w:val="4B4949"/>
        </w:rPr>
        <w:t>inserción en la página web del Municipio y, simultáneamente, con la publicación en medios físicos en el registro, cartelera o lugar visible. El envío realizado por los diferentes medios a la dirección electrónica, física, teléfono movil surte efecto de divulgación adicional sin que la omisión de esta formalidad invalide la notificación efectuada.</w:t>
      </w:r>
    </w:p>
    <w:p w:rsidR="001F620D" w:rsidRDefault="001F620D" w:rsidP="001F620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LIQUIDACION OFICIAL DEL IMPUESTO PREDIAL UNIFICADO Y SOBRETASAS AÑO GRAVABLE DE 202</w:t>
      </w:r>
      <w:r w:rsidR="00AA6221">
        <w:rPr>
          <w:rFonts w:ascii="Arial Narrow" w:hAnsi="Arial Narrow"/>
        </w:rPr>
        <w:t>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1630"/>
        <w:gridCol w:w="1643"/>
        <w:gridCol w:w="2562"/>
        <w:gridCol w:w="1603"/>
      </w:tblGrid>
      <w:tr w:rsidR="001F620D" w:rsidRPr="00281E74" w:rsidTr="00FD79B2">
        <w:trPr>
          <w:jc w:val="center"/>
        </w:trPr>
        <w:tc>
          <w:tcPr>
            <w:tcW w:w="1795" w:type="dxa"/>
            <w:vAlign w:val="bottom"/>
          </w:tcPr>
          <w:p w:rsidR="001F620D" w:rsidRDefault="001F620D" w:rsidP="00FD79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NRO. LIQ. OFI</w:t>
            </w:r>
          </w:p>
        </w:tc>
        <w:tc>
          <w:tcPr>
            <w:tcW w:w="1795" w:type="dxa"/>
            <w:vAlign w:val="bottom"/>
          </w:tcPr>
          <w:p w:rsidR="001F620D" w:rsidRDefault="001F620D" w:rsidP="00FD79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1796" w:type="dxa"/>
            <w:vAlign w:val="bottom"/>
          </w:tcPr>
          <w:p w:rsidR="001F620D" w:rsidRDefault="001F620D" w:rsidP="00FD79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PREDIO</w:t>
            </w:r>
          </w:p>
        </w:tc>
        <w:tc>
          <w:tcPr>
            <w:tcW w:w="1796" w:type="dxa"/>
            <w:vAlign w:val="bottom"/>
          </w:tcPr>
          <w:p w:rsidR="001F620D" w:rsidRDefault="001F620D" w:rsidP="00FD79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CONTRIBUYENTE(PROPIETARIO O POSEEDOR ACTUALMENTE INSCRITO)</w:t>
            </w:r>
          </w:p>
        </w:tc>
        <w:tc>
          <w:tcPr>
            <w:tcW w:w="1796" w:type="dxa"/>
            <w:vAlign w:val="bottom"/>
          </w:tcPr>
          <w:p w:rsidR="001F620D" w:rsidRDefault="001F620D" w:rsidP="00FD79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C.C. / NIT.</w:t>
            </w:r>
            <w:bookmarkEnd w:id="0"/>
          </w:p>
        </w:tc>
      </w:tr>
    </w:tbl>
    <w:p w:rsidR="001F620D" w:rsidRDefault="001F620D" w:rsidP="001F620D">
      <w:pPr>
        <w:jc w:val="both"/>
        <w:rPr>
          <w:rFonts w:ascii="Arial Narrow" w:hAnsi="Arial Narrow"/>
        </w:rPr>
      </w:pPr>
    </w:p>
    <w:p w:rsidR="00E17D33" w:rsidRPr="00AA6221" w:rsidRDefault="00AA6221" w:rsidP="00AA6221">
      <w:pPr>
        <w:pStyle w:val="Textoindependiente"/>
        <w:spacing w:before="125" w:line="230" w:lineRule="auto"/>
        <w:ind w:right="435"/>
        <w:jc w:val="both"/>
        <w:rPr>
          <w:rFonts w:ascii="Arial Narrow" w:hAnsi="Arial Narrow"/>
          <w:sz w:val="22"/>
          <w:szCs w:val="22"/>
        </w:rPr>
      </w:pPr>
      <w:r w:rsidRPr="00AA6221">
        <w:rPr>
          <w:rFonts w:ascii="Arial Narrow" w:hAnsi="Arial Narrow"/>
          <w:spacing w:val="2"/>
          <w:position w:val="1"/>
          <w:sz w:val="22"/>
          <w:szCs w:val="22"/>
        </w:rPr>
        <w:t xml:space="preserve">Contra </w:t>
      </w:r>
      <w:r w:rsidRPr="00AA6221">
        <w:rPr>
          <w:rFonts w:ascii="Arial Narrow" w:hAnsi="Arial Narrow"/>
          <w:position w:val="1"/>
          <w:sz w:val="22"/>
          <w:szCs w:val="22"/>
        </w:rPr>
        <w:t xml:space="preserve">la </w:t>
      </w:r>
      <w:r w:rsidRPr="00AA6221">
        <w:rPr>
          <w:rFonts w:ascii="Arial Narrow" w:hAnsi="Arial Narrow"/>
          <w:spacing w:val="2"/>
          <w:position w:val="1"/>
          <w:sz w:val="22"/>
          <w:szCs w:val="22"/>
        </w:rPr>
        <w:t xml:space="preserve">presente liquidación oficial procede </w:t>
      </w:r>
      <w:r w:rsidRPr="00AA6221">
        <w:rPr>
          <w:rFonts w:ascii="Arial Narrow" w:hAnsi="Arial Narrow"/>
          <w:position w:val="1"/>
          <w:sz w:val="22"/>
          <w:szCs w:val="22"/>
        </w:rPr>
        <w:t xml:space="preserve">el </w:t>
      </w:r>
      <w:r w:rsidRPr="00AA6221">
        <w:rPr>
          <w:rFonts w:ascii="Arial Narrow" w:hAnsi="Arial Narrow"/>
          <w:spacing w:val="2"/>
          <w:position w:val="1"/>
          <w:sz w:val="22"/>
          <w:szCs w:val="22"/>
        </w:rPr>
        <w:t xml:space="preserve">recurso </w:t>
      </w:r>
      <w:r w:rsidRPr="00AA6221">
        <w:rPr>
          <w:rFonts w:ascii="Arial Narrow" w:hAnsi="Arial Narrow"/>
          <w:position w:val="1"/>
          <w:sz w:val="22"/>
          <w:szCs w:val="22"/>
        </w:rPr>
        <w:t xml:space="preserve">de </w:t>
      </w:r>
      <w:r w:rsidRPr="00AA6221">
        <w:rPr>
          <w:rFonts w:ascii="Arial Narrow" w:hAnsi="Arial Narrow"/>
          <w:spacing w:val="2"/>
          <w:sz w:val="22"/>
          <w:szCs w:val="22"/>
        </w:rPr>
        <w:t xml:space="preserve">reconsideración ante </w:t>
      </w:r>
      <w:r w:rsidRPr="00AA6221">
        <w:rPr>
          <w:rFonts w:ascii="Arial Narrow" w:hAnsi="Arial Narrow"/>
          <w:sz w:val="22"/>
          <w:szCs w:val="22"/>
        </w:rPr>
        <w:t xml:space="preserve">la </w:t>
      </w:r>
      <w:r w:rsidRPr="00AA6221">
        <w:rPr>
          <w:rFonts w:ascii="Arial Narrow" w:hAnsi="Arial Narrow"/>
          <w:spacing w:val="2"/>
          <w:sz w:val="22"/>
          <w:szCs w:val="22"/>
        </w:rPr>
        <w:t xml:space="preserve">secretaria </w:t>
      </w:r>
      <w:r w:rsidRPr="00AA6221">
        <w:rPr>
          <w:rFonts w:ascii="Arial Narrow" w:hAnsi="Arial Narrow"/>
          <w:sz w:val="22"/>
          <w:szCs w:val="22"/>
        </w:rPr>
        <w:t xml:space="preserve">de </w:t>
      </w:r>
      <w:r w:rsidRPr="00AA6221">
        <w:rPr>
          <w:rFonts w:ascii="Arial Narrow" w:hAnsi="Arial Narrow"/>
          <w:spacing w:val="2"/>
          <w:sz w:val="22"/>
          <w:szCs w:val="22"/>
        </w:rPr>
        <w:t xml:space="preserve">Hacienda, dentro </w:t>
      </w:r>
      <w:r w:rsidRPr="00AA6221">
        <w:rPr>
          <w:rFonts w:ascii="Arial Narrow" w:hAnsi="Arial Narrow"/>
          <w:sz w:val="22"/>
          <w:szCs w:val="22"/>
        </w:rPr>
        <w:t xml:space="preserve">de los </w:t>
      </w:r>
      <w:proofErr w:type="gramStart"/>
      <w:r w:rsidRPr="00AA6221">
        <w:rPr>
          <w:rFonts w:ascii="Arial Narrow" w:hAnsi="Arial Narrow"/>
          <w:spacing w:val="2"/>
          <w:sz w:val="22"/>
          <w:szCs w:val="22"/>
        </w:rPr>
        <w:t>dos(</w:t>
      </w:r>
      <w:proofErr w:type="gramEnd"/>
      <w:r w:rsidRPr="00AA6221">
        <w:rPr>
          <w:rFonts w:ascii="Arial Narrow" w:hAnsi="Arial Narrow"/>
          <w:spacing w:val="2"/>
          <w:sz w:val="22"/>
          <w:szCs w:val="22"/>
        </w:rPr>
        <w:t xml:space="preserve">2) meses siguientes </w:t>
      </w:r>
      <w:r w:rsidRPr="00AA6221">
        <w:rPr>
          <w:rFonts w:ascii="Arial Narrow" w:hAnsi="Arial Narrow"/>
          <w:spacing w:val="118"/>
          <w:sz w:val="22"/>
          <w:szCs w:val="22"/>
        </w:rPr>
        <w:t xml:space="preserve"> </w:t>
      </w:r>
      <w:r w:rsidRPr="00AA6221">
        <w:rPr>
          <w:rFonts w:ascii="Arial Narrow" w:hAnsi="Arial Narrow"/>
          <w:sz w:val="22"/>
          <w:szCs w:val="22"/>
        </w:rPr>
        <w:t>a</w:t>
      </w:r>
      <w:r w:rsidRPr="00AA6221">
        <w:rPr>
          <w:rFonts w:ascii="Arial Narrow" w:hAnsi="Arial Narrow"/>
          <w:spacing w:val="26"/>
          <w:sz w:val="22"/>
          <w:szCs w:val="22"/>
        </w:rPr>
        <w:t xml:space="preserve"> </w:t>
      </w:r>
      <w:r w:rsidRPr="00AA6221">
        <w:rPr>
          <w:rFonts w:ascii="Arial Narrow" w:hAnsi="Arial Narrow"/>
          <w:sz w:val="22"/>
          <w:szCs w:val="22"/>
        </w:rPr>
        <w:t>la</w:t>
      </w:r>
      <w:r w:rsidRPr="00AA6221">
        <w:rPr>
          <w:rFonts w:ascii="Arial Narrow" w:hAnsi="Arial Narrow"/>
          <w:spacing w:val="72"/>
          <w:sz w:val="22"/>
          <w:szCs w:val="22"/>
        </w:rPr>
        <w:t xml:space="preserve"> </w:t>
      </w:r>
      <w:r w:rsidRPr="00AA6221">
        <w:rPr>
          <w:rFonts w:ascii="Arial Narrow" w:hAnsi="Arial Narrow"/>
          <w:spacing w:val="2"/>
          <w:sz w:val="22"/>
          <w:szCs w:val="22"/>
        </w:rPr>
        <w:t>notificación,</w:t>
      </w:r>
      <w:r w:rsidRPr="00AA6221">
        <w:rPr>
          <w:rFonts w:ascii="Arial Narrow" w:hAnsi="Arial Narrow"/>
          <w:spacing w:val="27"/>
          <w:sz w:val="22"/>
          <w:szCs w:val="22"/>
        </w:rPr>
        <w:t xml:space="preserve"> </w:t>
      </w:r>
      <w:r w:rsidRPr="00AA6221">
        <w:rPr>
          <w:rFonts w:ascii="Arial Narrow" w:hAnsi="Arial Narrow"/>
          <w:sz w:val="22"/>
          <w:szCs w:val="22"/>
        </w:rPr>
        <w:t>de</w:t>
      </w:r>
      <w:r w:rsidRPr="00AA6221">
        <w:rPr>
          <w:rFonts w:ascii="Arial Narrow" w:hAnsi="Arial Narrow"/>
          <w:spacing w:val="26"/>
          <w:sz w:val="22"/>
          <w:szCs w:val="22"/>
        </w:rPr>
        <w:t xml:space="preserve"> </w:t>
      </w:r>
      <w:r w:rsidRPr="00AA6221">
        <w:rPr>
          <w:rFonts w:ascii="Arial Narrow" w:hAnsi="Arial Narrow"/>
          <w:spacing w:val="2"/>
          <w:sz w:val="22"/>
          <w:szCs w:val="22"/>
        </w:rPr>
        <w:t>conformidad</w:t>
      </w:r>
      <w:r w:rsidRPr="00AA6221">
        <w:rPr>
          <w:rFonts w:ascii="Arial Narrow" w:hAnsi="Arial Narrow"/>
          <w:spacing w:val="26"/>
          <w:sz w:val="22"/>
          <w:szCs w:val="22"/>
        </w:rPr>
        <w:t xml:space="preserve"> </w:t>
      </w:r>
      <w:r w:rsidRPr="00AA6221">
        <w:rPr>
          <w:rFonts w:ascii="Arial Narrow" w:hAnsi="Arial Narrow"/>
          <w:sz w:val="22"/>
          <w:szCs w:val="22"/>
        </w:rPr>
        <w:t>con</w:t>
      </w:r>
      <w:r w:rsidRPr="00AA6221">
        <w:rPr>
          <w:rFonts w:ascii="Arial Narrow" w:hAnsi="Arial Narrow"/>
          <w:spacing w:val="27"/>
          <w:sz w:val="22"/>
          <w:szCs w:val="22"/>
        </w:rPr>
        <w:t xml:space="preserve"> </w:t>
      </w:r>
      <w:r w:rsidRPr="00AA6221">
        <w:rPr>
          <w:rFonts w:ascii="Arial Narrow" w:hAnsi="Arial Narrow"/>
          <w:sz w:val="22"/>
          <w:szCs w:val="22"/>
        </w:rPr>
        <w:t>lo</w:t>
      </w:r>
      <w:r w:rsidRPr="00AA6221">
        <w:rPr>
          <w:rFonts w:ascii="Arial Narrow" w:hAnsi="Arial Narrow"/>
          <w:spacing w:val="26"/>
          <w:sz w:val="22"/>
          <w:szCs w:val="22"/>
        </w:rPr>
        <w:t xml:space="preserve"> </w:t>
      </w:r>
      <w:r w:rsidRPr="00AA6221">
        <w:rPr>
          <w:rFonts w:ascii="Arial Narrow" w:hAnsi="Arial Narrow"/>
          <w:spacing w:val="2"/>
          <w:sz w:val="22"/>
          <w:szCs w:val="22"/>
        </w:rPr>
        <w:t>establecido</w:t>
      </w:r>
      <w:r w:rsidRPr="00AA6221">
        <w:rPr>
          <w:rFonts w:ascii="Arial Narrow" w:hAnsi="Arial Narrow"/>
          <w:spacing w:val="27"/>
          <w:sz w:val="22"/>
          <w:szCs w:val="22"/>
        </w:rPr>
        <w:t xml:space="preserve"> </w:t>
      </w:r>
      <w:r w:rsidRPr="00AA6221">
        <w:rPr>
          <w:rFonts w:ascii="Arial Narrow" w:hAnsi="Arial Narrow"/>
          <w:sz w:val="22"/>
          <w:szCs w:val="22"/>
        </w:rPr>
        <w:t>en</w:t>
      </w:r>
      <w:r w:rsidRPr="00AA6221">
        <w:rPr>
          <w:rFonts w:ascii="Arial Narrow" w:hAnsi="Arial Narrow"/>
          <w:spacing w:val="26"/>
          <w:sz w:val="22"/>
          <w:szCs w:val="22"/>
        </w:rPr>
        <w:t xml:space="preserve"> </w:t>
      </w:r>
      <w:r w:rsidRPr="00AA6221">
        <w:rPr>
          <w:rFonts w:ascii="Arial Narrow" w:hAnsi="Arial Narrow"/>
          <w:sz w:val="22"/>
          <w:szCs w:val="22"/>
        </w:rPr>
        <w:t>el</w:t>
      </w:r>
      <w:r w:rsidRPr="00AA6221">
        <w:rPr>
          <w:rFonts w:ascii="Arial Narrow" w:hAnsi="Arial Narrow"/>
          <w:spacing w:val="26"/>
          <w:sz w:val="22"/>
          <w:szCs w:val="22"/>
        </w:rPr>
        <w:t xml:space="preserve"> </w:t>
      </w:r>
      <w:r w:rsidRPr="00AA6221">
        <w:rPr>
          <w:rFonts w:ascii="Arial Narrow" w:hAnsi="Arial Narrow"/>
          <w:spacing w:val="2"/>
          <w:sz w:val="22"/>
          <w:szCs w:val="22"/>
        </w:rPr>
        <w:t>artículo</w:t>
      </w:r>
      <w:r w:rsidRPr="00AA6221">
        <w:rPr>
          <w:rFonts w:ascii="Arial Narrow" w:hAnsi="Arial Narrow"/>
          <w:spacing w:val="27"/>
          <w:sz w:val="22"/>
          <w:szCs w:val="22"/>
        </w:rPr>
        <w:t xml:space="preserve"> </w:t>
      </w:r>
      <w:r w:rsidRPr="00AA6221">
        <w:rPr>
          <w:rFonts w:ascii="Arial Narrow" w:hAnsi="Arial Narrow"/>
          <w:sz w:val="22"/>
          <w:szCs w:val="22"/>
        </w:rPr>
        <w:t>355</w:t>
      </w:r>
      <w:r w:rsidRPr="00AA6221">
        <w:rPr>
          <w:rFonts w:ascii="Arial Narrow" w:hAnsi="Arial Narrow"/>
          <w:spacing w:val="26"/>
          <w:sz w:val="22"/>
          <w:szCs w:val="22"/>
        </w:rPr>
        <w:t xml:space="preserve"> </w:t>
      </w:r>
      <w:r w:rsidRPr="00AA6221">
        <w:rPr>
          <w:rFonts w:ascii="Arial Narrow" w:hAnsi="Arial Narrow"/>
          <w:sz w:val="22"/>
          <w:szCs w:val="22"/>
        </w:rPr>
        <w:t>del</w:t>
      </w:r>
      <w:r w:rsidRPr="00AA6221">
        <w:rPr>
          <w:rFonts w:ascii="Arial Narrow" w:hAnsi="Arial Narrow"/>
          <w:spacing w:val="27"/>
          <w:sz w:val="22"/>
          <w:szCs w:val="22"/>
        </w:rPr>
        <w:t xml:space="preserve"> </w:t>
      </w:r>
      <w:r w:rsidRPr="00AA6221">
        <w:rPr>
          <w:rFonts w:ascii="Arial Narrow" w:hAnsi="Arial Narrow"/>
          <w:spacing w:val="2"/>
          <w:sz w:val="22"/>
          <w:szCs w:val="22"/>
        </w:rPr>
        <w:t xml:space="preserve">Acuerdo </w:t>
      </w:r>
      <w:r w:rsidRPr="00AA6221">
        <w:rPr>
          <w:rFonts w:ascii="Arial Narrow" w:hAnsi="Arial Narrow"/>
          <w:sz w:val="22"/>
          <w:szCs w:val="22"/>
        </w:rPr>
        <w:t>44 de 2008, en concordancia con lo señalado en  el artículo 354 de la ley 1819 de 2016 y el Estatuto Tributario Nacional.</w:t>
      </w:r>
    </w:p>
    <w:p w:rsidR="009D44F0" w:rsidRDefault="009D44F0" w:rsidP="009922F2">
      <w:pPr>
        <w:jc w:val="both"/>
        <w:rPr>
          <w:rFonts w:ascii="Arial Narrow" w:hAnsi="Arial Narrow"/>
          <w:sz w:val="24"/>
          <w:szCs w:val="24"/>
        </w:rPr>
      </w:pPr>
    </w:p>
    <w:p w:rsidR="009922F2" w:rsidRDefault="009922F2" w:rsidP="009922F2">
      <w:pPr>
        <w:contextualSpacing/>
        <w:jc w:val="both"/>
        <w:rPr>
          <w:rFonts w:ascii="Arial Narrow" w:hAnsi="Arial Narrow"/>
          <w:sz w:val="24"/>
          <w:szCs w:val="24"/>
        </w:rPr>
      </w:pPr>
    </w:p>
    <w:p w:rsidR="009922F2" w:rsidRPr="00012CBB" w:rsidRDefault="00A04D37" w:rsidP="009922F2">
      <w:pPr>
        <w:contextualSpacing/>
        <w:jc w:val="both"/>
        <w:rPr>
          <w:rFonts w:ascii="Arial Narrow" w:hAnsi="Arial Narrow"/>
          <w:b/>
          <w:sz w:val="24"/>
          <w:szCs w:val="24"/>
        </w:rPr>
      </w:pPr>
      <w:r w:rsidRPr="00012CBB">
        <w:rPr>
          <w:rFonts w:ascii="Arial Narrow" w:hAnsi="Arial Narrow"/>
          <w:b/>
          <w:sz w:val="24"/>
          <w:szCs w:val="24"/>
        </w:rPr>
        <w:t>NAYARIN SAHARAY ROJAS TELLEZ</w:t>
      </w:r>
    </w:p>
    <w:p w:rsidR="009922F2" w:rsidRPr="009922F2" w:rsidRDefault="009922F2" w:rsidP="009922F2">
      <w:pPr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Secretaria de Hacienda </w:t>
      </w:r>
    </w:p>
    <w:sectPr w:rsidR="009922F2" w:rsidRPr="009922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F0"/>
    <w:rsid w:val="00012CBB"/>
    <w:rsid w:val="000810EC"/>
    <w:rsid w:val="00177F54"/>
    <w:rsid w:val="001F620D"/>
    <w:rsid w:val="003448A1"/>
    <w:rsid w:val="006D7241"/>
    <w:rsid w:val="009922F2"/>
    <w:rsid w:val="009D44F0"/>
    <w:rsid w:val="00A04D37"/>
    <w:rsid w:val="00A436DD"/>
    <w:rsid w:val="00AA6221"/>
    <w:rsid w:val="00C02D58"/>
    <w:rsid w:val="00D5113F"/>
    <w:rsid w:val="00E17D33"/>
    <w:rsid w:val="00F020D4"/>
    <w:rsid w:val="00FB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44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44F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D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0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A6221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9"/>
      <w:szCs w:val="1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221"/>
    <w:rPr>
      <w:rFonts w:ascii="Courier New" w:eastAsia="Courier New" w:hAnsi="Courier New" w:cs="Courier New"/>
      <w:sz w:val="19"/>
      <w:szCs w:val="19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44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44F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D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0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A6221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9"/>
      <w:szCs w:val="1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221"/>
    <w:rPr>
      <w:rFonts w:ascii="Courier New" w:eastAsia="Courier New" w:hAnsi="Courier New" w:cs="Courier New"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Maria Manrique Duarte</dc:creator>
  <cp:lastModifiedBy>Claudia Ines Parra Saldarriaga</cp:lastModifiedBy>
  <cp:revision>2</cp:revision>
  <dcterms:created xsi:type="dcterms:W3CDTF">2021-02-11T19:22:00Z</dcterms:created>
  <dcterms:modified xsi:type="dcterms:W3CDTF">2021-02-11T19:22:00Z</dcterms:modified>
</cp:coreProperties>
</file>