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586BC" w14:textId="233839F4" w:rsidR="002459C5" w:rsidRPr="00E64679" w:rsidRDefault="00CE6680" w:rsidP="006C07C0">
      <w:pPr>
        <w:spacing w:after="0" w:line="240" w:lineRule="auto"/>
        <w:jc w:val="center"/>
        <w:rPr>
          <w:rFonts w:ascii="Arial" w:hAnsi="Arial" w:cs="Arial"/>
          <w:b/>
          <w:sz w:val="24"/>
          <w:szCs w:val="24"/>
        </w:rPr>
      </w:pPr>
      <w:r w:rsidRPr="00E64679">
        <w:rPr>
          <w:rFonts w:ascii="Arial" w:hAnsi="Arial" w:cs="Arial"/>
          <w:b/>
          <w:sz w:val="24"/>
          <w:szCs w:val="24"/>
        </w:rPr>
        <w:t xml:space="preserve">DECRETO </w:t>
      </w:r>
      <w:r w:rsidR="009F3094" w:rsidRPr="00E64679">
        <w:rPr>
          <w:rFonts w:ascii="Arial" w:hAnsi="Arial" w:cs="Arial"/>
          <w:b/>
          <w:sz w:val="24"/>
          <w:szCs w:val="24"/>
        </w:rPr>
        <w:t xml:space="preserve">No.                                </w:t>
      </w:r>
      <w:r w:rsidR="004B6ED5" w:rsidRPr="00E64679">
        <w:rPr>
          <w:rFonts w:ascii="Arial" w:hAnsi="Arial" w:cs="Arial"/>
          <w:b/>
          <w:sz w:val="24"/>
          <w:szCs w:val="24"/>
        </w:rPr>
        <w:t>DE 2022</w:t>
      </w:r>
    </w:p>
    <w:p w14:paraId="25C4355A" w14:textId="77777777" w:rsidR="00E44881" w:rsidRDefault="00E44881" w:rsidP="001C6432">
      <w:pPr>
        <w:spacing w:after="0" w:line="240" w:lineRule="auto"/>
        <w:jc w:val="center"/>
        <w:rPr>
          <w:rFonts w:ascii="Arial" w:hAnsi="Arial" w:cs="Arial"/>
        </w:rPr>
      </w:pPr>
    </w:p>
    <w:p w14:paraId="4C0695E7" w14:textId="77777777" w:rsidR="00E64679" w:rsidRPr="00E64679" w:rsidRDefault="00E64679" w:rsidP="001C6432">
      <w:pPr>
        <w:spacing w:after="0" w:line="240" w:lineRule="auto"/>
        <w:jc w:val="center"/>
        <w:rPr>
          <w:rFonts w:ascii="Arial" w:hAnsi="Arial" w:cs="Arial"/>
        </w:rPr>
      </w:pPr>
    </w:p>
    <w:p w14:paraId="30EF56B4" w14:textId="77777777" w:rsidR="00D57E24" w:rsidRPr="00E64679" w:rsidRDefault="00D57E24" w:rsidP="00D57E24">
      <w:pPr>
        <w:jc w:val="center"/>
        <w:rPr>
          <w:rFonts w:ascii="Arial" w:hAnsi="Arial" w:cs="Arial"/>
          <w:b/>
          <w:sz w:val="24"/>
          <w:szCs w:val="24"/>
        </w:rPr>
      </w:pPr>
      <w:r w:rsidRPr="00E64679">
        <w:rPr>
          <w:rFonts w:ascii="Arial" w:hAnsi="Arial" w:cs="Arial"/>
          <w:b/>
          <w:sz w:val="24"/>
          <w:szCs w:val="24"/>
        </w:rPr>
        <w:t>Por el cual se reglamenta la elección de los Jueces de Paz y de Reconsideración en el Municipio de Bucaramanga</w:t>
      </w:r>
    </w:p>
    <w:p w14:paraId="6129EF9F" w14:textId="77777777" w:rsidR="00E64679" w:rsidRDefault="00E64679" w:rsidP="00E64679">
      <w:pPr>
        <w:pStyle w:val="Sinespaciado"/>
      </w:pPr>
    </w:p>
    <w:p w14:paraId="68DE14AD" w14:textId="77777777" w:rsidR="00D57E24" w:rsidRPr="00E64679" w:rsidRDefault="00D57E24" w:rsidP="00D57E24">
      <w:pPr>
        <w:jc w:val="center"/>
        <w:rPr>
          <w:rFonts w:ascii="Arial" w:hAnsi="Arial" w:cs="Arial"/>
          <w:b/>
          <w:bCs/>
          <w:sz w:val="24"/>
          <w:szCs w:val="24"/>
        </w:rPr>
      </w:pPr>
      <w:r w:rsidRPr="00E64679">
        <w:rPr>
          <w:rFonts w:ascii="Arial" w:hAnsi="Arial" w:cs="Arial"/>
          <w:b/>
          <w:bCs/>
          <w:sz w:val="24"/>
          <w:szCs w:val="24"/>
        </w:rPr>
        <w:t>EL ALCALDE DE BUCARAMANGA</w:t>
      </w:r>
    </w:p>
    <w:p w14:paraId="20DAA22C" w14:textId="77777777" w:rsidR="00E64679" w:rsidRDefault="00E64679" w:rsidP="00E64679">
      <w:pPr>
        <w:pStyle w:val="Sinespaciado"/>
      </w:pPr>
    </w:p>
    <w:p w14:paraId="2ACC1028" w14:textId="11664C94" w:rsidR="00D57E24" w:rsidRPr="00E64679" w:rsidRDefault="00D57E24" w:rsidP="00D57E24">
      <w:pPr>
        <w:jc w:val="center"/>
        <w:rPr>
          <w:rFonts w:ascii="Arial" w:hAnsi="Arial" w:cs="Arial"/>
          <w:b/>
          <w:sz w:val="20"/>
          <w:szCs w:val="20"/>
        </w:rPr>
      </w:pPr>
      <w:r w:rsidRPr="00E64679">
        <w:rPr>
          <w:rFonts w:ascii="Arial" w:hAnsi="Arial" w:cs="Arial"/>
          <w:b/>
          <w:sz w:val="20"/>
          <w:szCs w:val="20"/>
        </w:rPr>
        <w:t xml:space="preserve">En uso de sus facultades constitucionales y legales, en especial lo establecido en los artículos 247 y 315 de la Constitución Política de Colombia, en el artículo 91 de la Ley 134 de 1996, la Ley 497 de 1999, la Resolución 2543 de 2003, el artículo 8 del </w:t>
      </w:r>
      <w:r w:rsidR="00C86151" w:rsidRPr="00E64679">
        <w:rPr>
          <w:rFonts w:ascii="Arial" w:hAnsi="Arial" w:cs="Arial"/>
          <w:b/>
          <w:sz w:val="20"/>
          <w:szCs w:val="20"/>
        </w:rPr>
        <w:t xml:space="preserve">Acuerdo Municipal </w:t>
      </w:r>
      <w:r w:rsidRPr="00E64679">
        <w:rPr>
          <w:rFonts w:ascii="Arial" w:hAnsi="Arial" w:cs="Arial"/>
          <w:b/>
          <w:sz w:val="20"/>
          <w:szCs w:val="20"/>
        </w:rPr>
        <w:t xml:space="preserve">020 de 2022 y el </w:t>
      </w:r>
      <w:r w:rsidR="00C86151" w:rsidRPr="00E64679">
        <w:rPr>
          <w:rFonts w:ascii="Arial" w:hAnsi="Arial" w:cs="Arial"/>
          <w:b/>
          <w:sz w:val="20"/>
          <w:szCs w:val="20"/>
        </w:rPr>
        <w:t xml:space="preserve">Decreto Municipal </w:t>
      </w:r>
      <w:r w:rsidRPr="00E64679">
        <w:rPr>
          <w:rFonts w:ascii="Arial" w:hAnsi="Arial" w:cs="Arial"/>
          <w:b/>
          <w:sz w:val="20"/>
          <w:szCs w:val="20"/>
        </w:rPr>
        <w:t>0157 de 2020, y,</w:t>
      </w:r>
    </w:p>
    <w:p w14:paraId="7E8C2BAD" w14:textId="77777777" w:rsidR="00E64679" w:rsidRDefault="00E64679" w:rsidP="00E64679">
      <w:pPr>
        <w:pStyle w:val="Sinespaciado"/>
      </w:pPr>
    </w:p>
    <w:p w14:paraId="7194AA2A" w14:textId="77777777" w:rsidR="00D57E24" w:rsidRDefault="00D57E24" w:rsidP="00D57E24">
      <w:pPr>
        <w:jc w:val="center"/>
        <w:rPr>
          <w:rFonts w:ascii="Arial" w:hAnsi="Arial" w:cs="Arial"/>
          <w:b/>
          <w:bCs/>
          <w:sz w:val="24"/>
          <w:szCs w:val="24"/>
        </w:rPr>
      </w:pPr>
      <w:r w:rsidRPr="00E64679">
        <w:rPr>
          <w:rFonts w:ascii="Arial" w:hAnsi="Arial" w:cs="Arial"/>
          <w:b/>
          <w:bCs/>
          <w:sz w:val="24"/>
          <w:szCs w:val="24"/>
        </w:rPr>
        <w:t>CONSIDERANDO:</w:t>
      </w:r>
    </w:p>
    <w:p w14:paraId="627486CE" w14:textId="77777777" w:rsidR="00E64679" w:rsidRPr="00E64679" w:rsidRDefault="00E64679" w:rsidP="00E64679">
      <w:pPr>
        <w:pStyle w:val="Sinespaciado"/>
      </w:pPr>
    </w:p>
    <w:p w14:paraId="2D0ED977"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 xml:space="preserve">Que la Constitución Política en su artículo 116 inciso 4 </w:t>
      </w:r>
      <w:r w:rsidR="004E1DF5" w:rsidRPr="006618E9">
        <w:rPr>
          <w:rFonts w:ascii="Arial" w:hAnsi="Arial" w:cs="Arial"/>
        </w:rPr>
        <w:t>señala</w:t>
      </w:r>
      <w:r w:rsidRPr="006618E9">
        <w:rPr>
          <w:rFonts w:ascii="Arial" w:hAnsi="Arial" w:cs="Arial"/>
        </w:rPr>
        <w:t xml:space="preserve"> que "</w:t>
      </w:r>
      <w:r w:rsidRPr="006618E9">
        <w:rPr>
          <w:rFonts w:ascii="Arial" w:hAnsi="Arial" w:cs="Arial"/>
          <w:i/>
        </w:rPr>
        <w:t>Los particulares pueden ser investidos transitoriamente de la función de administrar justicia en la condición de jurados en las causas criminales, conciliadores o en la de árbitros habilitados por las partes para proferir fallos en derecho o en equidad, en los términos que determine la ley'</w:t>
      </w:r>
      <w:r w:rsidRPr="006618E9">
        <w:rPr>
          <w:rFonts w:ascii="Arial" w:hAnsi="Arial" w:cs="Arial"/>
        </w:rPr>
        <w:t xml:space="preserve"> </w:t>
      </w:r>
    </w:p>
    <w:p w14:paraId="419951E0" w14:textId="77777777" w:rsidR="006618E9" w:rsidRDefault="006618E9" w:rsidP="006618E9">
      <w:pPr>
        <w:pStyle w:val="Prrafodelista"/>
        <w:jc w:val="both"/>
        <w:rPr>
          <w:rFonts w:ascii="Arial" w:hAnsi="Arial" w:cs="Arial"/>
        </w:rPr>
      </w:pPr>
    </w:p>
    <w:p w14:paraId="07E7BE83"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Que el artículo 247 de la Constitución Polític</w:t>
      </w:r>
      <w:r w:rsidR="004E1DF5" w:rsidRPr="006618E9">
        <w:rPr>
          <w:rFonts w:ascii="Arial" w:hAnsi="Arial" w:cs="Arial"/>
        </w:rPr>
        <w:t>a de Colombia dispone que la l</w:t>
      </w:r>
      <w:r w:rsidRPr="006618E9">
        <w:rPr>
          <w:rFonts w:ascii="Arial" w:hAnsi="Arial" w:cs="Arial"/>
        </w:rPr>
        <w:t xml:space="preserve">ey podrá crear Jueces de Paz encargados de resolver en equidad conflictos individuales y comunitarios. También podrá ordenar que se elijan por votación popular. </w:t>
      </w:r>
    </w:p>
    <w:p w14:paraId="52ABD591" w14:textId="77777777" w:rsidR="006618E9" w:rsidRPr="006618E9" w:rsidRDefault="006618E9" w:rsidP="006618E9">
      <w:pPr>
        <w:pStyle w:val="Prrafodelista"/>
        <w:rPr>
          <w:rFonts w:ascii="Arial" w:hAnsi="Arial" w:cs="Arial"/>
        </w:rPr>
      </w:pPr>
    </w:p>
    <w:p w14:paraId="0E36FAFB"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Que el gobierno nacional expidió la Ley 497 de 1999, "</w:t>
      </w:r>
      <w:r w:rsidRPr="006618E9">
        <w:rPr>
          <w:rFonts w:ascii="Arial" w:hAnsi="Arial" w:cs="Arial"/>
          <w:i/>
        </w:rPr>
        <w:t xml:space="preserve">Por la cual se crean los jueces de paz y se reglamenta su organización y funcionamiento", </w:t>
      </w:r>
      <w:r w:rsidR="004E1DF5" w:rsidRPr="006618E9">
        <w:rPr>
          <w:rFonts w:ascii="Arial" w:hAnsi="Arial" w:cs="Arial"/>
        </w:rPr>
        <w:t>disponiendo</w:t>
      </w:r>
      <w:r w:rsidRPr="006618E9">
        <w:rPr>
          <w:rFonts w:ascii="Arial" w:hAnsi="Arial" w:cs="Arial"/>
        </w:rPr>
        <w:t xml:space="preserve"> en su artículo 11 que el </w:t>
      </w:r>
      <w:r w:rsidRPr="006618E9">
        <w:rPr>
          <w:rFonts w:ascii="Arial" w:hAnsi="Arial" w:cs="Arial"/>
          <w:i/>
        </w:rPr>
        <w:t>"Concejo Municipal a través de acuerdo convocará a elecciones y determinará para el efecto las circunscripciones electorales, que sean necesarias para la elección de juez de paz y de reconsideración".</w:t>
      </w:r>
      <w:r w:rsidRPr="006618E9">
        <w:rPr>
          <w:rFonts w:ascii="Arial" w:hAnsi="Arial" w:cs="Arial"/>
        </w:rPr>
        <w:t xml:space="preserve"> </w:t>
      </w:r>
    </w:p>
    <w:p w14:paraId="3C202703" w14:textId="77777777" w:rsidR="006618E9" w:rsidRPr="006618E9" w:rsidRDefault="006618E9" w:rsidP="006618E9">
      <w:pPr>
        <w:pStyle w:val="Prrafodelista"/>
        <w:rPr>
          <w:rFonts w:ascii="Arial" w:hAnsi="Arial" w:cs="Arial"/>
        </w:rPr>
      </w:pPr>
    </w:p>
    <w:p w14:paraId="69DB685B"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Que el artículo 13 de la Ley 497 de 1999, establece que los Jueces de Paz y de Reconsideración serán elegidos para un periodo de cinco (5) años, reelegibles de forma indefinida, y adicional en su inciso 2° señala que "</w:t>
      </w:r>
      <w:r w:rsidRPr="006618E9">
        <w:rPr>
          <w:rFonts w:ascii="Arial" w:hAnsi="Arial" w:cs="Arial"/>
          <w:i/>
        </w:rPr>
        <w:t>el Concejo Municipal dos (2) meses antes de la culminación del periodo previsto en el inciso anterior, convocará a nuevas elecciones de acuerdo con lo previsto en el artículo 11".</w:t>
      </w:r>
      <w:r w:rsidRPr="006618E9">
        <w:rPr>
          <w:rFonts w:ascii="Arial" w:hAnsi="Arial" w:cs="Arial"/>
        </w:rPr>
        <w:t xml:space="preserve"> </w:t>
      </w:r>
    </w:p>
    <w:p w14:paraId="15A181F1" w14:textId="77777777" w:rsidR="006618E9" w:rsidRPr="006618E9" w:rsidRDefault="006618E9" w:rsidP="006618E9">
      <w:pPr>
        <w:pStyle w:val="Prrafodelista"/>
        <w:rPr>
          <w:rFonts w:ascii="Arial" w:hAnsi="Arial" w:cs="Arial"/>
        </w:rPr>
      </w:pPr>
    </w:p>
    <w:p w14:paraId="00B95BFF" w14:textId="17C5F4AF" w:rsidR="006618E9" w:rsidRDefault="006618E9" w:rsidP="006618E9">
      <w:pPr>
        <w:pStyle w:val="Prrafodelista"/>
        <w:numPr>
          <w:ilvl w:val="0"/>
          <w:numId w:val="23"/>
        </w:numPr>
        <w:jc w:val="both"/>
        <w:rPr>
          <w:rFonts w:ascii="Arial" w:hAnsi="Arial" w:cs="Arial"/>
        </w:rPr>
      </w:pPr>
      <w:r w:rsidRPr="006618E9">
        <w:rPr>
          <w:rFonts w:ascii="Arial" w:hAnsi="Arial" w:cs="Arial"/>
        </w:rPr>
        <w:t>Que el</w:t>
      </w:r>
      <w:r>
        <w:rPr>
          <w:rFonts w:ascii="Arial" w:hAnsi="Arial" w:cs="Arial"/>
        </w:rPr>
        <w:t xml:space="preserve"> </w:t>
      </w:r>
      <w:hyperlink r:id="rId9" w:anchor="34" w:history="1">
        <w:r>
          <w:rPr>
            <w:rStyle w:val="Hipervnculo"/>
            <w:rFonts w:ascii="Arial" w:hAnsi="Arial" w:cs="Arial"/>
            <w:color w:val="auto"/>
            <w:u w:val="none"/>
          </w:rPr>
          <w:t>a</w:t>
        </w:r>
        <w:r w:rsidRPr="006618E9">
          <w:rPr>
            <w:rStyle w:val="Hipervnculo"/>
            <w:rFonts w:ascii="Arial" w:hAnsi="Arial" w:cs="Arial"/>
            <w:color w:val="auto"/>
            <w:u w:val="none"/>
          </w:rPr>
          <w:t>rtículo 34 de la Ley 96 de 1985</w:t>
        </w:r>
      </w:hyperlink>
      <w:r w:rsidRPr="006618E9">
        <w:rPr>
          <w:rFonts w:ascii="Arial" w:hAnsi="Arial" w:cs="Arial"/>
        </w:rPr>
        <w:t>,</w:t>
      </w:r>
      <w:r w:rsidRPr="006618E9">
        <w:rPr>
          <w:rFonts w:ascii="Arial" w:hAnsi="Arial" w:cs="Arial"/>
          <w:bCs/>
          <w:lang w:val="es-CO"/>
        </w:rPr>
        <w:t xml:space="preserve"> </w:t>
      </w:r>
      <w:r>
        <w:rPr>
          <w:rFonts w:ascii="Arial" w:hAnsi="Arial" w:cs="Arial"/>
          <w:bCs/>
          <w:lang w:val="es-CO"/>
        </w:rPr>
        <w:t xml:space="preserve">que modificó el artículo </w:t>
      </w:r>
      <w:r w:rsidRPr="006618E9">
        <w:rPr>
          <w:rFonts w:ascii="Arial" w:hAnsi="Arial" w:cs="Arial"/>
          <w:bCs/>
          <w:lang w:val="es-CO"/>
        </w:rPr>
        <w:t>16 de la Ley 85 de 1981</w:t>
      </w:r>
      <w:r w:rsidRPr="006618E9">
        <w:rPr>
          <w:rFonts w:ascii="Arial" w:hAnsi="Arial" w:cs="Arial"/>
        </w:rPr>
        <w:t xml:space="preserve"> respecto a las comisiones escrutadoras distritales y municipales señala que </w:t>
      </w:r>
      <w:r w:rsidRPr="006618E9">
        <w:rPr>
          <w:rFonts w:ascii="Arial" w:hAnsi="Arial" w:cs="Arial"/>
          <w:i/>
        </w:rPr>
        <w:t>“</w:t>
      </w:r>
      <w:r>
        <w:rPr>
          <w:rFonts w:ascii="Arial" w:hAnsi="Arial" w:cs="Arial"/>
          <w:i/>
        </w:rPr>
        <w:t xml:space="preserve">… </w:t>
      </w:r>
      <w:r w:rsidRPr="006618E9">
        <w:rPr>
          <w:rFonts w:ascii="Arial" w:hAnsi="Arial" w:cs="Arial"/>
          <w:i/>
          <w:lang w:val="es-CO"/>
        </w:rPr>
        <w:t>resolverán, exclusivamente, con base en las actas respectivas, las reclamaciones que se hayan presentado ante los jurados de votación, conforme al artículo 24 de esta Ley, y las decisiones en este caso podrán ser apeladas. Los reclamos que se formulen ante dichas comisiones, así como los desacuerdos ocurridos entre los miembros de las mismas, serán resueltos por los Delegados del Consejo Nacional Electoral, quienes declararán la elección de concejales y expedirán las credenciales correspondientes. Contra esa declaración no procederá recurso de apelación".</w:t>
      </w:r>
      <w:r w:rsidRPr="006618E9">
        <w:rPr>
          <w:rFonts w:ascii="Arial" w:hAnsi="Arial" w:cs="Arial"/>
          <w:i/>
        </w:rPr>
        <w:t>”.</w:t>
      </w:r>
      <w:r w:rsidRPr="006618E9">
        <w:rPr>
          <w:rFonts w:ascii="Arial" w:hAnsi="Arial" w:cs="Arial"/>
        </w:rPr>
        <w:t> </w:t>
      </w:r>
    </w:p>
    <w:p w14:paraId="58D00D0B" w14:textId="77777777" w:rsidR="006618E9" w:rsidRPr="006618E9" w:rsidRDefault="006618E9" w:rsidP="006618E9">
      <w:pPr>
        <w:pStyle w:val="Prrafodelista"/>
        <w:rPr>
          <w:rFonts w:ascii="Arial" w:hAnsi="Arial" w:cs="Arial"/>
        </w:rPr>
      </w:pPr>
    </w:p>
    <w:p w14:paraId="3B32CEEB"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 xml:space="preserve">Que el Consejo Nacional Electoral expidió la Resolución 2543 del 2003 </w:t>
      </w:r>
      <w:r w:rsidRPr="006618E9">
        <w:rPr>
          <w:rFonts w:ascii="Arial" w:hAnsi="Arial" w:cs="Arial"/>
          <w:i/>
        </w:rPr>
        <w:t>"Por la cual se reglamenta el proceso de votación para la elección de jueces de paz y jueces de paz de reconsideración y se derogan unas disposiciones"</w:t>
      </w:r>
      <w:r w:rsidR="004E1DF5" w:rsidRPr="006618E9">
        <w:rPr>
          <w:rFonts w:ascii="Arial" w:hAnsi="Arial" w:cs="Arial"/>
          <w:i/>
        </w:rPr>
        <w:t xml:space="preserve">, </w:t>
      </w:r>
      <w:r w:rsidR="004E1DF5" w:rsidRPr="006618E9">
        <w:rPr>
          <w:rFonts w:ascii="Arial" w:hAnsi="Arial" w:cs="Arial"/>
        </w:rPr>
        <w:t xml:space="preserve">corroborando en su </w:t>
      </w:r>
      <w:r w:rsidR="004E1DF5" w:rsidRPr="006618E9">
        <w:rPr>
          <w:rFonts w:ascii="Arial" w:hAnsi="Arial" w:cs="Arial"/>
        </w:rPr>
        <w:lastRenderedPageBreak/>
        <w:t xml:space="preserve">artículo 1° </w:t>
      </w:r>
      <w:r w:rsidRPr="006618E9">
        <w:rPr>
          <w:rFonts w:ascii="Arial" w:hAnsi="Arial" w:cs="Arial"/>
        </w:rPr>
        <w:t>la competencia del Conc</w:t>
      </w:r>
      <w:r w:rsidR="004E1DF5" w:rsidRPr="006618E9">
        <w:rPr>
          <w:rFonts w:ascii="Arial" w:hAnsi="Arial" w:cs="Arial"/>
        </w:rPr>
        <w:t>ejo Municipal para expedir el a</w:t>
      </w:r>
      <w:r w:rsidRPr="006618E9">
        <w:rPr>
          <w:rFonts w:ascii="Arial" w:hAnsi="Arial" w:cs="Arial"/>
        </w:rPr>
        <w:t>cuerdo por medio del cual se convoca a elecciones de Jueces de Paz y de Reconsideración</w:t>
      </w:r>
      <w:r w:rsidR="004E1DF5" w:rsidRPr="006618E9">
        <w:rPr>
          <w:rFonts w:ascii="Arial" w:hAnsi="Arial" w:cs="Arial"/>
        </w:rPr>
        <w:t>;</w:t>
      </w:r>
      <w:r w:rsidRPr="006618E9">
        <w:rPr>
          <w:rFonts w:ascii="Arial" w:hAnsi="Arial" w:cs="Arial"/>
        </w:rPr>
        <w:t xml:space="preserve"> de igual forma dispone que dicho acuerdo debe señalar</w:t>
      </w:r>
      <w:r w:rsidR="004E1DF5" w:rsidRPr="006618E9">
        <w:rPr>
          <w:rFonts w:ascii="Arial" w:hAnsi="Arial" w:cs="Arial"/>
        </w:rPr>
        <w:t>se</w:t>
      </w:r>
      <w:r w:rsidRPr="006618E9">
        <w:rPr>
          <w:rFonts w:ascii="Arial" w:hAnsi="Arial" w:cs="Arial"/>
        </w:rPr>
        <w:t xml:space="preserve"> la fecha para la elección y determinar las circunscripciones electorales que sean necesarias. </w:t>
      </w:r>
    </w:p>
    <w:p w14:paraId="4C8C59FB" w14:textId="77777777" w:rsidR="006618E9" w:rsidRPr="006618E9" w:rsidRDefault="006618E9" w:rsidP="006618E9">
      <w:pPr>
        <w:pStyle w:val="Prrafodelista"/>
        <w:rPr>
          <w:rFonts w:ascii="Arial" w:hAnsi="Arial" w:cs="Arial"/>
        </w:rPr>
      </w:pPr>
    </w:p>
    <w:p w14:paraId="3ADB915D"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 xml:space="preserve">Que el parágrafo del artículo </w:t>
      </w:r>
      <w:r w:rsidR="004E1DF5" w:rsidRPr="006618E9">
        <w:rPr>
          <w:rFonts w:ascii="Arial" w:hAnsi="Arial" w:cs="Arial"/>
        </w:rPr>
        <w:t>1°</w:t>
      </w:r>
      <w:r w:rsidRPr="006618E9">
        <w:rPr>
          <w:rFonts w:ascii="Arial" w:hAnsi="Arial" w:cs="Arial"/>
        </w:rPr>
        <w:t xml:space="preserve"> de Resolución 2543 del 2003 establece que el número de votantes por mesa, los puestos y mesas de votación en cada circunscripción electoral deberán ser acordados entre el Alcalde y el Registrador del respectivo Municipio de acuerdo con las necesidades del lugar.</w:t>
      </w:r>
    </w:p>
    <w:p w14:paraId="6C8F50A6" w14:textId="77777777" w:rsidR="006618E9" w:rsidRPr="006618E9" w:rsidRDefault="006618E9" w:rsidP="006618E9">
      <w:pPr>
        <w:pStyle w:val="Prrafodelista"/>
        <w:rPr>
          <w:rFonts w:ascii="Arial" w:hAnsi="Arial" w:cs="Arial"/>
        </w:rPr>
      </w:pPr>
    </w:p>
    <w:p w14:paraId="13910880"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 xml:space="preserve">Que el artículo </w:t>
      </w:r>
      <w:r w:rsidR="004E1DF5" w:rsidRPr="006618E9">
        <w:rPr>
          <w:rFonts w:ascii="Arial" w:hAnsi="Arial" w:cs="Arial"/>
        </w:rPr>
        <w:t>7°</w:t>
      </w:r>
      <w:r w:rsidRPr="006618E9">
        <w:rPr>
          <w:rFonts w:ascii="Arial" w:hAnsi="Arial" w:cs="Arial"/>
        </w:rPr>
        <w:t xml:space="preserve"> de la Resolución 2543 del 2003 establece que los Alcaldes de los Municipios donde se convoque a elecciones de Jueces de Paz y Reconsideración, brindarán el apoyo necesario para la realización de las votaciones. </w:t>
      </w:r>
    </w:p>
    <w:p w14:paraId="1A0E00D2" w14:textId="77777777" w:rsidR="006618E9" w:rsidRPr="006618E9" w:rsidRDefault="006618E9" w:rsidP="006618E9">
      <w:pPr>
        <w:pStyle w:val="Prrafodelista"/>
        <w:rPr>
          <w:rFonts w:ascii="Arial" w:hAnsi="Arial" w:cs="Arial"/>
        </w:rPr>
      </w:pPr>
    </w:p>
    <w:p w14:paraId="44CFD036"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Que el Concejo Municipal expidió el Acuerdo Municipal 016</w:t>
      </w:r>
      <w:r w:rsidR="004E1DF5" w:rsidRPr="006618E9">
        <w:rPr>
          <w:rFonts w:ascii="Arial" w:hAnsi="Arial" w:cs="Arial"/>
        </w:rPr>
        <w:t xml:space="preserve"> de 2016 y se reglamentó mediante Decreto Municipal 020 de 2017</w:t>
      </w:r>
      <w:r w:rsidRPr="006618E9">
        <w:rPr>
          <w:rFonts w:ascii="Arial" w:hAnsi="Arial" w:cs="Arial"/>
        </w:rPr>
        <w:t xml:space="preserve">, </w:t>
      </w:r>
      <w:r w:rsidR="004E1DF5" w:rsidRPr="006618E9">
        <w:rPr>
          <w:rFonts w:ascii="Arial" w:hAnsi="Arial" w:cs="Arial"/>
        </w:rPr>
        <w:t>la convocatoria</w:t>
      </w:r>
      <w:r w:rsidRPr="006618E9">
        <w:rPr>
          <w:rFonts w:ascii="Arial" w:hAnsi="Arial" w:cs="Arial"/>
        </w:rPr>
        <w:t xml:space="preserve"> </w:t>
      </w:r>
      <w:r w:rsidR="004E1DF5" w:rsidRPr="006618E9">
        <w:rPr>
          <w:rFonts w:ascii="Arial" w:hAnsi="Arial" w:cs="Arial"/>
        </w:rPr>
        <w:t xml:space="preserve">y </w:t>
      </w:r>
      <w:r w:rsidRPr="006618E9">
        <w:rPr>
          <w:rFonts w:ascii="Arial" w:hAnsi="Arial" w:cs="Arial"/>
        </w:rPr>
        <w:t>elección de los Jueces de Paz y de Reconsideración del municipio de Bucaramanga</w:t>
      </w:r>
      <w:r w:rsidR="004E1DF5" w:rsidRPr="006618E9">
        <w:rPr>
          <w:rFonts w:ascii="Arial" w:hAnsi="Arial" w:cs="Arial"/>
        </w:rPr>
        <w:t xml:space="preserve">, </w:t>
      </w:r>
      <w:r w:rsidR="00141BC8" w:rsidRPr="006618E9">
        <w:rPr>
          <w:rFonts w:ascii="Arial" w:hAnsi="Arial" w:cs="Arial"/>
        </w:rPr>
        <w:t xml:space="preserve">con el acompañamiento de la </w:t>
      </w:r>
      <w:proofErr w:type="spellStart"/>
      <w:r w:rsidR="00141BC8" w:rsidRPr="006618E9">
        <w:rPr>
          <w:rFonts w:ascii="Arial" w:hAnsi="Arial" w:cs="Arial"/>
        </w:rPr>
        <w:t>Registraduría</w:t>
      </w:r>
      <w:proofErr w:type="spellEnd"/>
      <w:r w:rsidR="00141BC8" w:rsidRPr="006618E9">
        <w:rPr>
          <w:rFonts w:ascii="Arial" w:hAnsi="Arial" w:cs="Arial"/>
        </w:rPr>
        <w:t xml:space="preserve"> Especial de Bucaramanga, </w:t>
      </w:r>
      <w:r w:rsidR="00E64679" w:rsidRPr="006618E9">
        <w:rPr>
          <w:rFonts w:ascii="Arial" w:hAnsi="Arial" w:cs="Arial"/>
        </w:rPr>
        <w:t>celebrándose</w:t>
      </w:r>
      <w:r w:rsidR="00141BC8" w:rsidRPr="006618E9">
        <w:rPr>
          <w:rFonts w:ascii="Arial" w:hAnsi="Arial" w:cs="Arial"/>
        </w:rPr>
        <w:t xml:space="preserve"> la elección de Jueces de Paz y de Reconsideración el día 11 de junio de 2017, los cuales se posesionaron el 3 de agosto de 2017, para el periodo de ejercicio de funciones del 2017 al 2022. </w:t>
      </w:r>
    </w:p>
    <w:p w14:paraId="328A880C" w14:textId="77777777" w:rsidR="006618E9" w:rsidRPr="006618E9" w:rsidRDefault="006618E9" w:rsidP="006618E9">
      <w:pPr>
        <w:pStyle w:val="Prrafodelista"/>
        <w:rPr>
          <w:rFonts w:ascii="Arial" w:hAnsi="Arial" w:cs="Arial"/>
        </w:rPr>
      </w:pPr>
    </w:p>
    <w:p w14:paraId="6C4886C6" w14:textId="77777777" w:rsidR="006618E9" w:rsidRDefault="00D57E24" w:rsidP="006618E9">
      <w:pPr>
        <w:pStyle w:val="Prrafodelista"/>
        <w:numPr>
          <w:ilvl w:val="0"/>
          <w:numId w:val="23"/>
        </w:numPr>
        <w:jc w:val="both"/>
        <w:rPr>
          <w:rFonts w:ascii="Arial" w:hAnsi="Arial" w:cs="Arial"/>
        </w:rPr>
      </w:pPr>
      <w:r w:rsidRPr="006618E9">
        <w:rPr>
          <w:rFonts w:ascii="Arial" w:hAnsi="Arial" w:cs="Arial"/>
        </w:rPr>
        <w:t>Que ante la proximidad de la terminación del periodo de ejercicio de fu</w:t>
      </w:r>
      <w:r w:rsidR="00141BC8" w:rsidRPr="006618E9">
        <w:rPr>
          <w:rFonts w:ascii="Arial" w:hAnsi="Arial" w:cs="Arial"/>
        </w:rPr>
        <w:t>nciones de los jueces de paz en</w:t>
      </w:r>
      <w:r w:rsidRPr="006618E9">
        <w:rPr>
          <w:rFonts w:ascii="Arial" w:hAnsi="Arial" w:cs="Arial"/>
        </w:rPr>
        <w:t xml:space="preserve"> el año 2022, el Concejo de Bucaramanga a través de Acuerdo 020 del 8 de junio de 2022 determinó una nueva convocatoria de elecciones antes de terminar</w:t>
      </w:r>
      <w:r w:rsidR="00141BC8" w:rsidRPr="006618E9">
        <w:rPr>
          <w:rFonts w:ascii="Arial" w:hAnsi="Arial" w:cs="Arial"/>
        </w:rPr>
        <w:t>se</w:t>
      </w:r>
      <w:r w:rsidRPr="006618E9">
        <w:rPr>
          <w:rFonts w:ascii="Arial" w:hAnsi="Arial" w:cs="Arial"/>
        </w:rPr>
        <w:t xml:space="preserve"> el presente año.</w:t>
      </w:r>
    </w:p>
    <w:p w14:paraId="545C312D" w14:textId="77777777" w:rsidR="006618E9" w:rsidRPr="006618E9" w:rsidRDefault="006618E9" w:rsidP="006618E9">
      <w:pPr>
        <w:pStyle w:val="Prrafodelista"/>
        <w:rPr>
          <w:rFonts w:ascii="Arial" w:hAnsi="Arial" w:cs="Arial"/>
        </w:rPr>
      </w:pPr>
    </w:p>
    <w:p w14:paraId="54959885" w14:textId="35673B56" w:rsidR="00D57E24" w:rsidRPr="006618E9" w:rsidRDefault="00D57E24" w:rsidP="006618E9">
      <w:pPr>
        <w:pStyle w:val="Prrafodelista"/>
        <w:numPr>
          <w:ilvl w:val="0"/>
          <w:numId w:val="23"/>
        </w:numPr>
        <w:jc w:val="both"/>
        <w:rPr>
          <w:rFonts w:ascii="Arial" w:hAnsi="Arial" w:cs="Arial"/>
        </w:rPr>
      </w:pPr>
      <w:r w:rsidRPr="006618E9">
        <w:rPr>
          <w:rFonts w:ascii="Arial" w:hAnsi="Arial" w:cs="Arial"/>
        </w:rPr>
        <w:t>Que el Concejo de Bucaramanga a través del artículo 8 del Acuerdo 020 del 8 de junio de 2022 otorg</w:t>
      </w:r>
      <w:r w:rsidR="004E1DF5" w:rsidRPr="006618E9">
        <w:rPr>
          <w:rFonts w:ascii="Arial" w:hAnsi="Arial" w:cs="Arial"/>
        </w:rPr>
        <w:t>ó</w:t>
      </w:r>
      <w:r w:rsidRPr="006618E9">
        <w:rPr>
          <w:rFonts w:ascii="Arial" w:hAnsi="Arial" w:cs="Arial"/>
        </w:rPr>
        <w:t xml:space="preserve"> competencia al Alcalde de Bucaramanga para reglamentar</w:t>
      </w:r>
      <w:r w:rsidR="004E1DF5" w:rsidRPr="006618E9">
        <w:rPr>
          <w:rFonts w:ascii="Arial" w:hAnsi="Arial" w:cs="Arial"/>
        </w:rPr>
        <w:t xml:space="preserve"> y desarrollar a través de acto administrativo</w:t>
      </w:r>
      <w:r w:rsidRPr="006618E9">
        <w:rPr>
          <w:rFonts w:ascii="Arial" w:hAnsi="Arial" w:cs="Arial"/>
        </w:rPr>
        <w:t xml:space="preserve"> los aspectos jurídicos, logísticos y de colaboración con el propósito de realizar la elección de los Jueces de Paz y de Reconsideración en el Municipio de Bucaramanga.</w:t>
      </w:r>
    </w:p>
    <w:p w14:paraId="0A090554" w14:textId="77777777" w:rsidR="00D57E24" w:rsidRPr="00E64679" w:rsidRDefault="00D57E24" w:rsidP="00D57E24">
      <w:pPr>
        <w:spacing w:after="0" w:line="240" w:lineRule="auto"/>
        <w:rPr>
          <w:rFonts w:ascii="Arial" w:hAnsi="Arial" w:cs="Arial"/>
        </w:rPr>
      </w:pPr>
      <w:r w:rsidRPr="00E64679">
        <w:rPr>
          <w:rFonts w:ascii="Arial" w:hAnsi="Arial" w:cs="Arial"/>
          <w:lang w:val="es-ES"/>
        </w:rPr>
        <w:t>En virtud de lo expuesto, el Alcalde del Municipio de Bucaramanga</w:t>
      </w:r>
      <w:r w:rsidRPr="00E64679">
        <w:rPr>
          <w:rFonts w:ascii="Arial" w:hAnsi="Arial" w:cs="Arial"/>
        </w:rPr>
        <w:t xml:space="preserve">, </w:t>
      </w:r>
    </w:p>
    <w:p w14:paraId="171E2748" w14:textId="77777777" w:rsidR="00D57E24" w:rsidRPr="00E64679" w:rsidRDefault="00D57E24" w:rsidP="00D57E24">
      <w:pPr>
        <w:spacing w:after="0" w:line="240" w:lineRule="auto"/>
        <w:rPr>
          <w:rFonts w:ascii="Arial" w:hAnsi="Arial" w:cs="Arial"/>
        </w:rPr>
      </w:pPr>
    </w:p>
    <w:p w14:paraId="7AD5BEBC" w14:textId="77777777" w:rsidR="00D57E24" w:rsidRPr="00E64679" w:rsidRDefault="00D57E24" w:rsidP="00D57E24">
      <w:pPr>
        <w:jc w:val="center"/>
        <w:rPr>
          <w:rFonts w:ascii="Arial" w:hAnsi="Arial" w:cs="Arial"/>
          <w:b/>
          <w:bCs/>
          <w:sz w:val="24"/>
          <w:szCs w:val="24"/>
        </w:rPr>
      </w:pPr>
      <w:r w:rsidRPr="00E64679">
        <w:rPr>
          <w:rFonts w:ascii="Arial" w:hAnsi="Arial" w:cs="Arial"/>
          <w:b/>
          <w:bCs/>
          <w:sz w:val="24"/>
          <w:szCs w:val="24"/>
        </w:rPr>
        <w:t>DECRETA:</w:t>
      </w:r>
    </w:p>
    <w:p w14:paraId="75031A5F" w14:textId="391EEFBC" w:rsidR="00D57E24" w:rsidRPr="00E64679" w:rsidRDefault="00D57E24" w:rsidP="00D57E24">
      <w:pPr>
        <w:jc w:val="both"/>
        <w:rPr>
          <w:rFonts w:ascii="Arial" w:hAnsi="Arial" w:cs="Arial"/>
        </w:rPr>
      </w:pPr>
      <w:r w:rsidRPr="00E64679">
        <w:rPr>
          <w:rFonts w:ascii="Arial" w:hAnsi="Arial" w:cs="Arial"/>
          <w:b/>
          <w:bCs/>
        </w:rPr>
        <w:t>Artículo 1. Elección</w:t>
      </w:r>
      <w:r w:rsidRPr="00E64679">
        <w:rPr>
          <w:rFonts w:ascii="Arial" w:hAnsi="Arial" w:cs="Arial"/>
        </w:rPr>
        <w:t xml:space="preserve">. </w:t>
      </w:r>
      <w:r w:rsidR="00511626" w:rsidRPr="00E64679">
        <w:rPr>
          <w:rFonts w:ascii="Arial" w:hAnsi="Arial" w:cs="Arial"/>
        </w:rPr>
        <w:t>De conformidad al Acuerdo 020 del 8 de junio de 2022, la</w:t>
      </w:r>
      <w:r w:rsidR="00511626" w:rsidRPr="00E64679">
        <w:rPr>
          <w:rFonts w:ascii="Arial" w:hAnsi="Arial" w:cs="Arial"/>
          <w:shd w:val="clear" w:color="auto" w:fill="FFFFFF"/>
        </w:rPr>
        <w:t xml:space="preserve"> </w:t>
      </w:r>
      <w:r w:rsidRPr="00E64679">
        <w:rPr>
          <w:rFonts w:ascii="Arial" w:hAnsi="Arial" w:cs="Arial"/>
          <w:shd w:val="clear" w:color="auto" w:fill="FFFFFF"/>
        </w:rPr>
        <w:t xml:space="preserve">fecha </w:t>
      </w:r>
      <w:r w:rsidR="00511626" w:rsidRPr="00E64679">
        <w:rPr>
          <w:rFonts w:ascii="Arial" w:hAnsi="Arial" w:cs="Arial"/>
          <w:shd w:val="clear" w:color="auto" w:fill="FFFFFF"/>
        </w:rPr>
        <w:t>de</w:t>
      </w:r>
      <w:r w:rsidRPr="00E64679">
        <w:rPr>
          <w:rFonts w:ascii="Arial" w:hAnsi="Arial" w:cs="Arial"/>
          <w:shd w:val="clear" w:color="auto" w:fill="FFFFFF"/>
        </w:rPr>
        <w:t xml:space="preserve"> elección de Jueces de Paz y de Reconsideración, en el municipio de Bucaramanga </w:t>
      </w:r>
      <w:r w:rsidR="00511626" w:rsidRPr="00E64679">
        <w:rPr>
          <w:rFonts w:ascii="Arial" w:hAnsi="Arial" w:cs="Arial"/>
          <w:shd w:val="clear" w:color="auto" w:fill="FFFFFF"/>
        </w:rPr>
        <w:t xml:space="preserve">será el </w:t>
      </w:r>
      <w:r w:rsidRPr="00E64679">
        <w:rPr>
          <w:rFonts w:ascii="Arial" w:hAnsi="Arial" w:cs="Arial"/>
          <w:shd w:val="clear" w:color="auto" w:fill="FFFFFF"/>
        </w:rPr>
        <w:t xml:space="preserve">domingo </w:t>
      </w:r>
      <w:r w:rsidRPr="00E64679">
        <w:rPr>
          <w:rFonts w:ascii="Arial" w:hAnsi="Arial" w:cs="Arial"/>
        </w:rPr>
        <w:t>27 de noviembre de 2022, en el horario de 8:00 am a 4:00 pm.</w:t>
      </w:r>
    </w:p>
    <w:p w14:paraId="36DC7A35" w14:textId="1DC5F435" w:rsidR="00C5608D" w:rsidRPr="00E64679" w:rsidRDefault="00E64679" w:rsidP="00D57E24">
      <w:pPr>
        <w:jc w:val="both"/>
        <w:rPr>
          <w:rFonts w:ascii="Arial" w:hAnsi="Arial" w:cs="Arial"/>
          <w:shd w:val="clear" w:color="auto" w:fill="FFFFFF"/>
        </w:rPr>
      </w:pPr>
      <w:r w:rsidRPr="00E64679">
        <w:rPr>
          <w:rFonts w:ascii="Arial" w:hAnsi="Arial" w:cs="Arial"/>
          <w:b/>
          <w:shd w:val="clear" w:color="auto" w:fill="FFFFFF"/>
        </w:rPr>
        <w:t>Parágrafo.</w:t>
      </w:r>
      <w:r w:rsidRPr="00E64679">
        <w:rPr>
          <w:rFonts w:ascii="Arial" w:hAnsi="Arial" w:cs="Arial"/>
          <w:shd w:val="clear" w:color="auto" w:fill="FFFFFF"/>
        </w:rPr>
        <w:t xml:space="preserve"> </w:t>
      </w:r>
      <w:r w:rsidR="00C5608D" w:rsidRPr="00E64679">
        <w:rPr>
          <w:rFonts w:ascii="Arial" w:hAnsi="Arial" w:cs="Arial"/>
          <w:shd w:val="clear" w:color="auto" w:fill="FFFFFF"/>
        </w:rPr>
        <w:t>El número de votantes por mesa, los puestos y mesas de votación en cada circunscripción electoral serán establecidos según requerimiento del Registrador Especial del Estado Civil de Bucaramanga.</w:t>
      </w:r>
    </w:p>
    <w:p w14:paraId="131793E5" w14:textId="0DCC0DF1" w:rsidR="00D57E24" w:rsidRPr="00E64679" w:rsidRDefault="00D57E24" w:rsidP="00D57E24">
      <w:pPr>
        <w:jc w:val="both"/>
        <w:rPr>
          <w:rFonts w:ascii="Arial" w:hAnsi="Arial" w:cs="Arial"/>
        </w:rPr>
      </w:pPr>
      <w:r w:rsidRPr="00E64679">
        <w:rPr>
          <w:rFonts w:ascii="Arial" w:hAnsi="Arial" w:cs="Arial"/>
          <w:b/>
          <w:bCs/>
        </w:rPr>
        <w:t>Artículo 2. Circunscripción electoral y censo electoral</w:t>
      </w:r>
      <w:r w:rsidRPr="00E64679">
        <w:rPr>
          <w:rFonts w:ascii="Arial" w:hAnsi="Arial" w:cs="Arial"/>
        </w:rPr>
        <w:t xml:space="preserve">. </w:t>
      </w:r>
      <w:r w:rsidR="001827F8">
        <w:rPr>
          <w:rFonts w:ascii="Arial" w:hAnsi="Arial" w:cs="Arial"/>
        </w:rPr>
        <w:t>De conformidad al artículo 4</w:t>
      </w:r>
      <w:r w:rsidR="00511626" w:rsidRPr="00E64679">
        <w:rPr>
          <w:rFonts w:ascii="Arial" w:hAnsi="Arial" w:cs="Arial"/>
        </w:rPr>
        <w:t xml:space="preserve"> del Acuerdo 020 del 8 de junio de 2022, </w:t>
      </w:r>
      <w:r w:rsidR="001827F8">
        <w:rPr>
          <w:rFonts w:ascii="Arial" w:hAnsi="Arial" w:cs="Arial"/>
        </w:rPr>
        <w:t>p</w:t>
      </w:r>
      <w:r w:rsidR="001827F8" w:rsidRPr="001827F8">
        <w:rPr>
          <w:rFonts w:ascii="Arial" w:hAnsi="Arial" w:cs="Arial"/>
        </w:rPr>
        <w:t xml:space="preserve">ara efecto de las elecciones convocadas, se determina que para la elección de los Jueces de Paz y de </w:t>
      </w:r>
      <w:proofErr w:type="spellStart"/>
      <w:r w:rsidR="001827F8" w:rsidRPr="001827F8">
        <w:rPr>
          <w:rFonts w:ascii="Arial" w:hAnsi="Arial" w:cs="Arial"/>
        </w:rPr>
        <w:t>Reconsideraciónse</w:t>
      </w:r>
      <w:proofErr w:type="spellEnd"/>
      <w:r w:rsidR="001827F8" w:rsidRPr="001827F8">
        <w:rPr>
          <w:rFonts w:ascii="Arial" w:hAnsi="Arial" w:cs="Arial"/>
        </w:rPr>
        <w:t xml:space="preserve"> </w:t>
      </w:r>
      <w:r w:rsidR="001827F8">
        <w:rPr>
          <w:rFonts w:ascii="Arial" w:hAnsi="Arial" w:cs="Arial"/>
        </w:rPr>
        <w:t xml:space="preserve">se </w:t>
      </w:r>
      <w:r w:rsidR="001827F8" w:rsidRPr="001827F8">
        <w:rPr>
          <w:rFonts w:ascii="Arial" w:hAnsi="Arial" w:cs="Arial"/>
        </w:rPr>
        <w:t xml:space="preserve">utilizará la respectiva Circunscripción Electoral utilizada para las elecciones Presidenciales programadas para el 29 de mayo de 2022. </w:t>
      </w:r>
    </w:p>
    <w:p w14:paraId="0A916288" w14:textId="162621DD" w:rsidR="00D57E24" w:rsidRPr="00E64679" w:rsidRDefault="00D57E24" w:rsidP="00D57E24">
      <w:pPr>
        <w:jc w:val="both"/>
        <w:rPr>
          <w:rFonts w:ascii="Arial" w:hAnsi="Arial" w:cs="Arial"/>
        </w:rPr>
      </w:pPr>
      <w:r w:rsidRPr="00E64679">
        <w:rPr>
          <w:rFonts w:ascii="Arial" w:hAnsi="Arial" w:cs="Arial"/>
          <w:b/>
          <w:bCs/>
        </w:rPr>
        <w:t>Artículo 3. Número de Jueces de Paz y de Reconsideración</w:t>
      </w:r>
      <w:r w:rsidRPr="00E64679">
        <w:rPr>
          <w:rFonts w:ascii="Arial" w:hAnsi="Arial" w:cs="Arial"/>
        </w:rPr>
        <w:t xml:space="preserve">. </w:t>
      </w:r>
      <w:r w:rsidR="00AE67E0" w:rsidRPr="00E64679">
        <w:rPr>
          <w:rFonts w:ascii="Arial" w:hAnsi="Arial" w:cs="Arial"/>
        </w:rPr>
        <w:t xml:space="preserve">De conformidad al artículo </w:t>
      </w:r>
      <w:r w:rsidR="00E64679" w:rsidRPr="00E64679">
        <w:rPr>
          <w:rFonts w:ascii="Arial" w:hAnsi="Arial" w:cs="Arial"/>
        </w:rPr>
        <w:t>2</w:t>
      </w:r>
      <w:r w:rsidR="00AE67E0" w:rsidRPr="00E64679">
        <w:rPr>
          <w:rFonts w:ascii="Arial" w:hAnsi="Arial" w:cs="Arial"/>
        </w:rPr>
        <w:t xml:space="preserve"> del Acuerdo 020 del 8 de junio de 2022, d</w:t>
      </w:r>
      <w:r w:rsidRPr="00E64679">
        <w:rPr>
          <w:rFonts w:ascii="Arial" w:hAnsi="Arial" w:cs="Arial"/>
        </w:rPr>
        <w:t xml:space="preserve">eben ser elegidos un (1) Juez de Paz por cada comuna y uno (1) por cada corregimiento, de acuerdo con la división política Administrativa del municipio de Bucaramanga. A su vez, deben ser elegidos cuatro (4) Jueces de Paz de </w:t>
      </w:r>
      <w:r w:rsidRPr="00E64679">
        <w:rPr>
          <w:rFonts w:ascii="Arial" w:hAnsi="Arial" w:cs="Arial"/>
        </w:rPr>
        <w:lastRenderedPageBreak/>
        <w:t>Reconsideración con el fin de garantizar el recurso legal del artículo 32 de la Ley 497 de 1999.</w:t>
      </w:r>
    </w:p>
    <w:p w14:paraId="067DA093" w14:textId="3376B4D3" w:rsidR="00D57E24" w:rsidRPr="00E64679" w:rsidRDefault="00D57E24" w:rsidP="00D57E24">
      <w:pPr>
        <w:shd w:val="clear" w:color="auto" w:fill="FFFFFF"/>
        <w:spacing w:after="0" w:line="240" w:lineRule="auto"/>
        <w:jc w:val="both"/>
        <w:rPr>
          <w:rFonts w:ascii="Arial" w:eastAsia="Times New Roman" w:hAnsi="Arial" w:cs="Arial"/>
          <w:lang w:eastAsia="es-CO"/>
        </w:rPr>
      </w:pPr>
      <w:bookmarkStart w:id="0" w:name="_GoBack"/>
      <w:bookmarkEnd w:id="0"/>
      <w:r w:rsidRPr="00E64679">
        <w:rPr>
          <w:rFonts w:ascii="Arial" w:eastAsia="Times New Roman" w:hAnsi="Arial" w:cs="Arial"/>
          <w:b/>
          <w:bCs/>
          <w:lang w:eastAsia="es-CO"/>
        </w:rPr>
        <w:t>Artículo</w:t>
      </w:r>
      <w:r w:rsidRPr="00E64679">
        <w:rPr>
          <w:rFonts w:ascii="Arial" w:eastAsia="Times New Roman" w:hAnsi="Arial" w:cs="Arial"/>
          <w:lang w:eastAsia="es-CO"/>
        </w:rPr>
        <w:t> </w:t>
      </w:r>
      <w:r w:rsidR="003469B9" w:rsidRPr="00E64679">
        <w:rPr>
          <w:rFonts w:ascii="Arial" w:eastAsia="Times New Roman" w:hAnsi="Arial" w:cs="Arial"/>
          <w:b/>
          <w:bCs/>
          <w:lang w:eastAsia="es-CO"/>
        </w:rPr>
        <w:t>4</w:t>
      </w:r>
      <w:r w:rsidRPr="00E64679">
        <w:rPr>
          <w:rFonts w:ascii="Arial" w:eastAsia="Times New Roman" w:hAnsi="Arial" w:cs="Arial"/>
          <w:b/>
          <w:bCs/>
          <w:lang w:eastAsia="es-CO"/>
        </w:rPr>
        <w:t>. Requisitos para los candidatos</w:t>
      </w:r>
      <w:r w:rsidRPr="00E64679">
        <w:rPr>
          <w:rFonts w:ascii="Arial" w:eastAsia="Times New Roman" w:hAnsi="Arial" w:cs="Arial"/>
          <w:lang w:eastAsia="es-CO"/>
        </w:rPr>
        <w:t>. Los actores contemplados en el inciso tercero del artículo </w:t>
      </w:r>
      <w:hyperlink r:id="rId10" w:anchor="11" w:history="1">
        <w:r w:rsidRPr="00E64679">
          <w:rPr>
            <w:rFonts w:ascii="Arial" w:eastAsia="Times New Roman" w:hAnsi="Arial" w:cs="Arial"/>
            <w:lang w:eastAsia="es-CO"/>
          </w:rPr>
          <w:t>11</w:t>
        </w:r>
      </w:hyperlink>
      <w:r w:rsidRPr="00E64679">
        <w:rPr>
          <w:rFonts w:ascii="Arial" w:eastAsia="Times New Roman" w:hAnsi="Arial" w:cs="Arial"/>
          <w:lang w:eastAsia="es-CO"/>
        </w:rPr>
        <w:t xml:space="preserve"> de la Ley 497 de 1999 pueden postular a los candidatos/as previa verificación de cumplimiento de requisitos y ausencia de causales de inhabilidad e incompatibilidades, ante la personería municipal de Bucaramanga. </w:t>
      </w:r>
    </w:p>
    <w:p w14:paraId="1C85DE7A"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56B4B534"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Para la postulación de los candidatos se requiere acreditar la existencia de la organización o red social que postula al candidato, según sea su naturaleza.</w:t>
      </w:r>
    </w:p>
    <w:p w14:paraId="6D985F49"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098C53BB" w14:textId="4CE09529"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De conformidad con lo previsto en el artículo </w:t>
      </w:r>
      <w:hyperlink r:id="rId11" w:anchor="14" w:history="1">
        <w:r w:rsidRPr="00E64679">
          <w:rPr>
            <w:rFonts w:ascii="Arial" w:eastAsia="Times New Roman" w:hAnsi="Arial" w:cs="Arial"/>
            <w:lang w:eastAsia="es-CO"/>
          </w:rPr>
          <w:t>14</w:t>
        </w:r>
      </w:hyperlink>
      <w:r w:rsidRPr="00E64679">
        <w:rPr>
          <w:rFonts w:ascii="Arial" w:eastAsia="Times New Roman" w:hAnsi="Arial" w:cs="Arial"/>
          <w:lang w:eastAsia="es-CO"/>
        </w:rPr>
        <w:t> de la Ley 497 de 1999, las personas postuladas por las organizaciones y grupos, previstos en el inciso tercero del artículo </w:t>
      </w:r>
      <w:hyperlink r:id="rId12" w:anchor="11" w:history="1">
        <w:r w:rsidRPr="00E64679">
          <w:rPr>
            <w:rFonts w:ascii="Arial" w:eastAsia="Times New Roman" w:hAnsi="Arial" w:cs="Arial"/>
            <w:lang w:eastAsia="es-CO"/>
          </w:rPr>
          <w:t>11</w:t>
        </w:r>
      </w:hyperlink>
      <w:r w:rsidRPr="00E64679">
        <w:rPr>
          <w:rFonts w:ascii="Arial" w:eastAsia="Times New Roman" w:hAnsi="Arial" w:cs="Arial"/>
          <w:lang w:eastAsia="es-CO"/>
        </w:rPr>
        <w:t> de la Ley 497 de 1999, a la candidatura de Jueces de Paz y Reconsideración</w:t>
      </w:r>
      <w:r w:rsidR="004E1DF5" w:rsidRPr="00E64679">
        <w:rPr>
          <w:rFonts w:ascii="Arial" w:eastAsia="Times New Roman" w:hAnsi="Arial" w:cs="Arial"/>
          <w:lang w:eastAsia="es-CO"/>
        </w:rPr>
        <w:t>, deben</w:t>
      </w:r>
      <w:r w:rsidRPr="00E64679">
        <w:rPr>
          <w:rFonts w:ascii="Arial" w:eastAsia="Times New Roman" w:hAnsi="Arial" w:cs="Arial"/>
          <w:lang w:eastAsia="es-CO"/>
        </w:rPr>
        <w:t>:</w:t>
      </w:r>
    </w:p>
    <w:p w14:paraId="6774E919"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0B1F5ED1" w14:textId="77777777" w:rsidR="00D57E24" w:rsidRPr="00E64679" w:rsidRDefault="00D57E24" w:rsidP="00D57E24">
      <w:pPr>
        <w:pStyle w:val="Prrafodelista"/>
        <w:numPr>
          <w:ilvl w:val="0"/>
          <w:numId w:val="22"/>
        </w:num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Ser mayores de edad.</w:t>
      </w:r>
    </w:p>
    <w:p w14:paraId="4D853FA2"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0BE6FD2D" w14:textId="77777777" w:rsidR="00D57E24" w:rsidRPr="00E64679" w:rsidRDefault="00D57E24" w:rsidP="00D57E24">
      <w:pPr>
        <w:pStyle w:val="Prrafodelista"/>
        <w:numPr>
          <w:ilvl w:val="0"/>
          <w:numId w:val="22"/>
        </w:num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Ser ciudadanos en ejercicio.</w:t>
      </w:r>
    </w:p>
    <w:p w14:paraId="378B5A3A"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7811235B" w14:textId="77777777" w:rsidR="00D57E24" w:rsidRPr="00E64679" w:rsidRDefault="00D57E24" w:rsidP="00D57E24">
      <w:pPr>
        <w:pStyle w:val="Prrafodelista"/>
        <w:numPr>
          <w:ilvl w:val="0"/>
          <w:numId w:val="22"/>
        </w:num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Estar en pleno goce de sus derechos civiles y políticos.</w:t>
      </w:r>
    </w:p>
    <w:p w14:paraId="4486546B"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7061582C" w14:textId="77777777" w:rsidR="00D57E24" w:rsidRPr="00E64679" w:rsidRDefault="00D57E24" w:rsidP="00D57E24">
      <w:pPr>
        <w:pStyle w:val="Prrafodelista"/>
        <w:numPr>
          <w:ilvl w:val="0"/>
          <w:numId w:val="22"/>
        </w:num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Haber residido en el municipio de Bucaramanga, por lo menos un (1) año antes de la fecha de elección.</w:t>
      </w:r>
    </w:p>
    <w:p w14:paraId="61807EE0"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199050FC" w14:textId="77777777" w:rsidR="00D57E24" w:rsidRPr="00E64679" w:rsidRDefault="00D57E24" w:rsidP="00D57E24">
      <w:pPr>
        <w:pStyle w:val="Prrafodelista"/>
        <w:numPr>
          <w:ilvl w:val="0"/>
          <w:numId w:val="22"/>
        </w:num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No estar incurso en causal alguna de inhabilidad o incompatibilidad de las previstas en los artículos </w:t>
      </w:r>
      <w:hyperlink r:id="rId13" w:anchor="15" w:history="1">
        <w:r w:rsidRPr="00E64679">
          <w:rPr>
            <w:rFonts w:ascii="Arial" w:eastAsia="Times New Roman" w:hAnsi="Arial" w:cs="Arial"/>
            <w:lang w:eastAsia="es-CO"/>
          </w:rPr>
          <w:t>15</w:t>
        </w:r>
      </w:hyperlink>
      <w:r w:rsidRPr="00E64679">
        <w:rPr>
          <w:rFonts w:ascii="Arial" w:eastAsia="Times New Roman" w:hAnsi="Arial" w:cs="Arial"/>
          <w:lang w:eastAsia="es-CO"/>
        </w:rPr>
        <w:t> y </w:t>
      </w:r>
      <w:hyperlink r:id="rId14" w:anchor="17" w:history="1">
        <w:r w:rsidRPr="00E64679">
          <w:rPr>
            <w:rFonts w:ascii="Arial" w:eastAsia="Times New Roman" w:hAnsi="Arial" w:cs="Arial"/>
            <w:lang w:eastAsia="es-CO"/>
          </w:rPr>
          <w:t>17</w:t>
        </w:r>
      </w:hyperlink>
      <w:r w:rsidRPr="00E64679">
        <w:rPr>
          <w:rFonts w:ascii="Arial" w:eastAsia="Times New Roman" w:hAnsi="Arial" w:cs="Arial"/>
          <w:lang w:eastAsia="es-CO"/>
        </w:rPr>
        <w:t> de la Ley 497 de 1999.</w:t>
      </w:r>
    </w:p>
    <w:p w14:paraId="507FA5D1" w14:textId="77777777" w:rsidR="00D57E24" w:rsidRPr="00E64679" w:rsidRDefault="00D57E24" w:rsidP="00141BC8">
      <w:pPr>
        <w:pStyle w:val="Sinespaciado"/>
      </w:pPr>
    </w:p>
    <w:p w14:paraId="4C092DB3" w14:textId="66B4D947" w:rsidR="00D57E24" w:rsidRPr="00E64679" w:rsidRDefault="00D57E24" w:rsidP="00D57E24">
      <w:pPr>
        <w:jc w:val="both"/>
        <w:rPr>
          <w:rFonts w:ascii="Arial" w:hAnsi="Arial" w:cs="Arial"/>
        </w:rPr>
      </w:pPr>
      <w:r w:rsidRPr="00E64679">
        <w:rPr>
          <w:rFonts w:ascii="Arial" w:hAnsi="Arial" w:cs="Arial"/>
          <w:b/>
          <w:bCs/>
        </w:rPr>
        <w:t xml:space="preserve">Artículo </w:t>
      </w:r>
      <w:r w:rsidR="003B3438" w:rsidRPr="00E64679">
        <w:rPr>
          <w:rFonts w:ascii="Arial" w:hAnsi="Arial" w:cs="Arial"/>
          <w:b/>
          <w:bCs/>
        </w:rPr>
        <w:t>5</w:t>
      </w:r>
      <w:r w:rsidRPr="00E64679">
        <w:rPr>
          <w:rFonts w:ascii="Arial" w:hAnsi="Arial" w:cs="Arial"/>
          <w:b/>
          <w:bCs/>
        </w:rPr>
        <w:t xml:space="preserve">. Cronograma electoral. </w:t>
      </w:r>
      <w:r w:rsidRPr="00E64679">
        <w:rPr>
          <w:rFonts w:ascii="Arial" w:hAnsi="Arial" w:cs="Arial"/>
        </w:rPr>
        <w:t>La Personería Municipal de Bucaramanga, la Alcaldía Municipal de Bucaramanga y la Registraduría Especial de Bucaramanga</w:t>
      </w:r>
      <w:r w:rsidR="003B3438" w:rsidRPr="00E64679">
        <w:rPr>
          <w:rFonts w:ascii="Arial" w:hAnsi="Arial" w:cs="Arial"/>
        </w:rPr>
        <w:t>,</w:t>
      </w:r>
      <w:r w:rsidRPr="00E64679">
        <w:rPr>
          <w:rFonts w:ascii="Arial" w:hAnsi="Arial" w:cs="Arial"/>
        </w:rPr>
        <w:t xml:space="preserve"> </w:t>
      </w:r>
      <w:r w:rsidR="001827F8">
        <w:rPr>
          <w:rFonts w:ascii="Arial" w:hAnsi="Arial" w:cs="Arial"/>
        </w:rPr>
        <w:t>acordarán</w:t>
      </w:r>
      <w:r w:rsidRPr="00E64679">
        <w:rPr>
          <w:rFonts w:ascii="Arial" w:hAnsi="Arial" w:cs="Arial"/>
        </w:rPr>
        <w:t xml:space="preserve"> el cronograma del proceso de inscripción</w:t>
      </w:r>
      <w:r w:rsidR="003B3438" w:rsidRPr="00E64679">
        <w:rPr>
          <w:rFonts w:ascii="Arial" w:hAnsi="Arial" w:cs="Arial"/>
        </w:rPr>
        <w:t xml:space="preserve"> y elección</w:t>
      </w:r>
      <w:r w:rsidR="001827F8">
        <w:rPr>
          <w:rFonts w:ascii="Arial" w:hAnsi="Arial" w:cs="Arial"/>
        </w:rPr>
        <w:t xml:space="preserve"> en el menor tiempo posible.</w:t>
      </w:r>
    </w:p>
    <w:p w14:paraId="172AFFA6" w14:textId="65686402" w:rsidR="00D57E24" w:rsidRPr="00E64679" w:rsidRDefault="00D57E24" w:rsidP="00D57E24">
      <w:pPr>
        <w:jc w:val="both"/>
        <w:rPr>
          <w:rFonts w:ascii="Arial" w:hAnsi="Arial" w:cs="Arial"/>
          <w:b/>
          <w:bCs/>
        </w:rPr>
      </w:pPr>
      <w:r w:rsidRPr="00E64679">
        <w:rPr>
          <w:rFonts w:ascii="Arial" w:hAnsi="Arial" w:cs="Arial"/>
          <w:bCs/>
        </w:rPr>
        <w:t xml:space="preserve">En consecuencia, </w:t>
      </w:r>
      <w:r w:rsidR="000C6AEA" w:rsidRPr="00E64679">
        <w:rPr>
          <w:rFonts w:ascii="Arial" w:hAnsi="Arial" w:cs="Arial"/>
          <w:bCs/>
        </w:rPr>
        <w:t xml:space="preserve">una </w:t>
      </w:r>
      <w:r w:rsidR="00360EE0" w:rsidRPr="00E64679">
        <w:rPr>
          <w:rFonts w:ascii="Arial" w:hAnsi="Arial" w:cs="Arial"/>
          <w:bCs/>
        </w:rPr>
        <w:t xml:space="preserve">vez </w:t>
      </w:r>
      <w:r w:rsidR="000C6AEA" w:rsidRPr="00E64679">
        <w:rPr>
          <w:rFonts w:ascii="Arial" w:hAnsi="Arial" w:cs="Arial"/>
          <w:bCs/>
        </w:rPr>
        <w:t xml:space="preserve">consignado </w:t>
      </w:r>
      <w:r w:rsidR="00173528" w:rsidRPr="00E64679">
        <w:rPr>
          <w:rFonts w:ascii="Arial" w:hAnsi="Arial" w:cs="Arial"/>
          <w:bCs/>
        </w:rPr>
        <w:t xml:space="preserve">el acuerdo </w:t>
      </w:r>
      <w:r w:rsidR="003B3438" w:rsidRPr="00E64679">
        <w:rPr>
          <w:rFonts w:ascii="Arial" w:hAnsi="Arial" w:cs="Arial"/>
          <w:bCs/>
        </w:rPr>
        <w:t>del</w:t>
      </w:r>
      <w:r w:rsidR="00173528" w:rsidRPr="00E64679">
        <w:rPr>
          <w:rFonts w:ascii="Arial" w:hAnsi="Arial" w:cs="Arial"/>
          <w:bCs/>
        </w:rPr>
        <w:t xml:space="preserve"> cronograma en un acta suscrita por los representantes de las entidades, dentro del término señalado, l</w:t>
      </w:r>
      <w:r w:rsidR="00173528" w:rsidRPr="00E64679">
        <w:rPr>
          <w:rFonts w:ascii="Arial" w:hAnsi="Arial" w:cs="Arial"/>
        </w:rPr>
        <w:t>a Registraduría Especial de Bucaramanga</w:t>
      </w:r>
      <w:r w:rsidR="003B3438" w:rsidRPr="00E64679">
        <w:rPr>
          <w:rFonts w:ascii="Arial" w:hAnsi="Arial" w:cs="Arial"/>
        </w:rPr>
        <w:t xml:space="preserve"> debe fijar dicho cronograma </w:t>
      </w:r>
      <w:r w:rsidR="001827F8">
        <w:rPr>
          <w:rFonts w:ascii="Arial" w:hAnsi="Arial" w:cs="Arial"/>
        </w:rPr>
        <w:t>de acuerdo a las formalidades legales</w:t>
      </w:r>
    </w:p>
    <w:p w14:paraId="679E520D" w14:textId="1C4BAC6E" w:rsidR="00D57E24" w:rsidRPr="00E64679" w:rsidRDefault="00D57E24" w:rsidP="00D57E24">
      <w:pPr>
        <w:jc w:val="both"/>
        <w:rPr>
          <w:rFonts w:ascii="Arial" w:hAnsi="Arial" w:cs="Arial"/>
        </w:rPr>
      </w:pPr>
      <w:r w:rsidRPr="00E64679">
        <w:rPr>
          <w:rFonts w:ascii="Arial" w:hAnsi="Arial" w:cs="Arial"/>
          <w:b/>
          <w:bCs/>
        </w:rPr>
        <w:t xml:space="preserve">Artículo </w:t>
      </w:r>
      <w:r w:rsidR="003469B9" w:rsidRPr="00E64679">
        <w:rPr>
          <w:rFonts w:ascii="Arial" w:hAnsi="Arial" w:cs="Arial"/>
          <w:b/>
          <w:bCs/>
        </w:rPr>
        <w:t>6</w:t>
      </w:r>
      <w:r w:rsidRPr="00E64679">
        <w:rPr>
          <w:rFonts w:ascii="Arial" w:hAnsi="Arial" w:cs="Arial"/>
          <w:b/>
          <w:bCs/>
        </w:rPr>
        <w:t>. Inscripción de candidatos.</w:t>
      </w:r>
      <w:r w:rsidRPr="00E64679">
        <w:rPr>
          <w:rFonts w:ascii="Arial" w:hAnsi="Arial" w:cs="Arial"/>
        </w:rPr>
        <w:t xml:space="preserve"> Corresponde </w:t>
      </w:r>
      <w:r w:rsidR="00AE67E0" w:rsidRPr="00E64679">
        <w:rPr>
          <w:rFonts w:ascii="Arial" w:hAnsi="Arial" w:cs="Arial"/>
        </w:rPr>
        <w:t xml:space="preserve">a la </w:t>
      </w:r>
      <w:r w:rsidR="00DB1262" w:rsidRPr="00E64679">
        <w:rPr>
          <w:rFonts w:ascii="Arial" w:hAnsi="Arial" w:cs="Arial"/>
        </w:rPr>
        <w:t>Personería</w:t>
      </w:r>
      <w:r w:rsidRPr="00E64679">
        <w:rPr>
          <w:rFonts w:ascii="Arial" w:hAnsi="Arial" w:cs="Arial"/>
        </w:rPr>
        <w:t xml:space="preserve"> Municipal de Bucaramanga dirigir el procedimiento de inscripción de las candidaturas y la verificación de los requisitos</w:t>
      </w:r>
      <w:r w:rsidR="001827F8">
        <w:rPr>
          <w:rFonts w:ascii="Arial" w:hAnsi="Arial" w:cs="Arial"/>
        </w:rPr>
        <w:t xml:space="preserve"> legales señalados en el presente acto y los dispuesto por </w:t>
      </w:r>
      <w:proofErr w:type="gramStart"/>
      <w:r w:rsidR="001827F8">
        <w:rPr>
          <w:rFonts w:ascii="Arial" w:hAnsi="Arial" w:cs="Arial"/>
        </w:rPr>
        <w:t>la leyes electorales</w:t>
      </w:r>
      <w:proofErr w:type="gramEnd"/>
      <w:r w:rsidR="001827F8">
        <w:rPr>
          <w:rFonts w:ascii="Arial" w:hAnsi="Arial" w:cs="Arial"/>
        </w:rPr>
        <w:t>.</w:t>
      </w:r>
    </w:p>
    <w:p w14:paraId="3FBEB941"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La inscripción de los candidatos a Jueces de Paz y de Reconsideración debe efectuarse por las organizaciones y grupos previstos en el inciso tercero del artículo </w:t>
      </w:r>
      <w:hyperlink r:id="rId15" w:anchor="11" w:history="1">
        <w:r w:rsidRPr="00E64679">
          <w:rPr>
            <w:rFonts w:ascii="Arial" w:eastAsia="Times New Roman" w:hAnsi="Arial" w:cs="Arial"/>
            <w:lang w:eastAsia="es-CO"/>
          </w:rPr>
          <w:t>11</w:t>
        </w:r>
      </w:hyperlink>
      <w:r w:rsidRPr="00E64679">
        <w:rPr>
          <w:rFonts w:ascii="Arial" w:eastAsia="Times New Roman" w:hAnsi="Arial" w:cs="Arial"/>
          <w:lang w:eastAsia="es-CO"/>
        </w:rPr>
        <w:t xml:space="preserve"> de la Ley 497 de 1999. </w:t>
      </w:r>
    </w:p>
    <w:p w14:paraId="12D5C81C"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2E6A9751"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xml:space="preserve">El período de inscripción de candidatos será de un máximo de veinte (20) días calendario, en el horario de atención al público establecido en la Personería de Bucaramanga. </w:t>
      </w:r>
    </w:p>
    <w:p w14:paraId="4A3BBA4B"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7066AE1A" w14:textId="77777777" w:rsidR="00D57E24" w:rsidRPr="00E64679" w:rsidRDefault="00D57E24" w:rsidP="00D57E24">
      <w:pPr>
        <w:shd w:val="clear" w:color="auto" w:fill="FFFFFF"/>
        <w:spacing w:after="0" w:line="240" w:lineRule="auto"/>
        <w:jc w:val="both"/>
        <w:rPr>
          <w:rFonts w:ascii="Arial" w:hAnsi="Arial" w:cs="Arial"/>
        </w:rPr>
      </w:pPr>
      <w:r w:rsidRPr="00E64679">
        <w:rPr>
          <w:rFonts w:ascii="Arial" w:hAnsi="Arial" w:cs="Arial"/>
          <w:b/>
        </w:rPr>
        <w:t xml:space="preserve">Parágrafo primero. </w:t>
      </w:r>
      <w:r w:rsidRPr="00E64679">
        <w:rPr>
          <w:rFonts w:ascii="Arial" w:hAnsi="Arial" w:cs="Arial"/>
        </w:rPr>
        <w:t>La Registraduría Nacional del Estado Civil debe entregar el formato del formulario de inscripción a la Personería Municipal de Bucaramanga dentro de los cinco (5) días siguientes de la fijación del cronograma electoral.</w:t>
      </w:r>
    </w:p>
    <w:p w14:paraId="392DC577" w14:textId="77777777" w:rsidR="003469B9" w:rsidRPr="00E64679" w:rsidRDefault="003469B9" w:rsidP="00D57E24">
      <w:pPr>
        <w:shd w:val="clear" w:color="auto" w:fill="FFFFFF"/>
        <w:spacing w:after="0" w:line="240" w:lineRule="auto"/>
        <w:jc w:val="both"/>
        <w:rPr>
          <w:rFonts w:ascii="Arial" w:eastAsia="Times New Roman" w:hAnsi="Arial" w:cs="Arial"/>
          <w:b/>
          <w:bCs/>
          <w:lang w:eastAsia="es-CO"/>
        </w:rPr>
      </w:pPr>
    </w:p>
    <w:p w14:paraId="531C43E5"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w:t>
      </w:r>
      <w:r w:rsidRPr="00E64679">
        <w:rPr>
          <w:rFonts w:ascii="Arial" w:eastAsia="Times New Roman" w:hAnsi="Arial" w:cs="Arial"/>
          <w:lang w:eastAsia="es-CO"/>
        </w:rPr>
        <w:t> </w:t>
      </w:r>
      <w:r w:rsidRPr="00E64679">
        <w:rPr>
          <w:rFonts w:ascii="Arial" w:eastAsia="Times New Roman" w:hAnsi="Arial" w:cs="Arial"/>
          <w:b/>
          <w:bCs/>
          <w:lang w:eastAsia="es-CO"/>
        </w:rPr>
        <w:t>segundo. </w:t>
      </w:r>
      <w:r w:rsidRPr="00E64679">
        <w:rPr>
          <w:rFonts w:ascii="Arial" w:eastAsia="Times New Roman" w:hAnsi="Arial" w:cs="Arial"/>
          <w:lang w:eastAsia="es-CO"/>
        </w:rPr>
        <w:t>Para la inscripción, la persona postulada deberá acreditar el cumplimiento de todos los requisitos señalados en el artículo 3 del presente decreto y declarar, bajo la gravedad de juramento, no estar incurso en causal alguna de inhabilidad, o incompatibilidades previstas en los artículos </w:t>
      </w:r>
      <w:hyperlink r:id="rId16" w:anchor="15" w:history="1">
        <w:r w:rsidRPr="00E64679">
          <w:rPr>
            <w:rFonts w:ascii="Arial" w:eastAsia="Times New Roman" w:hAnsi="Arial" w:cs="Arial"/>
            <w:lang w:eastAsia="es-CO"/>
          </w:rPr>
          <w:t>15</w:t>
        </w:r>
      </w:hyperlink>
      <w:r w:rsidRPr="00E64679">
        <w:rPr>
          <w:rFonts w:ascii="Arial" w:eastAsia="Times New Roman" w:hAnsi="Arial" w:cs="Arial"/>
          <w:lang w:eastAsia="es-CO"/>
        </w:rPr>
        <w:t> y </w:t>
      </w:r>
      <w:hyperlink r:id="rId17" w:anchor="17" w:history="1">
        <w:r w:rsidRPr="00E64679">
          <w:rPr>
            <w:rFonts w:ascii="Arial" w:eastAsia="Times New Roman" w:hAnsi="Arial" w:cs="Arial"/>
            <w:lang w:eastAsia="es-CO"/>
          </w:rPr>
          <w:t>17</w:t>
        </w:r>
      </w:hyperlink>
      <w:r w:rsidRPr="00E64679">
        <w:rPr>
          <w:rFonts w:ascii="Arial" w:eastAsia="Times New Roman" w:hAnsi="Arial" w:cs="Arial"/>
          <w:lang w:eastAsia="es-CO"/>
        </w:rPr>
        <w:t> de la Ley 497 de 1999.</w:t>
      </w:r>
    </w:p>
    <w:p w14:paraId="7E65967B"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1A4AFB46" w14:textId="2AE945D6"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w:t>
      </w:r>
      <w:r w:rsidRPr="00E64679">
        <w:rPr>
          <w:rFonts w:ascii="Arial" w:eastAsia="Times New Roman" w:hAnsi="Arial" w:cs="Arial"/>
          <w:lang w:eastAsia="es-CO"/>
        </w:rPr>
        <w:t> </w:t>
      </w:r>
      <w:r w:rsidRPr="00E64679">
        <w:rPr>
          <w:rFonts w:ascii="Arial" w:eastAsia="Times New Roman" w:hAnsi="Arial" w:cs="Arial"/>
          <w:b/>
          <w:bCs/>
          <w:lang w:eastAsia="es-CO"/>
        </w:rPr>
        <w:t>tercero. </w:t>
      </w:r>
      <w:r w:rsidRPr="00E64679">
        <w:rPr>
          <w:rFonts w:ascii="Arial" w:eastAsia="Times New Roman" w:hAnsi="Arial" w:cs="Arial"/>
          <w:lang w:eastAsia="es-CO"/>
        </w:rPr>
        <w:t xml:space="preserve">Los candidatos debidamente inscritos podrán retirar, complementar o modificar la inscripción al cargo, para el cual se presentan, dentro de los cinco (5) días </w:t>
      </w:r>
      <w:r w:rsidR="00AE67E0" w:rsidRPr="00E64679">
        <w:rPr>
          <w:rFonts w:ascii="Arial" w:eastAsia="Times New Roman" w:hAnsi="Arial" w:cs="Arial"/>
          <w:lang w:eastAsia="es-CO"/>
        </w:rPr>
        <w:lastRenderedPageBreak/>
        <w:t>calendario siguiente</w:t>
      </w:r>
      <w:r w:rsidRPr="00E64679">
        <w:rPr>
          <w:rFonts w:ascii="Arial" w:eastAsia="Times New Roman" w:hAnsi="Arial" w:cs="Arial"/>
          <w:lang w:eastAsia="es-CO"/>
        </w:rPr>
        <w:t xml:space="preserve"> al cierre de la fecha de inscripción. Una vez transcurrido este tiempo la inscripción quedará en firme</w:t>
      </w:r>
      <w:r w:rsidR="00AE67E0" w:rsidRPr="00E64679">
        <w:rPr>
          <w:rFonts w:ascii="Arial" w:eastAsia="Times New Roman" w:hAnsi="Arial" w:cs="Arial"/>
          <w:lang w:eastAsia="es-CO"/>
        </w:rPr>
        <w:t xml:space="preserve"> y</w:t>
      </w:r>
      <w:r w:rsidRPr="00E64679">
        <w:rPr>
          <w:rFonts w:ascii="Arial" w:eastAsia="Times New Roman" w:hAnsi="Arial" w:cs="Arial"/>
          <w:lang w:eastAsia="es-CO"/>
        </w:rPr>
        <w:t xml:space="preserve"> se publicará en los canales oficiales.</w:t>
      </w:r>
    </w:p>
    <w:p w14:paraId="49967961"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2CBB6CFC"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w:t>
      </w:r>
      <w:r w:rsidRPr="00E64679">
        <w:rPr>
          <w:rFonts w:ascii="Arial" w:eastAsia="Times New Roman" w:hAnsi="Arial" w:cs="Arial"/>
          <w:lang w:eastAsia="es-CO"/>
        </w:rPr>
        <w:t> </w:t>
      </w:r>
      <w:r w:rsidRPr="00E64679">
        <w:rPr>
          <w:rFonts w:ascii="Arial" w:eastAsia="Times New Roman" w:hAnsi="Arial" w:cs="Arial"/>
          <w:b/>
          <w:bCs/>
          <w:lang w:eastAsia="es-CO"/>
        </w:rPr>
        <w:t>cuarto. </w:t>
      </w:r>
      <w:r w:rsidRPr="00E64679">
        <w:rPr>
          <w:rFonts w:ascii="Arial" w:eastAsia="Times New Roman" w:hAnsi="Arial" w:cs="Arial"/>
          <w:lang w:eastAsia="es-CO"/>
        </w:rPr>
        <w:t>Sin perjuicio de la habilitación de formularios para radicación en medio físico, la personería distrital puede habilitar un lugar en su página web para la inscripción virtual de las candidaturas. En caso de que sea posible la inscripción virtual, la Personería puede establecer la recepción del formulario en horario continuo.</w:t>
      </w:r>
    </w:p>
    <w:p w14:paraId="2D50C4DB"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0E9CE013" w14:textId="6C83C7ED"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hAnsi="Arial" w:cs="Arial"/>
          <w:b/>
          <w:bCs/>
        </w:rPr>
        <w:t xml:space="preserve">Artículo </w:t>
      </w:r>
      <w:r w:rsidR="003469B9" w:rsidRPr="00E64679">
        <w:rPr>
          <w:rFonts w:ascii="Arial" w:hAnsi="Arial" w:cs="Arial"/>
          <w:b/>
          <w:bCs/>
        </w:rPr>
        <w:t>7</w:t>
      </w:r>
      <w:r w:rsidRPr="00E64679">
        <w:rPr>
          <w:rFonts w:ascii="Arial" w:hAnsi="Arial" w:cs="Arial"/>
          <w:b/>
          <w:bCs/>
        </w:rPr>
        <w:t>. Sorteo y número del tarjetón</w:t>
      </w:r>
      <w:r w:rsidRPr="00E64679">
        <w:rPr>
          <w:rFonts w:ascii="Arial" w:hAnsi="Arial" w:cs="Arial"/>
        </w:rPr>
        <w:t xml:space="preserve">. Corresponde </w:t>
      </w:r>
      <w:r w:rsidR="00AE67E0" w:rsidRPr="00E64679">
        <w:rPr>
          <w:rFonts w:ascii="Arial" w:hAnsi="Arial" w:cs="Arial"/>
        </w:rPr>
        <w:t xml:space="preserve">a la Personería Municipal de Bucaramanga </w:t>
      </w:r>
      <w:r w:rsidRPr="00E64679">
        <w:rPr>
          <w:rFonts w:ascii="Arial" w:hAnsi="Arial" w:cs="Arial"/>
        </w:rPr>
        <w:t>realizar el sorteo del número y la ubicación que serán asignados a los candidatos en el tarjetón electoral, mediante audiencia pública presencial o virtual, dentro de los cinco (5) días siguientes al cierre de las inscripciones, según los lineamientos del artículo 2 de la Resolución 2543 de 2003 del Consejo Nacional Electoral</w:t>
      </w:r>
      <w:r w:rsidRPr="00E64679">
        <w:rPr>
          <w:rFonts w:ascii="Arial" w:eastAsia="Times New Roman" w:hAnsi="Arial" w:cs="Arial"/>
          <w:lang w:eastAsia="es-CO"/>
        </w:rPr>
        <w:t>. Para tal efecto, los números que deben ser sorteados por cada circunscripción son los siguientes:</w:t>
      </w:r>
    </w:p>
    <w:p w14:paraId="334CFC90"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2B81FAFA"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1. Para Jueces de Paz, a partir del número 1.</w:t>
      </w:r>
    </w:p>
    <w:p w14:paraId="34861A6B"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17B04D4C"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2. Para Jueces de Reconsideración, a partir del número 50.</w:t>
      </w:r>
    </w:p>
    <w:p w14:paraId="61920897" w14:textId="77777777" w:rsidR="00D57E24" w:rsidRPr="00E64679" w:rsidRDefault="00D57E24" w:rsidP="00C86151">
      <w:pPr>
        <w:pStyle w:val="Sinespaciado"/>
      </w:pPr>
    </w:p>
    <w:p w14:paraId="3A607A99" w14:textId="7A8571D3" w:rsidR="00D57E24" w:rsidRPr="00E64679" w:rsidRDefault="00D57E24" w:rsidP="00D57E24">
      <w:pPr>
        <w:jc w:val="both"/>
        <w:rPr>
          <w:rFonts w:ascii="Arial" w:hAnsi="Arial" w:cs="Arial"/>
        </w:rPr>
      </w:pPr>
      <w:r w:rsidRPr="00E64679">
        <w:rPr>
          <w:rFonts w:ascii="Arial" w:hAnsi="Arial" w:cs="Arial"/>
          <w:b/>
        </w:rPr>
        <w:t>Parágrafo primero.</w:t>
      </w:r>
      <w:r w:rsidRPr="00E64679">
        <w:rPr>
          <w:rFonts w:ascii="Arial" w:hAnsi="Arial" w:cs="Arial"/>
        </w:rPr>
        <w:t xml:space="preserve"> </w:t>
      </w:r>
      <w:r w:rsidR="00AE67E0" w:rsidRPr="00E64679">
        <w:rPr>
          <w:rFonts w:ascii="Arial" w:hAnsi="Arial" w:cs="Arial"/>
        </w:rPr>
        <w:t xml:space="preserve">La Personería Municipal de Bucaramanga </w:t>
      </w:r>
      <w:r w:rsidRPr="00E64679">
        <w:rPr>
          <w:rFonts w:ascii="Arial" w:hAnsi="Arial" w:cs="Arial"/>
        </w:rPr>
        <w:t>debe</w:t>
      </w:r>
      <w:r w:rsidR="00AE67E0" w:rsidRPr="00E64679">
        <w:rPr>
          <w:rFonts w:ascii="Arial" w:hAnsi="Arial" w:cs="Arial"/>
        </w:rPr>
        <w:t>rá</w:t>
      </w:r>
      <w:r w:rsidRPr="00E64679">
        <w:rPr>
          <w:rFonts w:ascii="Arial" w:hAnsi="Arial" w:cs="Arial"/>
        </w:rPr>
        <w:t xml:space="preserve"> remitir el listado definitivo de candidatos y el número asignado a la Registraduría Especial de Bucaramanga.</w:t>
      </w:r>
    </w:p>
    <w:p w14:paraId="224C0F15"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 segundo.</w:t>
      </w:r>
      <w:r w:rsidRPr="00E64679">
        <w:rPr>
          <w:rFonts w:ascii="Arial" w:eastAsia="Times New Roman" w:hAnsi="Arial" w:cs="Arial"/>
          <w:lang w:eastAsia="es-CO"/>
        </w:rPr>
        <w:t> El señor Personero municipal debe publicar la lista definitiva del listado de candidatos y el número asignado en la tarjeta electoral, según el calendario electoral oficial.</w:t>
      </w:r>
    </w:p>
    <w:p w14:paraId="6C6CA748" w14:textId="77777777" w:rsidR="00AE67E0" w:rsidRPr="00E64679" w:rsidRDefault="00AE67E0" w:rsidP="00AE67E0">
      <w:pPr>
        <w:pStyle w:val="Sinespaciado"/>
      </w:pPr>
    </w:p>
    <w:p w14:paraId="5AEB67C0" w14:textId="77777777" w:rsidR="00D57E24" w:rsidRPr="00E64679" w:rsidRDefault="00D57E24" w:rsidP="00D57E24">
      <w:pPr>
        <w:jc w:val="both"/>
        <w:rPr>
          <w:rFonts w:ascii="Arial" w:hAnsi="Arial" w:cs="Arial"/>
        </w:rPr>
      </w:pPr>
      <w:r w:rsidRPr="00E64679">
        <w:rPr>
          <w:rFonts w:ascii="Arial" w:hAnsi="Arial" w:cs="Arial"/>
          <w:b/>
        </w:rPr>
        <w:t>Parágrafo tercero.</w:t>
      </w:r>
      <w:r w:rsidRPr="00E64679">
        <w:rPr>
          <w:rFonts w:ascii="Arial" w:hAnsi="Arial" w:cs="Arial"/>
        </w:rPr>
        <w:t xml:space="preserve"> El Personero Municipal debe designar e informar el lugar o el enlace web de la audiencia pública.    </w:t>
      </w:r>
    </w:p>
    <w:p w14:paraId="13F829C3" w14:textId="3A92D598" w:rsidR="00D57E24" w:rsidRPr="00E64679" w:rsidRDefault="00D57E24" w:rsidP="00D57E24">
      <w:pPr>
        <w:jc w:val="both"/>
        <w:rPr>
          <w:rFonts w:ascii="Arial" w:hAnsi="Arial" w:cs="Arial"/>
        </w:rPr>
      </w:pPr>
      <w:r w:rsidRPr="00E64679">
        <w:rPr>
          <w:rFonts w:ascii="Arial" w:hAnsi="Arial" w:cs="Arial"/>
          <w:b/>
          <w:bCs/>
        </w:rPr>
        <w:t xml:space="preserve">Artículo </w:t>
      </w:r>
      <w:r w:rsidR="003469B9" w:rsidRPr="00E64679">
        <w:rPr>
          <w:rFonts w:ascii="Arial" w:hAnsi="Arial" w:cs="Arial"/>
          <w:b/>
          <w:bCs/>
        </w:rPr>
        <w:t>8</w:t>
      </w:r>
      <w:r w:rsidRPr="00E64679">
        <w:rPr>
          <w:rFonts w:ascii="Arial" w:hAnsi="Arial" w:cs="Arial"/>
          <w:b/>
          <w:bCs/>
        </w:rPr>
        <w:t>. Jurados de votación</w:t>
      </w:r>
      <w:r w:rsidRPr="00E64679">
        <w:rPr>
          <w:rFonts w:ascii="Arial" w:hAnsi="Arial" w:cs="Arial"/>
        </w:rPr>
        <w:t>. La Registraduría Especial de Bucaramanga debe conformar los listados de los Jurados de Votación designados para las elecciones de Jueces de Paz y de Reconsideración, de acuerdo con lo dispuesto en el Código Electoral, y, a través de los medios disponibles, debe informar a los ciudadanos elegidos.</w:t>
      </w:r>
    </w:p>
    <w:p w14:paraId="3266DEBB" w14:textId="6AABAF4E" w:rsidR="00D57E24" w:rsidRPr="00E64679" w:rsidRDefault="00D57E24" w:rsidP="00D57E24">
      <w:pPr>
        <w:jc w:val="both"/>
        <w:rPr>
          <w:rFonts w:ascii="Arial" w:hAnsi="Arial" w:cs="Arial"/>
        </w:rPr>
      </w:pPr>
      <w:r w:rsidRPr="00E64679">
        <w:rPr>
          <w:rFonts w:ascii="Arial" w:hAnsi="Arial" w:cs="Arial"/>
        </w:rPr>
        <w:t xml:space="preserve">Las listas de Jurados de Votación designados deben </w:t>
      </w:r>
      <w:r w:rsidR="00AE67E0" w:rsidRPr="00E64679">
        <w:rPr>
          <w:rFonts w:ascii="Arial" w:hAnsi="Arial" w:cs="Arial"/>
        </w:rPr>
        <w:t>conformarse a</w:t>
      </w:r>
      <w:r w:rsidRPr="00E64679">
        <w:rPr>
          <w:rFonts w:ascii="Arial" w:hAnsi="Arial" w:cs="Arial"/>
        </w:rPr>
        <w:t xml:space="preserve"> partir </w:t>
      </w:r>
      <w:r w:rsidRPr="00E64679">
        <w:rPr>
          <w:rFonts w:ascii="Arial" w:eastAsia="Times New Roman" w:hAnsi="Arial" w:cs="Arial"/>
          <w:lang w:eastAsia="es-CO"/>
        </w:rPr>
        <w:t>de listas previamente solicitadas a las entidades públicas, privadas, y establecimientos educativos. Estos últimos deberán ser ciudadanos con grado de educación secundaria, no inferior a décimo (10) grado. Como mínimo se designarán dos (2) jurados para cada mesa de votación, sin que sea necesario tener en cuenta la filiación política de éstos.</w:t>
      </w:r>
    </w:p>
    <w:p w14:paraId="2F7B6AF3"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El cargo de jurado de votación es de forzosa aceptación. A las personas que sin justa causa no concurran a desempeñar las funciones de jurados de votación, las abandonen o no suscriban los documentos electorales, se les aplicarán las sanciones correspondientes, de conformidad con lo dispuesto en el Código Electoral y sus normas reglamentarias.</w:t>
      </w:r>
    </w:p>
    <w:p w14:paraId="2CC2BCE7"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45D5AE7A"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Los candidatos a Jueces de Paz y Jueces de Paz de Reconsideración, sus cónyuges o parientes hasta el segundo grado de consanguinidad o de afinidad o primero civil, no pueden ser jurados de votación, Secretario o miembros de la Comisión Escrutadora, dentro de la respectiva circunscripción electoral, tal como lo señala el inciso 1º del artículo 151 del Código Electoral.</w:t>
      </w:r>
    </w:p>
    <w:p w14:paraId="31935FE1"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7DD2013E"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Tampoco podrán actuar como claveros de una misma arca o como miembros de la Comisión Escrutadora, o desempeñar estas funciones en el mismo Municipio, las personas que estén relacionadas entre sí en los anteriores grados de parentesco y sus cónyuges, tal como lo establece el inciso 2º del artículo 151 del Código Electoral.</w:t>
      </w:r>
    </w:p>
    <w:p w14:paraId="7C86A4CD"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546D4149"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lastRenderedPageBreak/>
        <w:t>Parágrafo</w:t>
      </w:r>
      <w:r w:rsidRPr="00E64679">
        <w:rPr>
          <w:rFonts w:ascii="Arial" w:eastAsia="Times New Roman" w:hAnsi="Arial" w:cs="Arial"/>
          <w:lang w:eastAsia="es-CO"/>
        </w:rPr>
        <w:t> </w:t>
      </w:r>
      <w:r w:rsidRPr="00E64679">
        <w:rPr>
          <w:rFonts w:ascii="Arial" w:eastAsia="Times New Roman" w:hAnsi="Arial" w:cs="Arial"/>
          <w:b/>
          <w:bCs/>
          <w:lang w:eastAsia="es-CO"/>
        </w:rPr>
        <w:t>primero. </w:t>
      </w:r>
      <w:r w:rsidRPr="00E64679">
        <w:rPr>
          <w:rFonts w:ascii="Arial" w:eastAsia="Times New Roman" w:hAnsi="Arial" w:cs="Arial"/>
          <w:lang w:eastAsia="es-CO"/>
        </w:rPr>
        <w:t>Los jurados de votación tendrán derecho a un (1) día compensatorio de descanso remunerado dentro de los cuarenta y cinco (45) días siguientes a la votación, de acuerdo con el artículo </w:t>
      </w:r>
      <w:hyperlink r:id="rId18" w:anchor="105" w:history="1">
        <w:r w:rsidRPr="00E64679">
          <w:rPr>
            <w:rFonts w:ascii="Arial" w:eastAsia="Times New Roman" w:hAnsi="Arial" w:cs="Arial"/>
            <w:lang w:eastAsia="es-CO"/>
          </w:rPr>
          <w:t>105</w:t>
        </w:r>
      </w:hyperlink>
      <w:r w:rsidRPr="00E64679">
        <w:rPr>
          <w:rFonts w:ascii="Arial" w:eastAsia="Times New Roman" w:hAnsi="Arial" w:cs="Arial"/>
          <w:lang w:eastAsia="es-CO"/>
        </w:rPr>
        <w:t> del Código Electoral.</w:t>
      </w:r>
    </w:p>
    <w:p w14:paraId="7E6E6E40"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6D887A31"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w:t>
      </w:r>
      <w:r w:rsidRPr="00E64679">
        <w:rPr>
          <w:rFonts w:ascii="Arial" w:eastAsia="Times New Roman" w:hAnsi="Arial" w:cs="Arial"/>
          <w:lang w:eastAsia="es-CO"/>
        </w:rPr>
        <w:t> </w:t>
      </w:r>
      <w:r w:rsidRPr="00E64679">
        <w:rPr>
          <w:rFonts w:ascii="Arial" w:eastAsia="Times New Roman" w:hAnsi="Arial" w:cs="Arial"/>
          <w:b/>
          <w:bCs/>
          <w:lang w:eastAsia="es-CO"/>
        </w:rPr>
        <w:t>segundo. </w:t>
      </w:r>
      <w:r w:rsidRPr="00E64679">
        <w:rPr>
          <w:rFonts w:ascii="Arial" w:eastAsia="Times New Roman" w:hAnsi="Arial" w:cs="Arial"/>
          <w:lang w:eastAsia="es-CO"/>
        </w:rPr>
        <w:t xml:space="preserve">Los candidatos a Jueces de Paz y de Reconsideración, sus cónyuges o parientes hasta el segundo grado de consanguinidad o de afinidad o primero civil, no podrán ser jurados de votación, miembros de comisiones escrutadoras o secretarios de éstas, de acuerdo con el artículo  </w:t>
      </w:r>
      <w:hyperlink r:id="rId19" w:anchor="151" w:history="1">
        <w:r w:rsidRPr="00E64679">
          <w:rPr>
            <w:rFonts w:ascii="Arial" w:eastAsia="Times New Roman" w:hAnsi="Arial" w:cs="Arial"/>
            <w:lang w:eastAsia="es-CO"/>
          </w:rPr>
          <w:t>151</w:t>
        </w:r>
      </w:hyperlink>
      <w:r w:rsidRPr="00E64679">
        <w:rPr>
          <w:rFonts w:ascii="Arial" w:eastAsia="Times New Roman" w:hAnsi="Arial" w:cs="Arial"/>
          <w:lang w:eastAsia="es-CO"/>
        </w:rPr>
        <w:t> del Código Electoral.</w:t>
      </w:r>
    </w:p>
    <w:p w14:paraId="2E18EE5A" w14:textId="77777777" w:rsidR="003469B9" w:rsidRPr="00E64679" w:rsidRDefault="003469B9" w:rsidP="00C86151">
      <w:pPr>
        <w:pStyle w:val="Sinespaciado"/>
      </w:pPr>
    </w:p>
    <w:p w14:paraId="3F5BB2DE" w14:textId="4DBE0904" w:rsidR="00D57E24" w:rsidRPr="00E64679" w:rsidRDefault="00D57E24" w:rsidP="00D57E24">
      <w:pPr>
        <w:jc w:val="both"/>
        <w:rPr>
          <w:rFonts w:ascii="Arial" w:hAnsi="Arial" w:cs="Arial"/>
        </w:rPr>
      </w:pPr>
      <w:r w:rsidRPr="00E64679">
        <w:rPr>
          <w:rFonts w:ascii="Arial" w:hAnsi="Arial" w:cs="Arial"/>
          <w:b/>
          <w:bCs/>
        </w:rPr>
        <w:t xml:space="preserve">Artículo </w:t>
      </w:r>
      <w:r w:rsidR="003469B9" w:rsidRPr="00E64679">
        <w:rPr>
          <w:rFonts w:ascii="Arial" w:hAnsi="Arial" w:cs="Arial"/>
          <w:b/>
          <w:bCs/>
        </w:rPr>
        <w:t>9</w:t>
      </w:r>
      <w:r w:rsidRPr="00E64679">
        <w:rPr>
          <w:rFonts w:ascii="Arial" w:hAnsi="Arial" w:cs="Arial"/>
          <w:b/>
          <w:bCs/>
        </w:rPr>
        <w:t>. Puestos de votación</w:t>
      </w:r>
      <w:r w:rsidRPr="00E64679">
        <w:rPr>
          <w:rFonts w:ascii="Arial" w:hAnsi="Arial" w:cs="Arial"/>
        </w:rPr>
        <w:t xml:space="preserve">. La Registraduría Especial de Bucaramanga y la Alcaldía de Bucaramanga, en cabeza de la Secretaría del Interior, </w:t>
      </w:r>
      <w:r w:rsidR="00AE67E0" w:rsidRPr="00E64679">
        <w:rPr>
          <w:rFonts w:ascii="Arial" w:hAnsi="Arial" w:cs="Arial"/>
        </w:rPr>
        <w:t>acordaran</w:t>
      </w:r>
      <w:r w:rsidRPr="00E64679">
        <w:rPr>
          <w:rFonts w:ascii="Arial" w:hAnsi="Arial" w:cs="Arial"/>
        </w:rPr>
        <w:t xml:space="preserve"> los puestos de votación, el número de mesas por puesto y el número de votantes por mesa de acuerdo con la circunscripción electoral </w:t>
      </w:r>
      <w:r w:rsidR="00C5608D" w:rsidRPr="00E64679">
        <w:rPr>
          <w:rFonts w:ascii="Arial" w:hAnsi="Arial" w:cs="Arial"/>
        </w:rPr>
        <w:t>y al</w:t>
      </w:r>
      <w:r w:rsidRPr="00E64679">
        <w:rPr>
          <w:rFonts w:ascii="Arial" w:hAnsi="Arial" w:cs="Arial"/>
        </w:rPr>
        <w:t xml:space="preserve"> censo electoral de las elecciones celebradas el 29 de mayo </w:t>
      </w:r>
      <w:r w:rsidR="00C5608D" w:rsidRPr="00E64679">
        <w:rPr>
          <w:rFonts w:ascii="Arial" w:hAnsi="Arial" w:cs="Arial"/>
        </w:rPr>
        <w:t xml:space="preserve">y 19 de junio </w:t>
      </w:r>
      <w:r w:rsidRPr="00E64679">
        <w:rPr>
          <w:rFonts w:ascii="Arial" w:hAnsi="Arial" w:cs="Arial"/>
        </w:rPr>
        <w:t xml:space="preserve">de 2022 </w:t>
      </w:r>
      <w:r w:rsidR="00C5608D" w:rsidRPr="00E64679">
        <w:rPr>
          <w:rFonts w:ascii="Arial" w:hAnsi="Arial" w:cs="Arial"/>
        </w:rPr>
        <w:t>realizadas en la jurisdicción del municipio de Bucaramanga.</w:t>
      </w:r>
      <w:r w:rsidR="00C5608D" w:rsidRPr="00E64679">
        <w:t xml:space="preserve"> </w:t>
      </w:r>
    </w:p>
    <w:p w14:paraId="3BE9CE68" w14:textId="34B5C3E6" w:rsidR="00D57E24" w:rsidRPr="00E64679" w:rsidRDefault="00D57E24" w:rsidP="00D57E24">
      <w:pPr>
        <w:shd w:val="clear" w:color="auto" w:fill="FFFFFF"/>
        <w:spacing w:after="0" w:line="240" w:lineRule="auto"/>
        <w:jc w:val="both"/>
        <w:rPr>
          <w:rFonts w:ascii="Arial" w:hAnsi="Arial" w:cs="Arial"/>
        </w:rPr>
      </w:pPr>
      <w:r w:rsidRPr="00E64679">
        <w:rPr>
          <w:rFonts w:ascii="Arial" w:hAnsi="Arial" w:cs="Arial"/>
          <w:b/>
          <w:bCs/>
        </w:rPr>
        <w:t xml:space="preserve">Artículo </w:t>
      </w:r>
      <w:r w:rsidR="003469B9" w:rsidRPr="00E64679">
        <w:rPr>
          <w:rFonts w:ascii="Arial" w:hAnsi="Arial" w:cs="Arial"/>
          <w:b/>
          <w:bCs/>
        </w:rPr>
        <w:t>10</w:t>
      </w:r>
      <w:r w:rsidRPr="00E64679">
        <w:rPr>
          <w:rFonts w:ascii="Arial" w:hAnsi="Arial" w:cs="Arial"/>
          <w:b/>
          <w:bCs/>
        </w:rPr>
        <w:t>. Claveros</w:t>
      </w:r>
      <w:r w:rsidRPr="00E64679">
        <w:rPr>
          <w:rFonts w:ascii="Arial" w:hAnsi="Arial" w:cs="Arial"/>
        </w:rPr>
        <w:t>. La Alcaldía de Bucaramanga a través de acto administrativo debe designar los claveros de la Administración Municipal para la elección.</w:t>
      </w:r>
    </w:p>
    <w:p w14:paraId="13A04ADE" w14:textId="77777777" w:rsidR="00D57E24" w:rsidRPr="00E64679" w:rsidRDefault="00D57E24" w:rsidP="00D57E24">
      <w:pPr>
        <w:shd w:val="clear" w:color="auto" w:fill="FFFFFF"/>
        <w:spacing w:after="0" w:line="240" w:lineRule="auto"/>
        <w:jc w:val="both"/>
        <w:rPr>
          <w:rFonts w:ascii="Arial" w:hAnsi="Arial" w:cs="Arial"/>
        </w:rPr>
      </w:pPr>
    </w:p>
    <w:p w14:paraId="0764ED62" w14:textId="116A0317" w:rsidR="00D57E24" w:rsidRPr="00E64679" w:rsidRDefault="00D57E24" w:rsidP="00D57E24">
      <w:pPr>
        <w:jc w:val="both"/>
        <w:rPr>
          <w:rFonts w:ascii="Arial" w:hAnsi="Arial" w:cs="Arial"/>
          <w:bCs/>
        </w:rPr>
      </w:pPr>
      <w:r w:rsidRPr="00E64679">
        <w:rPr>
          <w:rFonts w:ascii="Arial" w:hAnsi="Arial" w:cs="Arial"/>
          <w:b/>
          <w:bCs/>
        </w:rPr>
        <w:t xml:space="preserve">Artículo </w:t>
      </w:r>
      <w:r w:rsidR="003469B9" w:rsidRPr="00E64679">
        <w:rPr>
          <w:rFonts w:ascii="Arial" w:hAnsi="Arial" w:cs="Arial"/>
          <w:b/>
          <w:bCs/>
        </w:rPr>
        <w:t>11</w:t>
      </w:r>
      <w:r w:rsidRPr="00E64679">
        <w:rPr>
          <w:rFonts w:ascii="Arial" w:hAnsi="Arial" w:cs="Arial"/>
          <w:b/>
          <w:bCs/>
        </w:rPr>
        <w:t xml:space="preserve">. Escrutinios. </w:t>
      </w:r>
      <w:r w:rsidRPr="00E64679">
        <w:rPr>
          <w:rFonts w:ascii="Arial" w:hAnsi="Arial" w:cs="Arial"/>
          <w:bCs/>
        </w:rPr>
        <w:t>Los escrutinios deben ser ejecutados conforme al procedimiento establecido en el capítulo I del título VII del Código Electoral.</w:t>
      </w:r>
    </w:p>
    <w:p w14:paraId="45F38E0F" w14:textId="77777777" w:rsidR="00D57E24" w:rsidRPr="00E64679" w:rsidRDefault="00D57E24" w:rsidP="00D57E24">
      <w:pPr>
        <w:jc w:val="both"/>
        <w:rPr>
          <w:rFonts w:ascii="Arial" w:hAnsi="Arial" w:cs="Arial"/>
          <w:bCs/>
        </w:rPr>
      </w:pPr>
      <w:r w:rsidRPr="00E64679">
        <w:rPr>
          <w:rFonts w:ascii="Arial" w:hAnsi="Arial" w:cs="Arial"/>
          <w:bCs/>
        </w:rPr>
        <w:t>Inmediatamente termine la votación los jurados realizarán el cómputo de los votos, los que se harán constar en el acta, expresando los votos obtenidos por cada candidato. Esto de conformidad con el artículo 142, modificado por el artículo 12, de la Ley 6 de 1990.</w:t>
      </w:r>
    </w:p>
    <w:p w14:paraId="2B9DBDE7" w14:textId="62668332" w:rsidR="00D57E24" w:rsidRPr="00E64679" w:rsidRDefault="00D57E24" w:rsidP="00D57E24">
      <w:pPr>
        <w:jc w:val="both"/>
        <w:rPr>
          <w:rFonts w:ascii="Arial" w:hAnsi="Arial" w:cs="Arial"/>
        </w:rPr>
      </w:pPr>
      <w:r w:rsidRPr="00E64679">
        <w:rPr>
          <w:rFonts w:ascii="Arial" w:hAnsi="Arial" w:cs="Arial"/>
          <w:b/>
        </w:rPr>
        <w:t xml:space="preserve">Artículo </w:t>
      </w:r>
      <w:r w:rsidR="003469B9" w:rsidRPr="00E64679">
        <w:rPr>
          <w:rFonts w:ascii="Arial" w:hAnsi="Arial" w:cs="Arial"/>
          <w:b/>
        </w:rPr>
        <w:t>12</w:t>
      </w:r>
      <w:r w:rsidRPr="00E64679">
        <w:rPr>
          <w:rFonts w:ascii="Arial" w:hAnsi="Arial" w:cs="Arial"/>
          <w:b/>
        </w:rPr>
        <w:t>.</w:t>
      </w:r>
      <w:r w:rsidRPr="00E64679">
        <w:rPr>
          <w:rFonts w:ascii="Arial" w:hAnsi="Arial" w:cs="Arial"/>
        </w:rPr>
        <w:t xml:space="preserve"> </w:t>
      </w:r>
      <w:r w:rsidRPr="00E64679">
        <w:rPr>
          <w:rFonts w:ascii="Arial" w:hAnsi="Arial" w:cs="Arial"/>
          <w:b/>
        </w:rPr>
        <w:t xml:space="preserve">Seguimiento del proceso electoral. </w:t>
      </w:r>
      <w:r w:rsidRPr="00E64679">
        <w:rPr>
          <w:rFonts w:ascii="Arial" w:hAnsi="Arial" w:cs="Arial"/>
        </w:rPr>
        <w:t xml:space="preserve">La Secretaría del Interior </w:t>
      </w:r>
      <w:r w:rsidR="00C5608D" w:rsidRPr="00E64679">
        <w:rPr>
          <w:rFonts w:ascii="Arial" w:hAnsi="Arial" w:cs="Arial"/>
        </w:rPr>
        <w:t>de requerirse podrá</w:t>
      </w:r>
      <w:r w:rsidRPr="00E64679">
        <w:rPr>
          <w:rFonts w:ascii="Arial" w:hAnsi="Arial" w:cs="Arial"/>
        </w:rPr>
        <w:t xml:space="preserve"> convocar a la Comisión Municipal para la coordinación y seguimiento de los procesos electorales, en virtud de la competencia delegada en los artículos 3 y 6 del </w:t>
      </w:r>
      <w:r w:rsidR="00C5608D" w:rsidRPr="00E64679">
        <w:rPr>
          <w:rFonts w:ascii="Arial" w:hAnsi="Arial" w:cs="Arial"/>
        </w:rPr>
        <w:t xml:space="preserve">Decreto Municipal </w:t>
      </w:r>
      <w:r w:rsidRPr="00E64679">
        <w:rPr>
          <w:rFonts w:ascii="Arial" w:hAnsi="Arial" w:cs="Arial"/>
        </w:rPr>
        <w:t>0157 del 19 de mayo de 2020.</w:t>
      </w:r>
    </w:p>
    <w:p w14:paraId="5D8B0256" w14:textId="302031A0" w:rsidR="00D57E24" w:rsidRPr="00E64679" w:rsidRDefault="00D57E24" w:rsidP="00D57E24">
      <w:pPr>
        <w:jc w:val="both"/>
        <w:rPr>
          <w:rFonts w:ascii="Arial" w:hAnsi="Arial" w:cs="Arial"/>
        </w:rPr>
      </w:pPr>
      <w:r w:rsidRPr="00E64679">
        <w:rPr>
          <w:rFonts w:ascii="Arial" w:hAnsi="Arial" w:cs="Arial"/>
          <w:b/>
          <w:bCs/>
        </w:rPr>
        <w:t xml:space="preserve">Artículo </w:t>
      </w:r>
      <w:r w:rsidR="003469B9" w:rsidRPr="00E64679">
        <w:rPr>
          <w:rFonts w:ascii="Arial" w:hAnsi="Arial" w:cs="Arial"/>
          <w:b/>
          <w:bCs/>
        </w:rPr>
        <w:t>13</w:t>
      </w:r>
      <w:r w:rsidRPr="00E64679">
        <w:rPr>
          <w:rFonts w:ascii="Arial" w:hAnsi="Arial" w:cs="Arial"/>
          <w:b/>
          <w:bCs/>
        </w:rPr>
        <w:t>. Comisión escrutadora</w:t>
      </w:r>
      <w:r w:rsidRPr="00E64679">
        <w:rPr>
          <w:rFonts w:ascii="Arial" w:hAnsi="Arial" w:cs="Arial"/>
        </w:rPr>
        <w:t>. La Comisión Escrutadora municipal debe ser compuesta por dos (2) ciudadanos designados por el Tribunal Superior de Bucaramanga</w:t>
      </w:r>
      <w:r w:rsidR="006618E9">
        <w:rPr>
          <w:rFonts w:ascii="Arial" w:hAnsi="Arial" w:cs="Arial"/>
        </w:rPr>
        <w:t xml:space="preserve">; </w:t>
      </w:r>
      <w:r w:rsidR="006618E9" w:rsidRPr="00E64679">
        <w:rPr>
          <w:rFonts w:ascii="Arial" w:hAnsi="Arial" w:cs="Arial"/>
        </w:rPr>
        <w:t>y</w:t>
      </w:r>
      <w:r w:rsidRPr="00E64679">
        <w:rPr>
          <w:rFonts w:ascii="Arial" w:hAnsi="Arial" w:cs="Arial"/>
        </w:rPr>
        <w:t xml:space="preserve"> el Registrador Especial del Estado Civil de Bucaramanga, </w:t>
      </w:r>
      <w:r w:rsidR="006618E9">
        <w:rPr>
          <w:rFonts w:ascii="Arial" w:hAnsi="Arial" w:cs="Arial"/>
        </w:rPr>
        <w:t>ejercerá</w:t>
      </w:r>
      <w:r w:rsidRPr="00E64679">
        <w:rPr>
          <w:rFonts w:ascii="Arial" w:hAnsi="Arial" w:cs="Arial"/>
        </w:rPr>
        <w:t xml:space="preserve"> la función de Secretario de la Comisión.</w:t>
      </w:r>
    </w:p>
    <w:p w14:paraId="38E578A8"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La Comisión Escrutadora resolverá las reclamaciones presentadas en los escrutinios, según lo señalado en el artículo 11 de la Resolución 2543 del 2003 del Consejo Nacional Electoral.</w:t>
      </w:r>
    </w:p>
    <w:p w14:paraId="56528F95"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 </w:t>
      </w:r>
    </w:p>
    <w:p w14:paraId="385B3D11" w14:textId="3AA47D46"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 </w:t>
      </w:r>
      <w:r w:rsidRPr="00E64679">
        <w:rPr>
          <w:rFonts w:ascii="Arial" w:eastAsia="Times New Roman" w:hAnsi="Arial" w:cs="Arial"/>
          <w:lang w:eastAsia="es-CO"/>
        </w:rPr>
        <w:t>No podrán actuar como claveros del arca o como miembros de las comisiones escrutadoras zonales los cónyuges de los candidatos, o parientes hasta segundo grado de consanguinidad o de afinidad o primero civil, de acuerdo con el artículo </w:t>
      </w:r>
      <w:hyperlink r:id="rId20" w:anchor="151" w:history="1">
        <w:r w:rsidRPr="00E64679">
          <w:rPr>
            <w:rFonts w:ascii="Arial" w:eastAsia="Times New Roman" w:hAnsi="Arial" w:cs="Arial"/>
            <w:lang w:eastAsia="es-CO"/>
          </w:rPr>
          <w:t>151</w:t>
        </w:r>
      </w:hyperlink>
      <w:r w:rsidRPr="00E64679">
        <w:rPr>
          <w:rFonts w:ascii="Arial" w:eastAsia="Times New Roman" w:hAnsi="Arial" w:cs="Arial"/>
          <w:lang w:eastAsia="es-CO"/>
        </w:rPr>
        <w:t> del Código Electoral.</w:t>
      </w:r>
    </w:p>
    <w:p w14:paraId="17C764A0" w14:textId="77777777" w:rsidR="00C86151" w:rsidRPr="00E64679" w:rsidRDefault="00C86151" w:rsidP="00D57E24">
      <w:pPr>
        <w:shd w:val="clear" w:color="auto" w:fill="FFFFFF"/>
        <w:spacing w:after="0" w:line="240" w:lineRule="auto"/>
        <w:jc w:val="both"/>
        <w:rPr>
          <w:rFonts w:ascii="Arial" w:eastAsia="Times New Roman" w:hAnsi="Arial" w:cs="Arial"/>
          <w:b/>
          <w:bCs/>
          <w:lang w:eastAsia="es-CO"/>
        </w:rPr>
      </w:pPr>
    </w:p>
    <w:p w14:paraId="56E5A497" w14:textId="1D1888B1"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Artículo</w:t>
      </w:r>
      <w:r w:rsidRPr="00E64679">
        <w:rPr>
          <w:rFonts w:ascii="Arial" w:eastAsia="Times New Roman" w:hAnsi="Arial" w:cs="Arial"/>
          <w:lang w:eastAsia="es-CO"/>
        </w:rPr>
        <w:t> </w:t>
      </w:r>
      <w:r w:rsidR="003469B9" w:rsidRPr="00E64679">
        <w:rPr>
          <w:rFonts w:ascii="Arial" w:eastAsia="Times New Roman" w:hAnsi="Arial" w:cs="Arial"/>
          <w:b/>
          <w:bCs/>
          <w:lang w:eastAsia="es-CO"/>
        </w:rPr>
        <w:t>14</w:t>
      </w:r>
      <w:r w:rsidRPr="00E64679">
        <w:rPr>
          <w:rFonts w:ascii="Arial" w:eastAsia="Times New Roman" w:hAnsi="Arial" w:cs="Arial"/>
          <w:b/>
          <w:bCs/>
          <w:lang w:eastAsia="es-CO"/>
        </w:rPr>
        <w:t>. Declaratoria de Elección. </w:t>
      </w:r>
      <w:r w:rsidRPr="00E64679">
        <w:rPr>
          <w:rFonts w:ascii="Arial" w:eastAsia="Times New Roman" w:hAnsi="Arial" w:cs="Arial"/>
          <w:lang w:eastAsia="es-CO"/>
        </w:rPr>
        <w:t>La comisión escrutadora declarará la elección de Jueces de Paz y de Reconsideración, a quienes obtengan el mayor número de votos, de acuerdo con el artículo 10 de la Resolución 2543 de 2003 del Consejo Nacional Electoral.</w:t>
      </w:r>
    </w:p>
    <w:p w14:paraId="42E81C7B"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5D997C8A" w14:textId="60F7A501" w:rsidR="00D57E24" w:rsidRPr="00E64679" w:rsidRDefault="00D57E24" w:rsidP="00D57E24">
      <w:pPr>
        <w:jc w:val="both"/>
        <w:rPr>
          <w:rFonts w:ascii="Arial" w:hAnsi="Arial" w:cs="Arial"/>
        </w:rPr>
      </w:pPr>
      <w:r w:rsidRPr="00E64679">
        <w:rPr>
          <w:rFonts w:ascii="Arial" w:eastAsia="Times New Roman" w:hAnsi="Arial" w:cs="Arial"/>
          <w:b/>
          <w:bCs/>
          <w:lang w:eastAsia="es-CO"/>
        </w:rPr>
        <w:t>Artículo</w:t>
      </w:r>
      <w:r w:rsidRPr="00E64679">
        <w:rPr>
          <w:rFonts w:ascii="Arial" w:eastAsia="Times New Roman" w:hAnsi="Arial" w:cs="Arial"/>
          <w:lang w:eastAsia="es-CO"/>
        </w:rPr>
        <w:t> </w:t>
      </w:r>
      <w:r w:rsidR="003469B9" w:rsidRPr="00E64679">
        <w:rPr>
          <w:rFonts w:ascii="Arial" w:eastAsia="Times New Roman" w:hAnsi="Arial" w:cs="Arial"/>
          <w:b/>
          <w:bCs/>
          <w:lang w:eastAsia="es-CO"/>
        </w:rPr>
        <w:t>15</w:t>
      </w:r>
      <w:r w:rsidRPr="00E64679">
        <w:rPr>
          <w:rFonts w:ascii="Arial" w:eastAsia="Times New Roman" w:hAnsi="Arial" w:cs="Arial"/>
          <w:b/>
          <w:bCs/>
          <w:lang w:eastAsia="es-CO"/>
        </w:rPr>
        <w:t xml:space="preserve">. Expedición de Credenciales. </w:t>
      </w:r>
      <w:r w:rsidRPr="00E64679">
        <w:rPr>
          <w:rFonts w:ascii="Arial" w:hAnsi="Arial" w:cs="Arial"/>
        </w:rPr>
        <w:t xml:space="preserve">La Registraduría Especial de Bucaramanga y la Alcaldía de Bucaramanga deben entregar las respectivas credenciales a los Jueces de Paz y de Reconsideración </w:t>
      </w:r>
      <w:r w:rsidRPr="00E64679">
        <w:rPr>
          <w:rFonts w:ascii="Arial" w:eastAsia="Times New Roman" w:hAnsi="Arial" w:cs="Arial"/>
          <w:lang w:eastAsia="es-CO"/>
        </w:rPr>
        <w:t>dentro de los tres (3) días siguientes a la declaratoria de la elección, de acuerdo con el artículo 12 de la Resolución 2543 de 2003 del Consejo Nacional Electoral.</w:t>
      </w:r>
    </w:p>
    <w:p w14:paraId="644B9C83" w14:textId="02F01924"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Artículo</w:t>
      </w:r>
      <w:r w:rsidRPr="00E64679">
        <w:rPr>
          <w:rFonts w:ascii="Arial" w:eastAsia="Times New Roman" w:hAnsi="Arial" w:cs="Arial"/>
          <w:lang w:eastAsia="es-CO"/>
        </w:rPr>
        <w:t> </w:t>
      </w:r>
      <w:r w:rsidRPr="00E64679">
        <w:rPr>
          <w:rFonts w:ascii="Arial" w:eastAsia="Times New Roman" w:hAnsi="Arial" w:cs="Arial"/>
          <w:b/>
          <w:bCs/>
          <w:lang w:eastAsia="es-CO"/>
        </w:rPr>
        <w:t>1</w:t>
      </w:r>
      <w:r w:rsidR="003469B9" w:rsidRPr="00E64679">
        <w:rPr>
          <w:rFonts w:ascii="Arial" w:eastAsia="Times New Roman" w:hAnsi="Arial" w:cs="Arial"/>
          <w:b/>
          <w:bCs/>
          <w:lang w:eastAsia="es-CO"/>
        </w:rPr>
        <w:t>6</w:t>
      </w:r>
      <w:r w:rsidRPr="00E64679">
        <w:rPr>
          <w:rFonts w:ascii="Arial" w:eastAsia="Times New Roman" w:hAnsi="Arial" w:cs="Arial"/>
          <w:b/>
          <w:bCs/>
          <w:lang w:eastAsia="es-CO"/>
        </w:rPr>
        <w:t>. Campañas electorales.</w:t>
      </w:r>
      <w:r w:rsidRPr="00E64679">
        <w:rPr>
          <w:rFonts w:ascii="Arial" w:eastAsia="Times New Roman" w:hAnsi="Arial" w:cs="Arial"/>
          <w:lang w:eastAsia="es-CO"/>
        </w:rPr>
        <w:t xml:space="preserve"> Las campañas serán autónomas tanto por parte de los postulantes como de sus candidatos y se regirán de acuerdo con lo dispuesto con el Código Electoral, las resoluciones expedidas por el </w:t>
      </w:r>
      <w:r w:rsidR="0014468B" w:rsidRPr="00E64679">
        <w:rPr>
          <w:rFonts w:ascii="Arial" w:eastAsia="Times New Roman" w:hAnsi="Arial" w:cs="Arial"/>
          <w:lang w:eastAsia="es-CO"/>
        </w:rPr>
        <w:t>Consejo Electoral y</w:t>
      </w:r>
      <w:r w:rsidR="00AE67E0" w:rsidRPr="00E64679">
        <w:rPr>
          <w:rFonts w:ascii="Arial" w:eastAsia="Times New Roman" w:hAnsi="Arial" w:cs="Arial"/>
          <w:lang w:eastAsia="es-CO"/>
        </w:rPr>
        <w:t xml:space="preserve"> para efectos de publicidad exterior visual por</w:t>
      </w:r>
      <w:r w:rsidR="0014468B" w:rsidRPr="00E64679">
        <w:rPr>
          <w:rFonts w:ascii="Arial" w:eastAsia="Times New Roman" w:hAnsi="Arial" w:cs="Arial"/>
          <w:lang w:eastAsia="es-CO"/>
        </w:rPr>
        <w:t xml:space="preserve"> el Acuerdo M</w:t>
      </w:r>
      <w:r w:rsidRPr="00E64679">
        <w:rPr>
          <w:rFonts w:ascii="Arial" w:eastAsia="Times New Roman" w:hAnsi="Arial" w:cs="Arial"/>
          <w:lang w:eastAsia="es-CO"/>
        </w:rPr>
        <w:t>unicipal 026 de 2018</w:t>
      </w:r>
      <w:r w:rsidR="00AE67E0" w:rsidRPr="00E64679">
        <w:rPr>
          <w:rFonts w:ascii="Arial" w:eastAsia="Times New Roman" w:hAnsi="Arial" w:cs="Arial"/>
          <w:lang w:eastAsia="es-CO"/>
        </w:rPr>
        <w:t xml:space="preserve"> y el POT vigente</w:t>
      </w:r>
      <w:r w:rsidRPr="00E64679">
        <w:rPr>
          <w:rFonts w:ascii="Arial" w:eastAsia="Times New Roman" w:hAnsi="Arial" w:cs="Arial"/>
          <w:lang w:eastAsia="es-CO"/>
        </w:rPr>
        <w:t>.</w:t>
      </w:r>
    </w:p>
    <w:p w14:paraId="43C03A63"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408CB7EA" w14:textId="1A9B6FC8"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lastRenderedPageBreak/>
        <w:t>Artículo</w:t>
      </w:r>
      <w:r w:rsidRPr="00E64679">
        <w:rPr>
          <w:rFonts w:ascii="Arial" w:eastAsia="Times New Roman" w:hAnsi="Arial" w:cs="Arial"/>
          <w:lang w:eastAsia="es-CO"/>
        </w:rPr>
        <w:t> </w:t>
      </w:r>
      <w:r w:rsidR="003469B9" w:rsidRPr="00E64679">
        <w:rPr>
          <w:rFonts w:ascii="Arial" w:eastAsia="Times New Roman" w:hAnsi="Arial" w:cs="Arial"/>
          <w:b/>
          <w:bCs/>
          <w:lang w:eastAsia="es-CO"/>
        </w:rPr>
        <w:t>17</w:t>
      </w:r>
      <w:r w:rsidRPr="00E64679">
        <w:rPr>
          <w:rFonts w:ascii="Arial" w:eastAsia="Times New Roman" w:hAnsi="Arial" w:cs="Arial"/>
          <w:b/>
          <w:bCs/>
          <w:lang w:eastAsia="es-CO"/>
        </w:rPr>
        <w:t>.</w:t>
      </w:r>
      <w:r w:rsidR="003469B9" w:rsidRPr="00E64679">
        <w:rPr>
          <w:rFonts w:ascii="Arial" w:eastAsia="Times New Roman" w:hAnsi="Arial" w:cs="Arial"/>
          <w:b/>
          <w:bCs/>
          <w:lang w:eastAsia="es-CO"/>
        </w:rPr>
        <w:t xml:space="preserve"> </w:t>
      </w:r>
      <w:r w:rsidRPr="00E64679">
        <w:rPr>
          <w:rFonts w:ascii="Arial" w:eastAsia="Times New Roman" w:hAnsi="Arial" w:cs="Arial"/>
          <w:b/>
          <w:bCs/>
          <w:lang w:eastAsia="es-CO"/>
        </w:rPr>
        <w:t>Testigos electorales. </w:t>
      </w:r>
      <w:r w:rsidRPr="00E64679">
        <w:rPr>
          <w:rFonts w:ascii="Arial" w:eastAsia="Times New Roman" w:hAnsi="Arial" w:cs="Arial"/>
          <w:lang w:eastAsia="es-CO"/>
        </w:rPr>
        <w:t xml:space="preserve">Para garantizar la transparencia y la publicidad de las votaciones, las organizaciones comunitarias con personería jurídica o los grupos de organizaciones de vecinos inscritos en la respectiva circunscripción electoral, que hayan postulado candidatos para Jueces de Paz y de Reconsideración, tienen derecho a presentar ante </w:t>
      </w:r>
      <w:r w:rsidRPr="00E64679">
        <w:rPr>
          <w:rFonts w:ascii="Arial" w:hAnsi="Arial" w:cs="Arial"/>
        </w:rPr>
        <w:t xml:space="preserve">la Registraduría Especial de Bucaramanga </w:t>
      </w:r>
      <w:r w:rsidRPr="00E64679">
        <w:rPr>
          <w:rFonts w:ascii="Arial" w:eastAsia="Times New Roman" w:hAnsi="Arial" w:cs="Arial"/>
          <w:lang w:eastAsia="es-CO"/>
        </w:rPr>
        <w:t>las listas de personas de reconocida para que actúen como testigos electorales.</w:t>
      </w:r>
    </w:p>
    <w:p w14:paraId="71785E93"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31D1340D"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Las organizaciones comunitarias con personería jurídica o los grupos de organizaciones de vecinos pueden presentar un (1) testigo por cada mesa de votación y uno (1) para la Comisión Escrutadora municipal, de conformidad con lo contemplado en el Código Electoral.</w:t>
      </w:r>
    </w:p>
    <w:p w14:paraId="41C699EF"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 </w:t>
      </w:r>
    </w:p>
    <w:p w14:paraId="7B0C3D0A"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lang w:eastAsia="es-CO"/>
        </w:rPr>
        <w:t>El Registrador Municipal de Bucaramanga debe efectuar la acreditación de estos testigos electorales de acuerdo con lo dispuesto en el Código Electoral, la Ley </w:t>
      </w:r>
      <w:hyperlink r:id="rId21" w:history="1">
        <w:r w:rsidRPr="00E64679">
          <w:rPr>
            <w:rFonts w:ascii="Arial" w:eastAsia="Times New Roman" w:hAnsi="Arial" w:cs="Arial"/>
            <w:lang w:eastAsia="es-CO"/>
          </w:rPr>
          <w:t>1475</w:t>
        </w:r>
      </w:hyperlink>
      <w:r w:rsidRPr="00E64679">
        <w:rPr>
          <w:rFonts w:ascii="Arial" w:eastAsia="Times New Roman" w:hAnsi="Arial" w:cs="Arial"/>
          <w:lang w:eastAsia="es-CO"/>
        </w:rPr>
        <w:t> de 2011 y la reglamentación expedida por el Consejo Nacional Electoral para la elección ordinaria inmediatamente anterior a estos comicios.</w:t>
      </w:r>
    </w:p>
    <w:p w14:paraId="1F8E92F5"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3BA89141" w14:textId="2E0F21BD"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Artículo</w:t>
      </w:r>
      <w:r w:rsidRPr="00E64679">
        <w:rPr>
          <w:rFonts w:ascii="Arial" w:eastAsia="Times New Roman" w:hAnsi="Arial" w:cs="Arial"/>
          <w:lang w:eastAsia="es-CO"/>
        </w:rPr>
        <w:t> </w:t>
      </w:r>
      <w:r w:rsidRPr="00E64679">
        <w:rPr>
          <w:rFonts w:ascii="Arial" w:eastAsia="Times New Roman" w:hAnsi="Arial" w:cs="Arial"/>
          <w:b/>
          <w:bCs/>
          <w:lang w:eastAsia="es-CO"/>
        </w:rPr>
        <w:t>1</w:t>
      </w:r>
      <w:r w:rsidR="003469B9" w:rsidRPr="00E64679">
        <w:rPr>
          <w:rFonts w:ascii="Arial" w:eastAsia="Times New Roman" w:hAnsi="Arial" w:cs="Arial"/>
          <w:b/>
          <w:bCs/>
          <w:lang w:eastAsia="es-CO"/>
        </w:rPr>
        <w:t>8</w:t>
      </w:r>
      <w:r w:rsidRPr="00E64679">
        <w:rPr>
          <w:rFonts w:ascii="Arial" w:eastAsia="Times New Roman" w:hAnsi="Arial" w:cs="Arial"/>
          <w:b/>
          <w:bCs/>
          <w:lang w:eastAsia="es-CO"/>
        </w:rPr>
        <w:t xml:space="preserve">. Envío de lista de jueces elegidos y posesionados al Consejo Seccional de la Judicatura </w:t>
      </w:r>
      <w:r w:rsidR="00BA7E9D" w:rsidRPr="00E64679">
        <w:rPr>
          <w:rFonts w:ascii="Arial" w:eastAsia="Times New Roman" w:hAnsi="Arial" w:cs="Arial"/>
          <w:b/>
          <w:bCs/>
          <w:lang w:eastAsia="es-CO"/>
        </w:rPr>
        <w:t>competente</w:t>
      </w:r>
      <w:r w:rsidRPr="00E64679">
        <w:rPr>
          <w:rFonts w:ascii="Arial" w:eastAsia="Times New Roman" w:hAnsi="Arial" w:cs="Arial"/>
          <w:b/>
          <w:bCs/>
          <w:lang w:eastAsia="es-CO"/>
        </w:rPr>
        <w:t>. </w:t>
      </w:r>
      <w:r w:rsidRPr="00E64679">
        <w:rPr>
          <w:rFonts w:ascii="Arial" w:eastAsia="Times New Roman" w:hAnsi="Arial" w:cs="Arial"/>
          <w:lang w:eastAsia="es-CO"/>
        </w:rPr>
        <w:t>Para dar cumplimiento a lo señalado en el parágrafo del artículo </w:t>
      </w:r>
      <w:hyperlink r:id="rId22" w:anchor="13" w:history="1">
        <w:r w:rsidRPr="00E64679">
          <w:rPr>
            <w:rFonts w:ascii="Arial" w:eastAsia="Times New Roman" w:hAnsi="Arial" w:cs="Arial"/>
            <w:lang w:eastAsia="es-CO"/>
          </w:rPr>
          <w:t>13</w:t>
        </w:r>
      </w:hyperlink>
      <w:r w:rsidRPr="00E64679">
        <w:rPr>
          <w:rFonts w:ascii="Arial" w:eastAsia="Times New Roman" w:hAnsi="Arial" w:cs="Arial"/>
          <w:lang w:eastAsia="es-CO"/>
        </w:rPr>
        <w:t xml:space="preserve"> de la Ley 497 de 1999, la Secretaría Interior </w:t>
      </w:r>
      <w:r w:rsidR="00D05C83" w:rsidRPr="00E64679">
        <w:rPr>
          <w:rFonts w:ascii="Arial" w:eastAsia="Times New Roman" w:hAnsi="Arial" w:cs="Arial"/>
          <w:lang w:eastAsia="es-CO"/>
        </w:rPr>
        <w:t>enviará</w:t>
      </w:r>
      <w:r w:rsidRPr="00E64679">
        <w:rPr>
          <w:rFonts w:ascii="Arial" w:eastAsia="Times New Roman" w:hAnsi="Arial" w:cs="Arial"/>
          <w:lang w:eastAsia="es-CO"/>
        </w:rPr>
        <w:t xml:space="preserve"> </w:t>
      </w:r>
      <w:r w:rsidR="00BA7E9D" w:rsidRPr="00E64679">
        <w:rPr>
          <w:rFonts w:ascii="Arial" w:eastAsia="Times New Roman" w:hAnsi="Arial" w:cs="Arial"/>
          <w:lang w:eastAsia="es-CO"/>
        </w:rPr>
        <w:t>a</w:t>
      </w:r>
      <w:r w:rsidR="00D05C83" w:rsidRPr="00E64679">
        <w:rPr>
          <w:rFonts w:ascii="Arial" w:eastAsia="Times New Roman" w:hAnsi="Arial" w:cs="Arial"/>
          <w:lang w:eastAsia="es-CO"/>
        </w:rPr>
        <w:t>l Concejo Municipal con copia a</w:t>
      </w:r>
      <w:r w:rsidR="00BA7E9D" w:rsidRPr="00E64679">
        <w:rPr>
          <w:rFonts w:ascii="Arial" w:eastAsia="Times New Roman" w:hAnsi="Arial" w:cs="Arial"/>
          <w:lang w:eastAsia="es-CO"/>
        </w:rPr>
        <w:t xml:space="preserve"> la Sala Administrativa del Consejo Seccional de la Judicatura de </w:t>
      </w:r>
      <w:r w:rsidRPr="00E64679">
        <w:rPr>
          <w:rFonts w:ascii="Arial" w:eastAsia="Times New Roman" w:hAnsi="Arial" w:cs="Arial"/>
          <w:lang w:eastAsia="es-CO"/>
        </w:rPr>
        <w:t xml:space="preserve">Bucaramanga, el listado de los Jueces de Paz y de Reconsideración </w:t>
      </w:r>
      <w:r w:rsidR="00D05C83" w:rsidRPr="00E64679">
        <w:rPr>
          <w:rFonts w:ascii="Arial" w:eastAsia="Times New Roman" w:hAnsi="Arial" w:cs="Arial"/>
          <w:lang w:eastAsia="es-CO"/>
        </w:rPr>
        <w:t>elegidos, con el fin que el Concejo Municipal informe sobre la elección del juez de paz y de los jueces de reconsideración, a la Sala Administrativa del Concejo Seccional de la Judicatura de Bucaramanga, para efectos de conformar una base de datos que posibilite su seguimiento.</w:t>
      </w:r>
    </w:p>
    <w:p w14:paraId="2D97122A" w14:textId="77777777" w:rsidR="003469B9" w:rsidRPr="00E64679" w:rsidRDefault="003469B9" w:rsidP="00C86151">
      <w:pPr>
        <w:pStyle w:val="Sinespaciado"/>
      </w:pPr>
    </w:p>
    <w:p w14:paraId="437AA676" w14:textId="3DC1E151" w:rsidR="00D57E24" w:rsidRPr="00E64679" w:rsidRDefault="00D57E24" w:rsidP="00D57E24">
      <w:pPr>
        <w:jc w:val="both"/>
        <w:rPr>
          <w:rFonts w:ascii="Arial" w:hAnsi="Arial" w:cs="Arial"/>
        </w:rPr>
      </w:pPr>
      <w:r w:rsidRPr="00E64679">
        <w:rPr>
          <w:rFonts w:ascii="Arial" w:hAnsi="Arial" w:cs="Arial"/>
          <w:b/>
          <w:bCs/>
        </w:rPr>
        <w:t>Artículo 1</w:t>
      </w:r>
      <w:r w:rsidR="003469B9" w:rsidRPr="00E64679">
        <w:rPr>
          <w:rFonts w:ascii="Arial" w:hAnsi="Arial" w:cs="Arial"/>
          <w:b/>
          <w:bCs/>
        </w:rPr>
        <w:t>9</w:t>
      </w:r>
      <w:r w:rsidRPr="00E64679">
        <w:rPr>
          <w:rFonts w:ascii="Arial" w:hAnsi="Arial" w:cs="Arial"/>
          <w:b/>
          <w:bCs/>
        </w:rPr>
        <w:t>. Apoyo, coordinación y otros</w:t>
      </w:r>
      <w:r w:rsidRPr="00E64679">
        <w:rPr>
          <w:rFonts w:ascii="Arial" w:hAnsi="Arial" w:cs="Arial"/>
        </w:rPr>
        <w:t xml:space="preserve">. La Alcaldía de Bucaramanga, en cabeza de la Secretaría del Interior de Bucaramanga y sus dependencias </w:t>
      </w:r>
      <w:r w:rsidR="00253BB2" w:rsidRPr="00E64679">
        <w:rPr>
          <w:rFonts w:ascii="Arial" w:hAnsi="Arial" w:cs="Arial"/>
        </w:rPr>
        <w:t xml:space="preserve"> brindarán el apoyo necesario para la realización de las votaciones, consistente básicamente en la prestación del servicio de transporte de elementos electorales y funcionarios a los puestos de votación, la instalación de mesas y sillas, el suministro de esferos, marcadores y resaltadores, la impresión de tarjetas electorales y de los formularios que se requieran para el proceso de las votaciones, acorde con lo </w:t>
      </w:r>
      <w:r w:rsidRPr="00E64679">
        <w:rPr>
          <w:rFonts w:ascii="Arial" w:hAnsi="Arial" w:cs="Arial"/>
        </w:rPr>
        <w:t xml:space="preserve">señalado en el artículo 7 de la Resolución 2543 de 2003, en concordancia con el artículo 5° del </w:t>
      </w:r>
      <w:r w:rsidR="00D05C83" w:rsidRPr="00E64679">
        <w:rPr>
          <w:rFonts w:ascii="Arial" w:hAnsi="Arial" w:cs="Arial"/>
        </w:rPr>
        <w:t xml:space="preserve">Acuerdo Municipal </w:t>
      </w:r>
      <w:r w:rsidRPr="00E64679">
        <w:rPr>
          <w:rFonts w:ascii="Arial" w:hAnsi="Arial" w:cs="Arial"/>
        </w:rPr>
        <w:t xml:space="preserve">020 de 2022. </w:t>
      </w:r>
    </w:p>
    <w:p w14:paraId="5350E7DD"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hAnsi="Arial" w:cs="Arial"/>
          <w:b/>
        </w:rPr>
        <w:t>Parágrafo primero</w:t>
      </w:r>
      <w:r w:rsidRPr="00E64679">
        <w:rPr>
          <w:rFonts w:ascii="Arial" w:hAnsi="Arial" w:cs="Arial"/>
        </w:rPr>
        <w:t xml:space="preserve">. </w:t>
      </w:r>
      <w:r w:rsidRPr="00E64679">
        <w:rPr>
          <w:rFonts w:ascii="Arial" w:eastAsia="Times New Roman" w:hAnsi="Arial" w:cs="Arial"/>
          <w:lang w:eastAsia="es-CO"/>
        </w:rPr>
        <w:t>La Secretaría del Interior debe iniciar, con el apoyo de las dependencias de la Alcaldía de Bucaramanga, las actuaciones administrativas tendientes a la concreción de los procesos contractuales necesarios, de acuerdo con el alcance señalado en los precitados fundamentos de derecho.</w:t>
      </w:r>
    </w:p>
    <w:p w14:paraId="61DBF1CF"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p>
    <w:p w14:paraId="4DD87AF3" w14:textId="3E4D15F7" w:rsidR="00D57E24" w:rsidRPr="00E64679" w:rsidRDefault="00D57E24" w:rsidP="00D57E24">
      <w:pPr>
        <w:shd w:val="clear" w:color="auto" w:fill="FFFFFF"/>
        <w:spacing w:after="0" w:line="240" w:lineRule="auto"/>
        <w:jc w:val="both"/>
        <w:rPr>
          <w:rFonts w:ascii="Arial" w:hAnsi="Arial" w:cs="Arial"/>
        </w:rPr>
      </w:pPr>
      <w:r w:rsidRPr="00E64679">
        <w:rPr>
          <w:rFonts w:ascii="Arial" w:hAnsi="Arial" w:cs="Arial"/>
          <w:b/>
        </w:rPr>
        <w:t xml:space="preserve">Parágrafo </w:t>
      </w:r>
      <w:r w:rsidR="003469B9" w:rsidRPr="00E64679">
        <w:rPr>
          <w:rFonts w:ascii="Arial" w:hAnsi="Arial" w:cs="Arial"/>
          <w:b/>
        </w:rPr>
        <w:t>segundo</w:t>
      </w:r>
      <w:r w:rsidRPr="00E64679">
        <w:rPr>
          <w:rFonts w:ascii="Arial" w:hAnsi="Arial" w:cs="Arial"/>
        </w:rPr>
        <w:t>. La Secretaría del Interior c</w:t>
      </w:r>
      <w:r w:rsidRPr="00E64679">
        <w:rPr>
          <w:rFonts w:ascii="Arial" w:eastAsia="Times New Roman" w:hAnsi="Arial" w:cs="Arial"/>
          <w:lang w:eastAsia="es-CO"/>
        </w:rPr>
        <w:t xml:space="preserve">on el propósito de atender las necesidades de instrucción capacitación y divulgación debe iniciar las actuaciones administrativas tendientes a solicitar el apoyo de </w:t>
      </w:r>
      <w:r w:rsidRPr="00E64679">
        <w:rPr>
          <w:rFonts w:ascii="Arial" w:hAnsi="Arial" w:cs="Arial"/>
        </w:rPr>
        <w:t>los Ministerios del Interior, de Educación, de Justicia y del Derecho, de las Universidades, de las organizaciones especializadas y de las comunidades en general. </w:t>
      </w:r>
    </w:p>
    <w:p w14:paraId="04F19393" w14:textId="77777777" w:rsidR="00D57E24" w:rsidRPr="00E64679" w:rsidRDefault="00D57E24" w:rsidP="00D57E24">
      <w:pPr>
        <w:pStyle w:val="NormalWeb"/>
        <w:spacing w:before="0" w:beforeAutospacing="0" w:after="0" w:afterAutospacing="0" w:line="254" w:lineRule="atLeast"/>
        <w:rPr>
          <w:rFonts w:ascii="Arial" w:hAnsi="Arial" w:cs="Arial"/>
          <w:sz w:val="22"/>
          <w:szCs w:val="22"/>
        </w:rPr>
      </w:pPr>
      <w:r w:rsidRPr="00E64679">
        <w:rPr>
          <w:rFonts w:ascii="Arial" w:hAnsi="Arial" w:cs="Arial"/>
          <w:sz w:val="22"/>
          <w:szCs w:val="22"/>
        </w:rPr>
        <w:t>  </w:t>
      </w:r>
    </w:p>
    <w:p w14:paraId="42B712F8" w14:textId="27D983D4" w:rsidR="00D57E24" w:rsidRPr="00E64679" w:rsidRDefault="00D57E24" w:rsidP="00D57E24">
      <w:pPr>
        <w:jc w:val="both"/>
        <w:rPr>
          <w:rFonts w:ascii="Arial" w:eastAsia="Times New Roman" w:hAnsi="Arial" w:cs="Arial"/>
          <w:lang w:eastAsia="es-CO"/>
        </w:rPr>
      </w:pPr>
      <w:r w:rsidRPr="00E64679">
        <w:rPr>
          <w:rFonts w:ascii="Arial" w:hAnsi="Arial" w:cs="Arial"/>
          <w:b/>
        </w:rPr>
        <w:t>Parágrafo tercero</w:t>
      </w:r>
      <w:r w:rsidRPr="00E64679">
        <w:rPr>
          <w:rFonts w:ascii="Arial" w:hAnsi="Arial" w:cs="Arial"/>
        </w:rPr>
        <w:t>. Las Secretarías, Departamentos Administrativos e Institutos descentralizados</w:t>
      </w:r>
      <w:r w:rsidR="00A17F65" w:rsidRPr="00E64679">
        <w:rPr>
          <w:rFonts w:ascii="Arial" w:hAnsi="Arial" w:cs="Arial"/>
        </w:rPr>
        <w:t xml:space="preserve"> en lo de sus competencias</w:t>
      </w:r>
      <w:r w:rsidRPr="00E64679">
        <w:rPr>
          <w:rFonts w:ascii="Arial" w:hAnsi="Arial" w:cs="Arial"/>
        </w:rPr>
        <w:t xml:space="preserve">, del municipio de Bucaramanga </w:t>
      </w:r>
      <w:r w:rsidR="00A17F65" w:rsidRPr="00E64679">
        <w:rPr>
          <w:rFonts w:ascii="Arial" w:hAnsi="Arial" w:cs="Arial"/>
        </w:rPr>
        <w:t>apoyarán</w:t>
      </w:r>
      <w:r w:rsidRPr="00E64679">
        <w:rPr>
          <w:rFonts w:ascii="Arial" w:hAnsi="Arial" w:cs="Arial"/>
        </w:rPr>
        <w:t xml:space="preserve"> las necesidades de los aspectos organizativos del proceso electoral, el cumplimiento del cronograma, la divulgación de la figura, la </w:t>
      </w:r>
      <w:r w:rsidRPr="00E64679">
        <w:rPr>
          <w:rFonts w:ascii="Arial" w:eastAsia="Times New Roman" w:hAnsi="Arial" w:cs="Arial"/>
          <w:lang w:eastAsia="es-CO"/>
        </w:rPr>
        <w:t>infraestructura y la logística.</w:t>
      </w:r>
    </w:p>
    <w:p w14:paraId="045F8026" w14:textId="77777777" w:rsidR="00D57E24" w:rsidRPr="00E64679" w:rsidRDefault="00D57E24" w:rsidP="00D57E24">
      <w:pPr>
        <w:shd w:val="clear" w:color="auto" w:fill="FFFFFF"/>
        <w:spacing w:after="0" w:line="240" w:lineRule="auto"/>
        <w:jc w:val="both"/>
        <w:rPr>
          <w:rFonts w:ascii="Arial" w:eastAsia="Times New Roman" w:hAnsi="Arial" w:cs="Arial"/>
          <w:lang w:eastAsia="es-CO"/>
        </w:rPr>
      </w:pPr>
      <w:r w:rsidRPr="00E64679">
        <w:rPr>
          <w:rFonts w:ascii="Arial" w:eastAsia="Times New Roman" w:hAnsi="Arial" w:cs="Arial"/>
          <w:b/>
          <w:bCs/>
          <w:lang w:eastAsia="es-CO"/>
        </w:rPr>
        <w:t>Parágrafo</w:t>
      </w:r>
      <w:r w:rsidRPr="00E64679">
        <w:rPr>
          <w:rFonts w:ascii="Arial" w:eastAsia="Times New Roman" w:hAnsi="Arial" w:cs="Arial"/>
          <w:lang w:eastAsia="es-CO"/>
        </w:rPr>
        <w:t> </w:t>
      </w:r>
      <w:r w:rsidRPr="00E64679">
        <w:rPr>
          <w:rFonts w:ascii="Arial" w:eastAsia="Times New Roman" w:hAnsi="Arial" w:cs="Arial"/>
          <w:b/>
          <w:bCs/>
          <w:lang w:eastAsia="es-CO"/>
        </w:rPr>
        <w:t>cuarto</w:t>
      </w:r>
      <w:r w:rsidRPr="00E64679">
        <w:rPr>
          <w:rFonts w:ascii="Arial" w:eastAsia="Times New Roman" w:hAnsi="Arial" w:cs="Arial"/>
          <w:lang w:eastAsia="es-CO"/>
        </w:rPr>
        <w:t>. Sin perjuicio de lo anterior, la Oficina de Comunicaciones adscrita al Despacho del Alcalde de Bucaramanga debe diseñar la estrategia y piezas con el propósito de comunicar y divulgar la figura del Juez de Paz y de Reconsideración.</w:t>
      </w:r>
    </w:p>
    <w:p w14:paraId="576C026D" w14:textId="77777777" w:rsidR="00C86151" w:rsidRPr="00E64679" w:rsidRDefault="00C86151" w:rsidP="00C86151">
      <w:pPr>
        <w:pStyle w:val="Sinespaciado"/>
      </w:pPr>
    </w:p>
    <w:p w14:paraId="1E5954A6" w14:textId="5CF6A1B2" w:rsidR="00D57E24" w:rsidRPr="00E64679" w:rsidRDefault="003469B9" w:rsidP="00D57E24">
      <w:pPr>
        <w:jc w:val="both"/>
        <w:rPr>
          <w:rFonts w:ascii="Arial" w:hAnsi="Arial" w:cs="Arial"/>
        </w:rPr>
      </w:pPr>
      <w:r w:rsidRPr="00E64679">
        <w:rPr>
          <w:rFonts w:ascii="Arial" w:hAnsi="Arial" w:cs="Arial"/>
          <w:b/>
          <w:bCs/>
        </w:rPr>
        <w:lastRenderedPageBreak/>
        <w:t>Artículo 20</w:t>
      </w:r>
      <w:r w:rsidR="00D57E24" w:rsidRPr="00E64679">
        <w:rPr>
          <w:rFonts w:ascii="Arial" w:hAnsi="Arial" w:cs="Arial"/>
          <w:b/>
          <w:bCs/>
        </w:rPr>
        <w:t>. Normas y vigencia</w:t>
      </w:r>
      <w:r w:rsidR="00D57E24" w:rsidRPr="00E64679">
        <w:rPr>
          <w:rFonts w:ascii="Arial" w:hAnsi="Arial" w:cs="Arial"/>
        </w:rPr>
        <w:t>. Lo no regulado en el presente acto administrativo se regirá por las normas ele</w:t>
      </w:r>
      <w:r w:rsidR="006861EC" w:rsidRPr="00E64679">
        <w:rPr>
          <w:rFonts w:ascii="Arial" w:hAnsi="Arial" w:cs="Arial"/>
        </w:rPr>
        <w:t>ctorales vigentes. El presente d</w:t>
      </w:r>
      <w:r w:rsidR="00D57E24" w:rsidRPr="00E64679">
        <w:rPr>
          <w:rFonts w:ascii="Arial" w:hAnsi="Arial" w:cs="Arial"/>
        </w:rPr>
        <w:t xml:space="preserve">ecreto rige a partir de la fecha de su </w:t>
      </w:r>
      <w:r w:rsidR="006861EC" w:rsidRPr="00E64679">
        <w:rPr>
          <w:rFonts w:ascii="Arial" w:hAnsi="Arial" w:cs="Arial"/>
        </w:rPr>
        <w:t>expedición</w:t>
      </w:r>
      <w:r w:rsidR="00D05C83" w:rsidRPr="00E64679">
        <w:rPr>
          <w:rFonts w:ascii="Arial" w:hAnsi="Arial" w:cs="Arial"/>
        </w:rPr>
        <w:t>.</w:t>
      </w:r>
    </w:p>
    <w:p w14:paraId="1ABF05D7" w14:textId="77777777" w:rsidR="00C86151" w:rsidRPr="00E64679" w:rsidRDefault="00C86151" w:rsidP="00D57E24">
      <w:pPr>
        <w:spacing w:after="0" w:line="240" w:lineRule="auto"/>
        <w:jc w:val="center"/>
        <w:rPr>
          <w:rFonts w:ascii="Arial" w:hAnsi="Arial" w:cs="Arial"/>
          <w:b/>
        </w:rPr>
      </w:pPr>
    </w:p>
    <w:p w14:paraId="7E378BEC" w14:textId="77777777" w:rsidR="00D57E24" w:rsidRPr="00E64679" w:rsidRDefault="00D57E24" w:rsidP="00D57E24">
      <w:pPr>
        <w:spacing w:after="0" w:line="240" w:lineRule="auto"/>
        <w:jc w:val="center"/>
        <w:rPr>
          <w:rFonts w:ascii="Arial" w:hAnsi="Arial" w:cs="Arial"/>
          <w:b/>
        </w:rPr>
      </w:pPr>
      <w:r w:rsidRPr="00E64679">
        <w:rPr>
          <w:rFonts w:ascii="Arial" w:hAnsi="Arial" w:cs="Arial"/>
          <w:b/>
        </w:rPr>
        <w:t>PUBLÍQUESE Y CUMPLASE</w:t>
      </w:r>
    </w:p>
    <w:p w14:paraId="33FFC87B" w14:textId="77777777" w:rsidR="00D57E24" w:rsidRPr="00E64679" w:rsidRDefault="00D57E24" w:rsidP="00C86151">
      <w:pPr>
        <w:pStyle w:val="Sinespaciado"/>
      </w:pPr>
    </w:p>
    <w:p w14:paraId="76BAF850" w14:textId="77777777" w:rsidR="00D57E24" w:rsidRPr="00E64679" w:rsidRDefault="00D57E24" w:rsidP="00D57E24">
      <w:pPr>
        <w:spacing w:after="0" w:line="240" w:lineRule="auto"/>
        <w:jc w:val="both"/>
        <w:rPr>
          <w:rFonts w:ascii="Arial" w:hAnsi="Arial" w:cs="Arial"/>
        </w:rPr>
      </w:pPr>
      <w:r w:rsidRPr="00E64679">
        <w:rPr>
          <w:rFonts w:ascii="Arial" w:hAnsi="Arial" w:cs="Arial"/>
        </w:rPr>
        <w:t xml:space="preserve">Expedido en Bucaramanga, </w:t>
      </w:r>
    </w:p>
    <w:p w14:paraId="7DD508E6" w14:textId="77777777" w:rsidR="00D57E24" w:rsidRPr="00E64679" w:rsidRDefault="00D57E24" w:rsidP="00D57E24">
      <w:pPr>
        <w:spacing w:after="0" w:line="240" w:lineRule="auto"/>
        <w:jc w:val="both"/>
        <w:rPr>
          <w:rFonts w:ascii="Arial" w:hAnsi="Arial" w:cs="Arial"/>
        </w:rPr>
      </w:pPr>
    </w:p>
    <w:p w14:paraId="70C358DC" w14:textId="77777777" w:rsidR="00D57E24" w:rsidRPr="00E64679" w:rsidRDefault="00D57E24" w:rsidP="00D57E24">
      <w:pPr>
        <w:spacing w:after="0" w:line="240" w:lineRule="auto"/>
        <w:jc w:val="both"/>
        <w:rPr>
          <w:rFonts w:ascii="Arial" w:hAnsi="Arial" w:cs="Arial"/>
        </w:rPr>
      </w:pPr>
    </w:p>
    <w:p w14:paraId="1134F320" w14:textId="77777777" w:rsidR="00D57E24" w:rsidRPr="00E64679" w:rsidRDefault="00D57E24" w:rsidP="00D57E24">
      <w:pPr>
        <w:spacing w:after="0" w:line="240" w:lineRule="auto"/>
        <w:jc w:val="both"/>
        <w:rPr>
          <w:rFonts w:ascii="Arial" w:hAnsi="Arial" w:cs="Arial"/>
        </w:rPr>
      </w:pPr>
    </w:p>
    <w:p w14:paraId="375FC833" w14:textId="77777777" w:rsidR="00D57E24" w:rsidRPr="00E64679" w:rsidRDefault="00D57E24" w:rsidP="00D57E24">
      <w:pPr>
        <w:spacing w:after="0" w:line="240" w:lineRule="auto"/>
        <w:jc w:val="both"/>
        <w:rPr>
          <w:rFonts w:ascii="Arial" w:hAnsi="Arial" w:cs="Arial"/>
        </w:rPr>
      </w:pPr>
    </w:p>
    <w:p w14:paraId="7090217E" w14:textId="77777777" w:rsidR="00D57E24" w:rsidRPr="00E64679" w:rsidRDefault="00D57E24" w:rsidP="00D57E24">
      <w:pPr>
        <w:spacing w:after="0" w:line="240" w:lineRule="auto"/>
        <w:jc w:val="both"/>
        <w:rPr>
          <w:rFonts w:ascii="Arial" w:hAnsi="Arial" w:cs="Arial"/>
        </w:rPr>
      </w:pPr>
    </w:p>
    <w:p w14:paraId="3BBABA7D" w14:textId="77777777" w:rsidR="003469B9" w:rsidRPr="00E64679" w:rsidRDefault="003469B9" w:rsidP="00D57E24">
      <w:pPr>
        <w:spacing w:after="0" w:line="240" w:lineRule="auto"/>
        <w:jc w:val="both"/>
        <w:rPr>
          <w:rFonts w:ascii="Arial" w:hAnsi="Arial" w:cs="Arial"/>
        </w:rPr>
      </w:pPr>
    </w:p>
    <w:p w14:paraId="2E33C18F" w14:textId="77777777" w:rsidR="003469B9" w:rsidRPr="00E64679" w:rsidRDefault="003469B9" w:rsidP="00D57E24">
      <w:pPr>
        <w:spacing w:after="0" w:line="240" w:lineRule="auto"/>
        <w:jc w:val="both"/>
        <w:rPr>
          <w:rFonts w:ascii="Arial" w:hAnsi="Arial" w:cs="Arial"/>
        </w:rPr>
      </w:pPr>
    </w:p>
    <w:p w14:paraId="6461DE39" w14:textId="77777777" w:rsidR="00D57E24" w:rsidRPr="00E64679" w:rsidRDefault="00D57E24" w:rsidP="00D57E24">
      <w:pPr>
        <w:spacing w:after="0" w:line="240" w:lineRule="auto"/>
        <w:jc w:val="center"/>
        <w:rPr>
          <w:rFonts w:ascii="Arial" w:hAnsi="Arial" w:cs="Arial"/>
          <w:b/>
        </w:rPr>
      </w:pPr>
      <w:r w:rsidRPr="00E64679">
        <w:rPr>
          <w:rFonts w:ascii="Arial" w:hAnsi="Arial" w:cs="Arial"/>
          <w:b/>
        </w:rPr>
        <w:t>JUAN CARLOS CÁRDENAS REY</w:t>
      </w:r>
    </w:p>
    <w:p w14:paraId="19972FDD" w14:textId="77777777" w:rsidR="00D57E24" w:rsidRPr="00E64679" w:rsidRDefault="00D57E24" w:rsidP="00D57E24">
      <w:pPr>
        <w:spacing w:after="0" w:line="240" w:lineRule="auto"/>
        <w:jc w:val="center"/>
        <w:rPr>
          <w:rFonts w:ascii="Arial" w:hAnsi="Arial" w:cs="Arial"/>
        </w:rPr>
      </w:pPr>
      <w:r w:rsidRPr="00E64679">
        <w:rPr>
          <w:rFonts w:ascii="Arial" w:hAnsi="Arial" w:cs="Arial"/>
        </w:rPr>
        <w:t>Alcalde de Bucaramanga</w:t>
      </w:r>
    </w:p>
    <w:p w14:paraId="5813EE20" w14:textId="77777777" w:rsidR="00D57E24" w:rsidRPr="00E64679" w:rsidRDefault="00D57E24" w:rsidP="00D57E24">
      <w:pPr>
        <w:spacing w:after="0" w:line="276" w:lineRule="auto"/>
        <w:jc w:val="both"/>
        <w:rPr>
          <w:rFonts w:ascii="Arial" w:hAnsi="Arial" w:cs="Arial"/>
        </w:rPr>
      </w:pPr>
    </w:p>
    <w:p w14:paraId="0CF2A5ED" w14:textId="77777777" w:rsidR="00C86151" w:rsidRPr="00E64679" w:rsidRDefault="00C86151" w:rsidP="00D57E24">
      <w:pPr>
        <w:spacing w:after="0" w:line="276" w:lineRule="auto"/>
        <w:jc w:val="both"/>
        <w:rPr>
          <w:rFonts w:ascii="Arial" w:hAnsi="Arial" w:cs="Arial"/>
          <w:sz w:val="14"/>
          <w:szCs w:val="14"/>
        </w:rPr>
      </w:pPr>
      <w:r w:rsidRPr="00E64679">
        <w:rPr>
          <w:rFonts w:ascii="Arial" w:hAnsi="Arial" w:cs="Arial"/>
          <w:sz w:val="14"/>
          <w:szCs w:val="14"/>
        </w:rPr>
        <w:t>Por la Secretaria del Interior.</w:t>
      </w:r>
    </w:p>
    <w:p w14:paraId="5198AAA6" w14:textId="3274F96F" w:rsidR="004E1DF5" w:rsidRPr="00E64679" w:rsidRDefault="004E1DF5" w:rsidP="004E1DF5">
      <w:pPr>
        <w:spacing w:after="0" w:line="276" w:lineRule="auto"/>
        <w:jc w:val="both"/>
        <w:rPr>
          <w:rFonts w:ascii="Arial" w:hAnsi="Arial" w:cs="Arial"/>
          <w:sz w:val="14"/>
          <w:szCs w:val="14"/>
        </w:rPr>
      </w:pPr>
      <w:r w:rsidRPr="00E64679">
        <w:rPr>
          <w:rFonts w:ascii="Arial" w:hAnsi="Arial" w:cs="Arial"/>
          <w:sz w:val="14"/>
          <w:szCs w:val="14"/>
        </w:rPr>
        <w:t>Aprobó.</w:t>
      </w:r>
      <w:r w:rsidRPr="00E64679">
        <w:rPr>
          <w:rFonts w:ascii="Arial" w:hAnsi="Arial" w:cs="Arial"/>
          <w:sz w:val="14"/>
          <w:szCs w:val="14"/>
        </w:rPr>
        <w:tab/>
        <w:t>Melissa Franco Martínez - Secretaria del Interior.</w:t>
      </w:r>
    </w:p>
    <w:p w14:paraId="534F1AE9" w14:textId="77777777" w:rsidR="00C86151" w:rsidRPr="00E64679" w:rsidRDefault="00C86151" w:rsidP="00C86151">
      <w:pPr>
        <w:spacing w:after="0" w:line="276" w:lineRule="auto"/>
        <w:jc w:val="both"/>
        <w:rPr>
          <w:rFonts w:ascii="Arial" w:hAnsi="Arial" w:cs="Arial"/>
          <w:sz w:val="14"/>
          <w:szCs w:val="14"/>
        </w:rPr>
      </w:pPr>
      <w:r w:rsidRPr="00E64679">
        <w:rPr>
          <w:rFonts w:ascii="Arial" w:hAnsi="Arial" w:cs="Arial"/>
          <w:sz w:val="14"/>
          <w:szCs w:val="14"/>
        </w:rPr>
        <w:t>Aprobó.</w:t>
      </w:r>
      <w:r w:rsidRPr="00E64679">
        <w:rPr>
          <w:rFonts w:ascii="Arial" w:hAnsi="Arial" w:cs="Arial"/>
          <w:sz w:val="14"/>
          <w:szCs w:val="14"/>
        </w:rPr>
        <w:tab/>
        <w:t>Paula Beatriz Zambrano Márquez - Subsecretaria del Interior.</w:t>
      </w:r>
    </w:p>
    <w:p w14:paraId="2A7E1540" w14:textId="77777777" w:rsidR="00C86151" w:rsidRPr="00E64679" w:rsidRDefault="00C86151" w:rsidP="00C86151">
      <w:pPr>
        <w:spacing w:after="0" w:line="276" w:lineRule="auto"/>
        <w:jc w:val="both"/>
        <w:rPr>
          <w:rFonts w:ascii="Arial" w:hAnsi="Arial" w:cs="Arial"/>
          <w:sz w:val="14"/>
          <w:szCs w:val="14"/>
        </w:rPr>
      </w:pPr>
      <w:r w:rsidRPr="00E64679">
        <w:rPr>
          <w:rFonts w:ascii="Arial" w:hAnsi="Arial" w:cs="Arial"/>
          <w:sz w:val="14"/>
          <w:szCs w:val="14"/>
        </w:rPr>
        <w:t>Revisó:</w:t>
      </w:r>
      <w:r w:rsidRPr="00E64679">
        <w:rPr>
          <w:rFonts w:ascii="Arial" w:hAnsi="Arial" w:cs="Arial"/>
          <w:sz w:val="14"/>
          <w:szCs w:val="14"/>
        </w:rPr>
        <w:tab/>
        <w:t xml:space="preserve">Lida </w:t>
      </w:r>
      <w:proofErr w:type="spellStart"/>
      <w:r w:rsidRPr="00E64679">
        <w:rPr>
          <w:rFonts w:ascii="Arial" w:hAnsi="Arial" w:cs="Arial"/>
          <w:sz w:val="14"/>
          <w:szCs w:val="14"/>
        </w:rPr>
        <w:t>Magally</w:t>
      </w:r>
      <w:proofErr w:type="spellEnd"/>
      <w:r w:rsidRPr="00E64679">
        <w:rPr>
          <w:rFonts w:ascii="Arial" w:hAnsi="Arial" w:cs="Arial"/>
          <w:sz w:val="14"/>
          <w:szCs w:val="14"/>
        </w:rPr>
        <w:t xml:space="preserve"> Rey Quiñones – CPS Secretaría del Interior.</w:t>
      </w:r>
    </w:p>
    <w:p w14:paraId="4201FAA3" w14:textId="77777777" w:rsidR="00C86151" w:rsidRPr="00E64679" w:rsidRDefault="00C86151" w:rsidP="00C86151">
      <w:pPr>
        <w:spacing w:after="0" w:line="276" w:lineRule="auto"/>
        <w:jc w:val="both"/>
        <w:rPr>
          <w:rFonts w:ascii="Arial" w:hAnsi="Arial" w:cs="Arial"/>
          <w:sz w:val="14"/>
          <w:szCs w:val="14"/>
        </w:rPr>
      </w:pPr>
      <w:r w:rsidRPr="00E64679">
        <w:rPr>
          <w:rFonts w:ascii="Arial" w:hAnsi="Arial" w:cs="Arial"/>
          <w:sz w:val="14"/>
          <w:szCs w:val="14"/>
        </w:rPr>
        <w:t>Proyectó:</w:t>
      </w:r>
      <w:r w:rsidRPr="00E64679">
        <w:rPr>
          <w:rFonts w:ascii="Arial" w:hAnsi="Arial" w:cs="Arial"/>
          <w:sz w:val="14"/>
          <w:szCs w:val="14"/>
        </w:rPr>
        <w:tab/>
        <w:t xml:space="preserve">Darío </w:t>
      </w:r>
      <w:proofErr w:type="spellStart"/>
      <w:r w:rsidRPr="00E64679">
        <w:rPr>
          <w:rFonts w:ascii="Arial" w:hAnsi="Arial" w:cs="Arial"/>
          <w:sz w:val="14"/>
          <w:szCs w:val="14"/>
        </w:rPr>
        <w:t>Thorrens</w:t>
      </w:r>
      <w:proofErr w:type="spellEnd"/>
      <w:r w:rsidRPr="00E64679">
        <w:rPr>
          <w:rFonts w:ascii="Arial" w:hAnsi="Arial" w:cs="Arial"/>
          <w:sz w:val="14"/>
          <w:szCs w:val="14"/>
        </w:rPr>
        <w:t xml:space="preserve"> Rojas- CPS Secretaría del Interior.</w:t>
      </w:r>
    </w:p>
    <w:p w14:paraId="3E801915" w14:textId="77777777" w:rsidR="00C86151" w:rsidRPr="00E64679" w:rsidRDefault="00C86151" w:rsidP="00D57E24">
      <w:pPr>
        <w:spacing w:after="0" w:line="276" w:lineRule="auto"/>
        <w:jc w:val="both"/>
        <w:rPr>
          <w:rFonts w:ascii="Arial" w:hAnsi="Arial" w:cs="Arial"/>
          <w:sz w:val="14"/>
          <w:szCs w:val="14"/>
        </w:rPr>
      </w:pPr>
    </w:p>
    <w:p w14:paraId="5089A97A" w14:textId="20850F41" w:rsidR="00C86151" w:rsidRPr="00E64679" w:rsidRDefault="00C86151" w:rsidP="00D57E24">
      <w:pPr>
        <w:spacing w:after="0" w:line="276" w:lineRule="auto"/>
        <w:jc w:val="both"/>
        <w:rPr>
          <w:rFonts w:ascii="Arial" w:hAnsi="Arial" w:cs="Arial"/>
          <w:sz w:val="14"/>
          <w:szCs w:val="14"/>
        </w:rPr>
      </w:pPr>
      <w:r w:rsidRPr="00E64679">
        <w:rPr>
          <w:rFonts w:ascii="Arial" w:hAnsi="Arial" w:cs="Arial"/>
          <w:sz w:val="14"/>
          <w:szCs w:val="14"/>
        </w:rPr>
        <w:t xml:space="preserve">Por la Secretaría Jurídica </w:t>
      </w:r>
    </w:p>
    <w:p w14:paraId="0FA32E59" w14:textId="53D42713" w:rsidR="00D57E24" w:rsidRPr="00E64679" w:rsidRDefault="00D57E24" w:rsidP="00D57E24">
      <w:pPr>
        <w:spacing w:after="0" w:line="276" w:lineRule="auto"/>
        <w:jc w:val="both"/>
        <w:rPr>
          <w:rFonts w:ascii="Arial" w:hAnsi="Arial" w:cs="Arial"/>
          <w:sz w:val="14"/>
          <w:szCs w:val="14"/>
        </w:rPr>
      </w:pPr>
      <w:r w:rsidRPr="00E64679">
        <w:rPr>
          <w:rFonts w:ascii="Arial" w:hAnsi="Arial" w:cs="Arial"/>
          <w:sz w:val="14"/>
          <w:szCs w:val="14"/>
        </w:rPr>
        <w:t>Aprobó:</w:t>
      </w:r>
      <w:r w:rsidRPr="00E64679">
        <w:rPr>
          <w:rFonts w:ascii="Arial" w:hAnsi="Arial" w:cs="Arial"/>
          <w:sz w:val="14"/>
          <w:szCs w:val="14"/>
        </w:rPr>
        <w:tab/>
      </w:r>
      <w:r w:rsidR="00F32884" w:rsidRPr="00E64679">
        <w:rPr>
          <w:rFonts w:ascii="Arial" w:hAnsi="Arial" w:cs="Arial"/>
          <w:sz w:val="14"/>
          <w:szCs w:val="14"/>
        </w:rPr>
        <w:t xml:space="preserve">Camilo Quiñonez Avendaño </w:t>
      </w:r>
      <w:r w:rsidRPr="00E64679">
        <w:rPr>
          <w:rFonts w:ascii="Arial" w:hAnsi="Arial" w:cs="Arial"/>
          <w:sz w:val="14"/>
          <w:szCs w:val="14"/>
        </w:rPr>
        <w:t>- Secretario Jurídico.</w:t>
      </w:r>
    </w:p>
    <w:p w14:paraId="0805B007" w14:textId="19587C44" w:rsidR="00D57E24" w:rsidRPr="00E64679" w:rsidRDefault="00D57E24" w:rsidP="00D57E24">
      <w:pPr>
        <w:spacing w:after="0" w:line="276" w:lineRule="auto"/>
        <w:jc w:val="both"/>
        <w:rPr>
          <w:rFonts w:ascii="Arial" w:hAnsi="Arial" w:cs="Arial"/>
          <w:sz w:val="14"/>
          <w:szCs w:val="14"/>
        </w:rPr>
      </w:pPr>
      <w:r w:rsidRPr="00E64679">
        <w:rPr>
          <w:rFonts w:ascii="Arial" w:hAnsi="Arial" w:cs="Arial"/>
          <w:sz w:val="14"/>
          <w:szCs w:val="14"/>
        </w:rPr>
        <w:t>Revisó:</w:t>
      </w:r>
      <w:r w:rsidRPr="00E64679">
        <w:rPr>
          <w:rFonts w:ascii="Arial" w:hAnsi="Arial" w:cs="Arial"/>
          <w:sz w:val="14"/>
          <w:szCs w:val="14"/>
        </w:rPr>
        <w:tab/>
      </w:r>
      <w:proofErr w:type="spellStart"/>
      <w:r w:rsidR="00F32884" w:rsidRPr="00E64679">
        <w:rPr>
          <w:rFonts w:ascii="Arial" w:hAnsi="Arial" w:cs="Arial"/>
          <w:sz w:val="14"/>
          <w:szCs w:val="14"/>
        </w:rPr>
        <w:t>Edly</w:t>
      </w:r>
      <w:proofErr w:type="spellEnd"/>
      <w:r w:rsidR="00F32884" w:rsidRPr="00E64679">
        <w:rPr>
          <w:rFonts w:ascii="Arial" w:hAnsi="Arial" w:cs="Arial"/>
          <w:sz w:val="14"/>
          <w:szCs w:val="14"/>
        </w:rPr>
        <w:t xml:space="preserve"> Juliana Pabón Rojas</w:t>
      </w:r>
      <w:r w:rsidRPr="00E64679">
        <w:rPr>
          <w:rFonts w:ascii="Arial" w:hAnsi="Arial" w:cs="Arial"/>
          <w:sz w:val="14"/>
          <w:szCs w:val="14"/>
        </w:rPr>
        <w:t xml:space="preserve"> - Subsecretari</w:t>
      </w:r>
      <w:r w:rsidR="00F32884" w:rsidRPr="00E64679">
        <w:rPr>
          <w:rFonts w:ascii="Arial" w:hAnsi="Arial" w:cs="Arial"/>
          <w:sz w:val="14"/>
          <w:szCs w:val="14"/>
        </w:rPr>
        <w:t>a Jurídica</w:t>
      </w:r>
      <w:r w:rsidRPr="00E64679">
        <w:rPr>
          <w:rFonts w:ascii="Arial" w:hAnsi="Arial" w:cs="Arial"/>
          <w:sz w:val="14"/>
          <w:szCs w:val="14"/>
        </w:rPr>
        <w:t>.</w:t>
      </w:r>
    </w:p>
    <w:p w14:paraId="49861AE4" w14:textId="151E73AF" w:rsidR="00D57E24" w:rsidRPr="00E64679" w:rsidRDefault="00D57E24" w:rsidP="00C86151">
      <w:pPr>
        <w:spacing w:after="0" w:line="276" w:lineRule="auto"/>
        <w:jc w:val="both"/>
        <w:rPr>
          <w:rFonts w:ascii="Arial" w:hAnsi="Arial" w:cs="Arial"/>
          <w:sz w:val="14"/>
          <w:szCs w:val="14"/>
        </w:rPr>
      </w:pPr>
      <w:r w:rsidRPr="00E64679">
        <w:rPr>
          <w:rFonts w:ascii="Arial" w:hAnsi="Arial" w:cs="Arial"/>
          <w:sz w:val="14"/>
          <w:szCs w:val="14"/>
        </w:rPr>
        <w:t>Revisó:</w:t>
      </w:r>
      <w:r w:rsidRPr="00E64679">
        <w:rPr>
          <w:rFonts w:ascii="Arial" w:hAnsi="Arial" w:cs="Arial"/>
          <w:sz w:val="14"/>
          <w:szCs w:val="14"/>
        </w:rPr>
        <w:tab/>
      </w:r>
      <w:r w:rsidR="00C86151" w:rsidRPr="00E64679">
        <w:rPr>
          <w:rFonts w:ascii="Arial" w:hAnsi="Arial" w:cs="Arial"/>
          <w:sz w:val="14"/>
          <w:szCs w:val="14"/>
        </w:rPr>
        <w:t>Raúl Velasco – CPS Secretaria Jurídica.</w:t>
      </w:r>
    </w:p>
    <w:p w14:paraId="43335286" w14:textId="14C3C837" w:rsidR="00426630" w:rsidRPr="00E64679" w:rsidRDefault="00C86151" w:rsidP="00E64679">
      <w:pPr>
        <w:spacing w:after="0" w:line="276" w:lineRule="auto"/>
        <w:jc w:val="both"/>
        <w:rPr>
          <w:rFonts w:ascii="Arial" w:hAnsi="Arial" w:cs="Arial"/>
          <w:sz w:val="16"/>
          <w:szCs w:val="16"/>
        </w:rPr>
      </w:pPr>
      <w:r w:rsidRPr="00E64679">
        <w:rPr>
          <w:rFonts w:ascii="Arial" w:hAnsi="Arial" w:cs="Arial"/>
          <w:sz w:val="14"/>
          <w:szCs w:val="14"/>
        </w:rPr>
        <w:t>Revisó:</w:t>
      </w:r>
      <w:r w:rsidRPr="00E64679">
        <w:rPr>
          <w:rFonts w:ascii="Arial" w:hAnsi="Arial" w:cs="Arial"/>
          <w:sz w:val="14"/>
          <w:szCs w:val="14"/>
        </w:rPr>
        <w:tab/>
        <w:t xml:space="preserve">Efraín Antonio Herrera Serrano </w:t>
      </w:r>
      <w:proofErr w:type="gramStart"/>
      <w:r w:rsidRPr="00E64679">
        <w:rPr>
          <w:rFonts w:ascii="Arial" w:hAnsi="Arial" w:cs="Arial"/>
          <w:sz w:val="14"/>
          <w:szCs w:val="14"/>
        </w:rPr>
        <w:t>–</w:t>
      </w:r>
      <w:r w:rsidR="00E64679">
        <w:rPr>
          <w:rFonts w:ascii="Arial" w:hAnsi="Arial" w:cs="Arial"/>
          <w:sz w:val="14"/>
          <w:szCs w:val="14"/>
        </w:rPr>
        <w:t xml:space="preserve"> </w:t>
      </w:r>
      <w:r w:rsidRPr="00E64679">
        <w:rPr>
          <w:rFonts w:ascii="Arial" w:hAnsi="Arial" w:cs="Arial"/>
          <w:sz w:val="14"/>
          <w:szCs w:val="14"/>
        </w:rPr>
        <w:t xml:space="preserve"> Despacho</w:t>
      </w:r>
      <w:proofErr w:type="gramEnd"/>
      <w:r w:rsidRPr="00E64679">
        <w:rPr>
          <w:rFonts w:ascii="Arial" w:hAnsi="Arial" w:cs="Arial"/>
          <w:sz w:val="14"/>
          <w:szCs w:val="14"/>
        </w:rPr>
        <w:t xml:space="preserve"> Alcalde</w:t>
      </w:r>
      <w:r w:rsidR="00E64679">
        <w:rPr>
          <w:rFonts w:ascii="Arial" w:hAnsi="Arial" w:cs="Arial"/>
          <w:sz w:val="14"/>
          <w:szCs w:val="14"/>
        </w:rPr>
        <w:t>.</w:t>
      </w:r>
    </w:p>
    <w:sectPr w:rsidR="00426630" w:rsidRPr="00E64679" w:rsidSect="001827F8">
      <w:headerReference w:type="default" r:id="rId23"/>
      <w:footerReference w:type="default" r:id="rId24"/>
      <w:pgSz w:w="12240" w:h="18720" w:code="14"/>
      <w:pgMar w:top="1992" w:right="1418" w:bottom="2269" w:left="1701" w:header="709" w:footer="6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C1B15" w14:textId="77777777" w:rsidR="00AC0CBE" w:rsidRDefault="00AC0CBE" w:rsidP="000D0B03">
      <w:pPr>
        <w:spacing w:after="0" w:line="240" w:lineRule="auto"/>
      </w:pPr>
      <w:r>
        <w:separator/>
      </w:r>
    </w:p>
  </w:endnote>
  <w:endnote w:type="continuationSeparator" w:id="0">
    <w:p w14:paraId="1EC35BA8" w14:textId="77777777" w:rsidR="00AC0CBE" w:rsidRDefault="00AC0CBE" w:rsidP="000D0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3DD99" w14:textId="77777777" w:rsidR="00A355ED" w:rsidRDefault="00A355ED" w:rsidP="00E64838">
    <w:pPr>
      <w:pStyle w:val="Piedepgina"/>
      <w:jc w:val="right"/>
      <w:rPr>
        <w:rFonts w:ascii="Arial Narrow" w:hAnsi="Arial Narrow" w:cs="Arial Narrow"/>
        <w:color w:val="808080"/>
        <w:sz w:val="16"/>
        <w:szCs w:val="16"/>
      </w:rPr>
    </w:pPr>
  </w:p>
  <w:p w14:paraId="59491FC8" w14:textId="77777777" w:rsidR="00A355ED" w:rsidRPr="00771309" w:rsidRDefault="00A355ED" w:rsidP="00E64838">
    <w:pPr>
      <w:pStyle w:val="Piedepgina"/>
      <w:jc w:val="right"/>
      <w:rPr>
        <w:rFonts w:ascii="Arial Narrow" w:hAnsi="Arial Narrow" w:cs="Arial Narrow"/>
        <w:color w:val="000000" w:themeColor="text1"/>
        <w:sz w:val="16"/>
        <w:szCs w:val="16"/>
      </w:rPr>
    </w:pPr>
    <w:r w:rsidRPr="00771309">
      <w:rPr>
        <w:rFonts w:ascii="Arial Narrow" w:hAnsi="Arial Narrow" w:cs="Arial Narrow"/>
        <w:color w:val="000000" w:themeColor="text1"/>
        <w:sz w:val="16"/>
        <w:szCs w:val="16"/>
      </w:rPr>
      <w:t xml:space="preserve">Calle 35 N° 10 – 43 Centro Administrativo, Edificio Fase I </w:t>
    </w:r>
  </w:p>
  <w:p w14:paraId="65551664" w14:textId="77777777" w:rsidR="00A355ED" w:rsidRPr="00771309" w:rsidRDefault="00A355ED" w:rsidP="00E64838">
    <w:pPr>
      <w:pStyle w:val="Piedepgina"/>
      <w:jc w:val="right"/>
      <w:rPr>
        <w:rFonts w:ascii="Arial Narrow" w:hAnsi="Arial Narrow" w:cs="Arial Narrow"/>
        <w:color w:val="000000" w:themeColor="text1"/>
        <w:sz w:val="16"/>
        <w:szCs w:val="16"/>
      </w:rPr>
    </w:pPr>
    <w:r w:rsidRPr="00771309">
      <w:rPr>
        <w:rFonts w:ascii="Arial Narrow" w:hAnsi="Arial Narrow" w:cs="Arial Narrow"/>
        <w:color w:val="000000" w:themeColor="text1"/>
        <w:sz w:val="16"/>
        <w:szCs w:val="16"/>
      </w:rPr>
      <w:t>Carrera 11 N° 34 – 52, Edificio Fase II</w:t>
    </w:r>
  </w:p>
  <w:p w14:paraId="0C48F943" w14:textId="35C6696E" w:rsidR="00A355ED" w:rsidRPr="00771309" w:rsidRDefault="00A355ED" w:rsidP="00E64838">
    <w:pPr>
      <w:pStyle w:val="Piedepgina"/>
      <w:jc w:val="center"/>
      <w:rPr>
        <w:rFonts w:ascii="Arial Narrow" w:hAnsi="Arial Narrow" w:cs="Arial Narrow"/>
        <w:color w:val="000000" w:themeColor="text1"/>
        <w:sz w:val="16"/>
        <w:szCs w:val="16"/>
      </w:rPr>
    </w:pPr>
    <w:r w:rsidRPr="00771309">
      <w:rPr>
        <w:rFonts w:ascii="Arial Narrow" w:hAnsi="Arial Narrow" w:cs="Arial Narrow"/>
        <w:noProof/>
        <w:color w:val="000000" w:themeColor="text1"/>
        <w:sz w:val="16"/>
        <w:szCs w:val="16"/>
        <w:lang w:eastAsia="es-CO"/>
      </w:rPr>
      <w:drawing>
        <wp:anchor distT="0" distB="0" distL="114300" distR="114300" simplePos="0" relativeHeight="251657216" behindDoc="1" locked="0" layoutInCell="1" allowOverlap="1" wp14:anchorId="69074274" wp14:editId="568D5380">
          <wp:simplePos x="0" y="0"/>
          <wp:positionH relativeFrom="column">
            <wp:posOffset>2706370</wp:posOffset>
          </wp:positionH>
          <wp:positionV relativeFrom="paragraph">
            <wp:posOffset>4474210</wp:posOffset>
          </wp:positionV>
          <wp:extent cx="2360295" cy="1109980"/>
          <wp:effectExtent l="0" t="0" r="1905" b="0"/>
          <wp:wrapNone/>
          <wp:docPr id="7" name="Imagen 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
                  <pic:cNvPicPr>
                    <a:picLocks noChangeAspect="1" noChangeArrowheads="1"/>
                  </pic:cNvPicPr>
                </pic:nvPicPr>
                <pic:blipFill>
                  <a:blip r:embed="rId1">
                    <a:extLst>
                      <a:ext uri="{28A0092B-C50C-407E-A947-70E740481C1C}">
                        <a14:useLocalDpi xmlns:a14="http://schemas.microsoft.com/office/drawing/2010/main" val="0"/>
                      </a:ext>
                    </a:extLst>
                  </a:blip>
                  <a:srcRect t="14439"/>
                  <a:stretch>
                    <a:fillRect/>
                  </a:stretch>
                </pic:blipFill>
                <pic:spPr bwMode="auto">
                  <a:xfrm>
                    <a:off x="0" y="0"/>
                    <a:ext cx="2360295" cy="1109980"/>
                  </a:xfrm>
                  <a:prstGeom prst="rect">
                    <a:avLst/>
                  </a:prstGeom>
                  <a:noFill/>
                  <a:ln>
                    <a:noFill/>
                  </a:ln>
                </pic:spPr>
              </pic:pic>
            </a:graphicData>
          </a:graphic>
        </wp:anchor>
      </w:drawing>
    </w:r>
    <w:r w:rsidRPr="00771309">
      <w:rPr>
        <w:sz w:val="16"/>
        <w:szCs w:val="16"/>
      </w:rPr>
      <w:t xml:space="preserve"> </w:t>
    </w:r>
    <w:sdt>
      <w:sdtPr>
        <w:rPr>
          <w:sz w:val="16"/>
          <w:szCs w:val="16"/>
        </w:rPr>
        <w:id w:val="1728636285"/>
        <w:docPartObj>
          <w:docPartGallery w:val="Page Numbers (Top of Page)"/>
          <w:docPartUnique/>
        </w:docPartObj>
      </w:sdtPr>
      <w:sdtEndPr>
        <w:rPr>
          <w:rFonts w:ascii="Arial Narrow" w:hAnsi="Arial Narrow"/>
          <w:b/>
        </w:rPr>
      </w:sdtEndPr>
      <w:sdtContent>
        <w:r w:rsidRPr="00771309">
          <w:rPr>
            <w:sz w:val="16"/>
            <w:szCs w:val="16"/>
          </w:rPr>
          <w:t xml:space="preserve">                                                </w:t>
        </w:r>
        <w:r>
          <w:rPr>
            <w:sz w:val="16"/>
            <w:szCs w:val="16"/>
          </w:rPr>
          <w:t xml:space="preserve">                   </w:t>
        </w:r>
        <w:r w:rsidRPr="00771309">
          <w:rPr>
            <w:sz w:val="16"/>
            <w:szCs w:val="16"/>
          </w:rPr>
          <w:t xml:space="preserve">  </w:t>
        </w:r>
        <w:r>
          <w:rPr>
            <w:sz w:val="16"/>
            <w:szCs w:val="16"/>
          </w:rPr>
          <w:t xml:space="preserve">      </w:t>
        </w:r>
        <w:r w:rsidRPr="00771309">
          <w:rPr>
            <w:sz w:val="16"/>
            <w:szCs w:val="16"/>
          </w:rPr>
          <w:t xml:space="preserve">         </w:t>
        </w:r>
        <w:r w:rsidR="00D326B1">
          <w:rPr>
            <w:sz w:val="16"/>
            <w:szCs w:val="16"/>
          </w:rPr>
          <w:tab/>
        </w:r>
      </w:sdtContent>
    </w:sdt>
    <w:r w:rsidRPr="00771309">
      <w:rPr>
        <w:rFonts w:ascii="Arial Narrow" w:hAnsi="Arial Narrow" w:cs="Arial Narrow"/>
        <w:color w:val="000000" w:themeColor="text1"/>
        <w:sz w:val="16"/>
        <w:szCs w:val="16"/>
      </w:rPr>
      <w:t xml:space="preserve">                                   </w:t>
    </w:r>
    <w:r w:rsidR="00D326B1">
      <w:rPr>
        <w:rFonts w:ascii="Arial Narrow" w:hAnsi="Arial Narrow" w:cs="Arial Narrow"/>
        <w:color w:val="000000" w:themeColor="text1"/>
        <w:sz w:val="16"/>
        <w:szCs w:val="16"/>
      </w:rPr>
      <w:t xml:space="preserve">              </w:t>
    </w:r>
    <w:r>
      <w:rPr>
        <w:rFonts w:ascii="Arial Narrow" w:hAnsi="Arial Narrow" w:cs="Arial Narrow"/>
        <w:color w:val="000000" w:themeColor="text1"/>
        <w:sz w:val="16"/>
        <w:szCs w:val="16"/>
      </w:rPr>
      <w:t xml:space="preserve">          </w:t>
    </w:r>
    <w:r w:rsidR="00D326B1">
      <w:rPr>
        <w:rFonts w:ascii="Arial Narrow" w:hAnsi="Arial Narrow" w:cs="Arial Narrow"/>
        <w:color w:val="000000" w:themeColor="text1"/>
        <w:sz w:val="16"/>
        <w:szCs w:val="16"/>
      </w:rPr>
      <w:t xml:space="preserve">          </w:t>
    </w:r>
    <w:r w:rsidRPr="00771309">
      <w:rPr>
        <w:rFonts w:ascii="Arial Narrow" w:hAnsi="Arial Narrow" w:cs="Arial Narrow"/>
        <w:color w:val="000000" w:themeColor="text1"/>
        <w:sz w:val="16"/>
        <w:szCs w:val="16"/>
      </w:rPr>
      <w:t>Conmutador: (57-7) 6337000 Fax 6521777</w:t>
    </w:r>
  </w:p>
  <w:p w14:paraId="668F2746" w14:textId="77777777" w:rsidR="00A355ED" w:rsidRPr="00771309" w:rsidRDefault="00A355ED" w:rsidP="00E64838">
    <w:pPr>
      <w:pStyle w:val="Piedepgina"/>
      <w:tabs>
        <w:tab w:val="right" w:pos="9214"/>
      </w:tabs>
      <w:jc w:val="right"/>
      <w:rPr>
        <w:rFonts w:ascii="Arial Narrow" w:hAnsi="Arial Narrow" w:cs="Arial Narrow"/>
        <w:color w:val="000000" w:themeColor="text1"/>
        <w:sz w:val="16"/>
        <w:szCs w:val="16"/>
      </w:rPr>
    </w:pPr>
    <w:r w:rsidRPr="00771309">
      <w:rPr>
        <w:rFonts w:ascii="Arial Narrow" w:hAnsi="Arial Narrow" w:cs="Arial Narrow"/>
        <w:color w:val="000000" w:themeColor="text1"/>
        <w:sz w:val="16"/>
        <w:szCs w:val="16"/>
      </w:rPr>
      <w:t xml:space="preserve">Página Web: </w:t>
    </w:r>
    <w:hyperlink r:id="rId2" w:history="1">
      <w:r w:rsidRPr="00771309">
        <w:rPr>
          <w:rStyle w:val="Hipervnculo"/>
          <w:rFonts w:ascii="Arial Narrow" w:hAnsi="Arial Narrow" w:cs="Arial Narrow"/>
          <w:color w:val="000000" w:themeColor="text1"/>
          <w:sz w:val="16"/>
          <w:szCs w:val="16"/>
        </w:rPr>
        <w:t>www.bucaramanga.gov.co</w:t>
      </w:r>
    </w:hyperlink>
  </w:p>
  <w:p w14:paraId="1CE2A184" w14:textId="77777777" w:rsidR="00A355ED" w:rsidRDefault="00A355ED" w:rsidP="00E64838">
    <w:pPr>
      <w:pStyle w:val="Piedepgina"/>
      <w:tabs>
        <w:tab w:val="right" w:pos="9214"/>
      </w:tabs>
      <w:jc w:val="right"/>
      <w:rPr>
        <w:rFonts w:ascii="Arial Narrow" w:hAnsi="Arial Narrow" w:cs="Arial Narrow"/>
        <w:color w:val="000000" w:themeColor="text1"/>
        <w:sz w:val="16"/>
        <w:szCs w:val="16"/>
      </w:rPr>
    </w:pPr>
    <w:r w:rsidRPr="00771309">
      <w:rPr>
        <w:rFonts w:ascii="Arial Narrow" w:hAnsi="Arial Narrow" w:cs="Arial Narrow"/>
        <w:color w:val="000000" w:themeColor="text1"/>
        <w:sz w:val="16"/>
        <w:szCs w:val="16"/>
      </w:rPr>
      <w:tab/>
      <w:t>Bucaramanga, Departamento de Santander, Colombia</w:t>
    </w:r>
    <w:r w:rsidRPr="00177DE4">
      <w:rPr>
        <w:noProof/>
        <w:color w:val="000000" w:themeColor="text1"/>
        <w:lang w:eastAsia="es-CO"/>
      </w:rPr>
      <w:drawing>
        <wp:anchor distT="0" distB="0" distL="114300" distR="114300" simplePos="0" relativeHeight="251662336" behindDoc="1" locked="0" layoutInCell="1" allowOverlap="1" wp14:anchorId="06C93CE8" wp14:editId="713236DE">
          <wp:simplePos x="0" y="0"/>
          <wp:positionH relativeFrom="column">
            <wp:posOffset>2706370</wp:posOffset>
          </wp:positionH>
          <wp:positionV relativeFrom="paragraph">
            <wp:posOffset>4474210</wp:posOffset>
          </wp:positionV>
          <wp:extent cx="2360295" cy="1109980"/>
          <wp:effectExtent l="0" t="0" r="1905" b="0"/>
          <wp:wrapNone/>
          <wp:docPr id="8" name="Imagen 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3"/>
                  <pic:cNvPicPr>
                    <a:picLocks noChangeAspect="1" noChangeArrowheads="1"/>
                  </pic:cNvPicPr>
                </pic:nvPicPr>
                <pic:blipFill>
                  <a:blip r:embed="rId1">
                    <a:extLst>
                      <a:ext uri="{28A0092B-C50C-407E-A947-70E740481C1C}">
                        <a14:useLocalDpi xmlns:a14="http://schemas.microsoft.com/office/drawing/2010/main" val="0"/>
                      </a:ext>
                    </a:extLst>
                  </a:blip>
                  <a:srcRect t="14439"/>
                  <a:stretch>
                    <a:fillRect/>
                  </a:stretch>
                </pic:blipFill>
                <pic:spPr bwMode="auto">
                  <a:xfrm>
                    <a:off x="0" y="0"/>
                    <a:ext cx="2360295" cy="110998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CDA02" w14:textId="77777777" w:rsidR="00AC0CBE" w:rsidRDefault="00AC0CBE" w:rsidP="000D0B03">
      <w:pPr>
        <w:spacing w:after="0" w:line="240" w:lineRule="auto"/>
      </w:pPr>
      <w:r>
        <w:separator/>
      </w:r>
    </w:p>
  </w:footnote>
  <w:footnote w:type="continuationSeparator" w:id="0">
    <w:p w14:paraId="1C833ECF" w14:textId="77777777" w:rsidR="00AC0CBE" w:rsidRDefault="00AC0CBE" w:rsidP="000D0B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740D6" w14:textId="6803229B" w:rsidR="00A355ED" w:rsidRDefault="001827F8">
    <w:pPr>
      <w:pStyle w:val="Encabezado"/>
    </w:pPr>
    <w:r>
      <w:rPr>
        <w:noProof/>
        <w:lang w:eastAsia="es-CO"/>
      </w:rPr>
      <w:drawing>
        <wp:anchor distT="0" distB="0" distL="114300" distR="114300" simplePos="0" relativeHeight="251658240" behindDoc="1" locked="0" layoutInCell="1" allowOverlap="1" wp14:anchorId="0C8CA1B1" wp14:editId="2D675A71">
          <wp:simplePos x="0" y="0"/>
          <wp:positionH relativeFrom="column">
            <wp:posOffset>4728845</wp:posOffset>
          </wp:positionH>
          <wp:positionV relativeFrom="paragraph">
            <wp:posOffset>53975</wp:posOffset>
          </wp:positionV>
          <wp:extent cx="1311910" cy="647700"/>
          <wp:effectExtent l="0" t="0" r="0" b="0"/>
          <wp:wrapNone/>
          <wp:docPr id="2" name="Imagen 2" descr="C:\Users\jrodriguezc\Desktop\VIGENCIA 2020\MATERIAL INSTITUCIONAL\LOGOS PNG Y JPG\Slogan.png"/>
          <wp:cNvGraphicFramePr/>
          <a:graphic xmlns:a="http://schemas.openxmlformats.org/drawingml/2006/main">
            <a:graphicData uri="http://schemas.openxmlformats.org/drawingml/2006/picture">
              <pic:pic xmlns:pic="http://schemas.openxmlformats.org/drawingml/2006/picture">
                <pic:nvPicPr>
                  <pic:cNvPr id="1" name="Imagen 1" descr="C:\Users\jrodriguezc\Desktop\VIGENCIA 2020\MATERIAL INSTITUCIONAL\LOGOS PNG Y JPG\Slogan.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191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6151">
      <w:rPr>
        <w:noProof/>
        <w:lang w:eastAsia="es-CO"/>
      </w:rPr>
      <w:drawing>
        <wp:anchor distT="0" distB="0" distL="114300" distR="114300" simplePos="0" relativeHeight="251656192" behindDoc="1" locked="0" layoutInCell="1" allowOverlap="1" wp14:anchorId="0F982188" wp14:editId="5B538021">
          <wp:simplePos x="0" y="0"/>
          <wp:positionH relativeFrom="page">
            <wp:posOffset>780660</wp:posOffset>
          </wp:positionH>
          <wp:positionV relativeFrom="paragraph">
            <wp:posOffset>-391453</wp:posOffset>
          </wp:positionV>
          <wp:extent cx="1066800" cy="1200150"/>
          <wp:effectExtent l="0" t="0" r="0" b="0"/>
          <wp:wrapNone/>
          <wp:docPr id="138" name="Imagen 6" descr="membrete ofici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mbrete oficio-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1200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CF5B50" w14:textId="77777777" w:rsidR="00A355ED" w:rsidRDefault="00A355ED">
    <w:pPr>
      <w:pStyle w:val="Encabezado"/>
    </w:pPr>
  </w:p>
  <w:p w14:paraId="7AEED26B" w14:textId="77777777" w:rsidR="00A355ED" w:rsidRDefault="00A355ED" w:rsidP="00AB2316">
    <w:pPr>
      <w:pStyle w:val="Encabezado"/>
      <w:tabs>
        <w:tab w:val="clear" w:pos="4419"/>
        <w:tab w:val="clear" w:pos="8838"/>
        <w:tab w:val="left" w:pos="514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28DF"/>
    <w:multiLevelType w:val="hybridMultilevel"/>
    <w:tmpl w:val="4E1039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8AF559F"/>
    <w:multiLevelType w:val="hybridMultilevel"/>
    <w:tmpl w:val="A6E08F9C"/>
    <w:lvl w:ilvl="0" w:tplc="320673B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nsid w:val="09BD4588"/>
    <w:multiLevelType w:val="hybridMultilevel"/>
    <w:tmpl w:val="D5FE27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D077761"/>
    <w:multiLevelType w:val="hybridMultilevel"/>
    <w:tmpl w:val="0B20336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F236905"/>
    <w:multiLevelType w:val="hybridMultilevel"/>
    <w:tmpl w:val="28A2448A"/>
    <w:lvl w:ilvl="0" w:tplc="B2DE8F36">
      <w:start w:val="1"/>
      <w:numFmt w:val="decimal"/>
      <w:lvlText w:val="%1."/>
      <w:lvlJc w:val="left"/>
      <w:pPr>
        <w:ind w:left="765" w:hanging="360"/>
      </w:pPr>
      <w:rPr>
        <w:rFonts w:hint="default"/>
        <w:b w:val="0"/>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5">
    <w:nsid w:val="0FC81A65"/>
    <w:multiLevelType w:val="hybridMultilevel"/>
    <w:tmpl w:val="EE48C5DA"/>
    <w:lvl w:ilvl="0" w:tplc="FFE4934A">
      <w:start w:val="3"/>
      <w:numFmt w:val="bullet"/>
      <w:lvlText w:val=""/>
      <w:lvlJc w:val="left"/>
      <w:pPr>
        <w:ind w:left="1080" w:hanging="360"/>
      </w:pPr>
      <w:rPr>
        <w:rFonts w:ascii="Symbol" w:eastAsiaTheme="minorHAnsi" w:hAnsi="Symbo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5FF08E0"/>
    <w:multiLevelType w:val="hybridMultilevel"/>
    <w:tmpl w:val="435471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9AF0DB5"/>
    <w:multiLevelType w:val="hybridMultilevel"/>
    <w:tmpl w:val="3B547B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3301A3D"/>
    <w:multiLevelType w:val="hybridMultilevel"/>
    <w:tmpl w:val="55EA6BE2"/>
    <w:lvl w:ilvl="0" w:tplc="2B6075D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nsid w:val="2C114D8A"/>
    <w:multiLevelType w:val="hybridMultilevel"/>
    <w:tmpl w:val="B37877C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330C04A4"/>
    <w:multiLevelType w:val="hybridMultilevel"/>
    <w:tmpl w:val="8FB69A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3865460"/>
    <w:multiLevelType w:val="hybridMultilevel"/>
    <w:tmpl w:val="D58ABE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517642F"/>
    <w:multiLevelType w:val="hybridMultilevel"/>
    <w:tmpl w:val="435A592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69D73DC"/>
    <w:multiLevelType w:val="hybridMultilevel"/>
    <w:tmpl w:val="3F2A8760"/>
    <w:lvl w:ilvl="0" w:tplc="E4423770">
      <w:numFmt w:val="bullet"/>
      <w:lvlText w:val=""/>
      <w:lvlJc w:val="left"/>
      <w:pPr>
        <w:ind w:left="1080" w:hanging="360"/>
      </w:pPr>
      <w:rPr>
        <w:rFonts w:ascii="Symbol" w:eastAsiaTheme="minorHAnsi" w:hAnsi="Symbo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3BB0158E"/>
    <w:multiLevelType w:val="hybridMultilevel"/>
    <w:tmpl w:val="2EB2D3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DB1605C"/>
    <w:multiLevelType w:val="hybridMultilevel"/>
    <w:tmpl w:val="DD906E6E"/>
    <w:lvl w:ilvl="0" w:tplc="ED1A7E8C">
      <w:start w:val="1"/>
      <w:numFmt w:val="decimal"/>
      <w:lvlText w:val="%1."/>
      <w:lvlJc w:val="left"/>
      <w:pPr>
        <w:ind w:left="720" w:hanging="360"/>
      </w:pPr>
      <w:rPr>
        <w:rFonts w:ascii="Arial" w:eastAsiaTheme="minorHAnsi" w:hAnsi="Arial"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2A02601"/>
    <w:multiLevelType w:val="hybridMultilevel"/>
    <w:tmpl w:val="A442EF5E"/>
    <w:lvl w:ilvl="0" w:tplc="C71E7DA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4134537"/>
    <w:multiLevelType w:val="hybridMultilevel"/>
    <w:tmpl w:val="AF68A79E"/>
    <w:lvl w:ilvl="0" w:tplc="F2A2E138">
      <w:start w:val="1"/>
      <w:numFmt w:val="decimal"/>
      <w:lvlText w:val="%1."/>
      <w:lvlJc w:val="left"/>
      <w:pPr>
        <w:ind w:left="360" w:hanging="360"/>
      </w:pPr>
      <w:rPr>
        <w:rFonts w:hint="default"/>
        <w:b/>
        <w:i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53FC21C1"/>
    <w:multiLevelType w:val="hybridMultilevel"/>
    <w:tmpl w:val="9E6E91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3B31729"/>
    <w:multiLevelType w:val="hybridMultilevel"/>
    <w:tmpl w:val="15221392"/>
    <w:lvl w:ilvl="0" w:tplc="2E1C4ECA">
      <w:start w:val="1"/>
      <w:numFmt w:val="decimal"/>
      <w:lvlText w:val="%1."/>
      <w:lvlJc w:val="left"/>
      <w:pPr>
        <w:ind w:left="720" w:hanging="360"/>
      </w:pPr>
      <w:rPr>
        <w:rFonts w:ascii="Arial" w:eastAsiaTheme="minorHAnsi"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6FD35C5"/>
    <w:multiLevelType w:val="hybridMultilevel"/>
    <w:tmpl w:val="6C72D71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4680D51"/>
    <w:multiLevelType w:val="hybridMultilevel"/>
    <w:tmpl w:val="F67209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7DF90643"/>
    <w:multiLevelType w:val="hybridMultilevel"/>
    <w:tmpl w:val="130060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6"/>
  </w:num>
  <w:num w:numId="2">
    <w:abstractNumId w:val="20"/>
  </w:num>
  <w:num w:numId="3">
    <w:abstractNumId w:val="4"/>
  </w:num>
  <w:num w:numId="4">
    <w:abstractNumId w:val="15"/>
  </w:num>
  <w:num w:numId="5">
    <w:abstractNumId w:val="18"/>
  </w:num>
  <w:num w:numId="6">
    <w:abstractNumId w:val="0"/>
  </w:num>
  <w:num w:numId="7">
    <w:abstractNumId w:val="14"/>
  </w:num>
  <w:num w:numId="8">
    <w:abstractNumId w:val="19"/>
  </w:num>
  <w:num w:numId="9">
    <w:abstractNumId w:val="2"/>
  </w:num>
  <w:num w:numId="10">
    <w:abstractNumId w:val="5"/>
  </w:num>
  <w:num w:numId="11">
    <w:abstractNumId w:val="13"/>
  </w:num>
  <w:num w:numId="12">
    <w:abstractNumId w:val="10"/>
  </w:num>
  <w:num w:numId="13">
    <w:abstractNumId w:val="11"/>
  </w:num>
  <w:num w:numId="14">
    <w:abstractNumId w:val="6"/>
  </w:num>
  <w:num w:numId="15">
    <w:abstractNumId w:val="1"/>
  </w:num>
  <w:num w:numId="16">
    <w:abstractNumId w:val="21"/>
  </w:num>
  <w:num w:numId="17">
    <w:abstractNumId w:val="17"/>
  </w:num>
  <w:num w:numId="18">
    <w:abstractNumId w:val="8"/>
  </w:num>
  <w:num w:numId="19">
    <w:abstractNumId w:val="7"/>
  </w:num>
  <w:num w:numId="20">
    <w:abstractNumId w:val="9"/>
  </w:num>
  <w:num w:numId="21">
    <w:abstractNumId w:val="22"/>
  </w:num>
  <w:num w:numId="22">
    <w:abstractNumId w:val="1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CO" w:vendorID="64" w:dllVersion="4096" w:nlCheck="1" w:checkStyle="0"/>
  <w:activeWritingStyle w:appName="MSWord" w:lang="es-ES" w:vendorID="64" w:dllVersion="4096" w:nlCheck="1" w:checkStyle="0"/>
  <w:activeWritingStyle w:appName="MSWord" w:lang="en-US" w:vendorID="64" w:dllVersion="6" w:nlCheck="1" w:checkStyle="1"/>
  <w:activeWritingStyle w:appName="MSWord" w:lang="es-CO"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MX" w:vendorID="64" w:dllVersion="131078" w:nlCheck="1" w:checkStyle="1"/>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B03"/>
    <w:rsid w:val="00025A0F"/>
    <w:rsid w:val="00032601"/>
    <w:rsid w:val="00033FF5"/>
    <w:rsid w:val="00034369"/>
    <w:rsid w:val="000355FC"/>
    <w:rsid w:val="00036515"/>
    <w:rsid w:val="000560A5"/>
    <w:rsid w:val="00062C3A"/>
    <w:rsid w:val="00064E65"/>
    <w:rsid w:val="00075A32"/>
    <w:rsid w:val="0008218E"/>
    <w:rsid w:val="00091AF7"/>
    <w:rsid w:val="0009227C"/>
    <w:rsid w:val="00094173"/>
    <w:rsid w:val="0009499B"/>
    <w:rsid w:val="00094F8D"/>
    <w:rsid w:val="00096863"/>
    <w:rsid w:val="000969A2"/>
    <w:rsid w:val="00097385"/>
    <w:rsid w:val="000B10B7"/>
    <w:rsid w:val="000B142A"/>
    <w:rsid w:val="000B4113"/>
    <w:rsid w:val="000C2DBF"/>
    <w:rsid w:val="000C3368"/>
    <w:rsid w:val="000C36F1"/>
    <w:rsid w:val="000C6AEA"/>
    <w:rsid w:val="000C7703"/>
    <w:rsid w:val="000D0B03"/>
    <w:rsid w:val="000D0E9F"/>
    <w:rsid w:val="000D2A29"/>
    <w:rsid w:val="000D6735"/>
    <w:rsid w:val="000E20ED"/>
    <w:rsid w:val="000E35F4"/>
    <w:rsid w:val="000E6AC6"/>
    <w:rsid w:val="000F0737"/>
    <w:rsid w:val="000F4DD9"/>
    <w:rsid w:val="00100E76"/>
    <w:rsid w:val="001031B9"/>
    <w:rsid w:val="00105A57"/>
    <w:rsid w:val="001129B3"/>
    <w:rsid w:val="00113991"/>
    <w:rsid w:val="00115500"/>
    <w:rsid w:val="001171E2"/>
    <w:rsid w:val="001258EB"/>
    <w:rsid w:val="00131FA7"/>
    <w:rsid w:val="00132250"/>
    <w:rsid w:val="00137FF1"/>
    <w:rsid w:val="0014076A"/>
    <w:rsid w:val="00141BC8"/>
    <w:rsid w:val="0014212D"/>
    <w:rsid w:val="00142D83"/>
    <w:rsid w:val="0014468B"/>
    <w:rsid w:val="00145703"/>
    <w:rsid w:val="00147C14"/>
    <w:rsid w:val="00160692"/>
    <w:rsid w:val="00171BFE"/>
    <w:rsid w:val="00173528"/>
    <w:rsid w:val="001827F8"/>
    <w:rsid w:val="00191C08"/>
    <w:rsid w:val="0019593E"/>
    <w:rsid w:val="0019675D"/>
    <w:rsid w:val="00197633"/>
    <w:rsid w:val="001A045F"/>
    <w:rsid w:val="001A7660"/>
    <w:rsid w:val="001B6CC4"/>
    <w:rsid w:val="001B7F79"/>
    <w:rsid w:val="001C20D7"/>
    <w:rsid w:val="001C5F3F"/>
    <w:rsid w:val="001C6432"/>
    <w:rsid w:val="001C7FEA"/>
    <w:rsid w:val="001D5202"/>
    <w:rsid w:val="001D5298"/>
    <w:rsid w:val="001E3590"/>
    <w:rsid w:val="001E4902"/>
    <w:rsid w:val="001E6C3C"/>
    <w:rsid w:val="001F0642"/>
    <w:rsid w:val="001F56CE"/>
    <w:rsid w:val="001F5DFD"/>
    <w:rsid w:val="001F6147"/>
    <w:rsid w:val="001F68F5"/>
    <w:rsid w:val="00212F66"/>
    <w:rsid w:val="00216DD6"/>
    <w:rsid w:val="00221D91"/>
    <w:rsid w:val="00227A73"/>
    <w:rsid w:val="00235ECB"/>
    <w:rsid w:val="00243A4C"/>
    <w:rsid w:val="0024524F"/>
    <w:rsid w:val="002459C5"/>
    <w:rsid w:val="00247A6D"/>
    <w:rsid w:val="002501C9"/>
    <w:rsid w:val="002502E0"/>
    <w:rsid w:val="00252F48"/>
    <w:rsid w:val="00253BB2"/>
    <w:rsid w:val="00264254"/>
    <w:rsid w:val="0026464F"/>
    <w:rsid w:val="00267678"/>
    <w:rsid w:val="00271788"/>
    <w:rsid w:val="00271F1C"/>
    <w:rsid w:val="00273E8A"/>
    <w:rsid w:val="002744B6"/>
    <w:rsid w:val="00276AE3"/>
    <w:rsid w:val="00286E37"/>
    <w:rsid w:val="002920A7"/>
    <w:rsid w:val="002A2BD5"/>
    <w:rsid w:val="002A371E"/>
    <w:rsid w:val="002B0DE7"/>
    <w:rsid w:val="002B6CA9"/>
    <w:rsid w:val="002C0154"/>
    <w:rsid w:val="002C67EC"/>
    <w:rsid w:val="002D124A"/>
    <w:rsid w:val="002D2A06"/>
    <w:rsid w:val="002D7BC6"/>
    <w:rsid w:val="002E0D5F"/>
    <w:rsid w:val="002E12E7"/>
    <w:rsid w:val="002E587A"/>
    <w:rsid w:val="002E66A5"/>
    <w:rsid w:val="002F10A2"/>
    <w:rsid w:val="002F1650"/>
    <w:rsid w:val="002F648C"/>
    <w:rsid w:val="003051D0"/>
    <w:rsid w:val="003063C4"/>
    <w:rsid w:val="00307722"/>
    <w:rsid w:val="0031797C"/>
    <w:rsid w:val="00321F9B"/>
    <w:rsid w:val="0032573A"/>
    <w:rsid w:val="00331641"/>
    <w:rsid w:val="0033685D"/>
    <w:rsid w:val="00336A22"/>
    <w:rsid w:val="00341985"/>
    <w:rsid w:val="00341B55"/>
    <w:rsid w:val="003469B9"/>
    <w:rsid w:val="003524C9"/>
    <w:rsid w:val="003546C5"/>
    <w:rsid w:val="003604FB"/>
    <w:rsid w:val="00360EE0"/>
    <w:rsid w:val="003635F4"/>
    <w:rsid w:val="003744E0"/>
    <w:rsid w:val="00377C4D"/>
    <w:rsid w:val="0038013F"/>
    <w:rsid w:val="00381A3A"/>
    <w:rsid w:val="00384AAB"/>
    <w:rsid w:val="00385BB3"/>
    <w:rsid w:val="00387A08"/>
    <w:rsid w:val="00387F59"/>
    <w:rsid w:val="00394B24"/>
    <w:rsid w:val="003A40CA"/>
    <w:rsid w:val="003B1D79"/>
    <w:rsid w:val="003B2A9F"/>
    <w:rsid w:val="003B3438"/>
    <w:rsid w:val="003B4C69"/>
    <w:rsid w:val="003C7628"/>
    <w:rsid w:val="003D2333"/>
    <w:rsid w:val="003D6A78"/>
    <w:rsid w:val="003E03E5"/>
    <w:rsid w:val="003E1DB2"/>
    <w:rsid w:val="003E5E83"/>
    <w:rsid w:val="003E788D"/>
    <w:rsid w:val="003F050E"/>
    <w:rsid w:val="003F1250"/>
    <w:rsid w:val="003F2F7D"/>
    <w:rsid w:val="003F325D"/>
    <w:rsid w:val="003F35A4"/>
    <w:rsid w:val="003F4483"/>
    <w:rsid w:val="004028B3"/>
    <w:rsid w:val="00406CCB"/>
    <w:rsid w:val="00406FE3"/>
    <w:rsid w:val="00412AF6"/>
    <w:rsid w:val="00413DED"/>
    <w:rsid w:val="00414F4B"/>
    <w:rsid w:val="004236C4"/>
    <w:rsid w:val="00423A90"/>
    <w:rsid w:val="00426630"/>
    <w:rsid w:val="00433AD1"/>
    <w:rsid w:val="004351EF"/>
    <w:rsid w:val="00442A3E"/>
    <w:rsid w:val="004526FE"/>
    <w:rsid w:val="004552C6"/>
    <w:rsid w:val="00460DBA"/>
    <w:rsid w:val="004629C4"/>
    <w:rsid w:val="0046660A"/>
    <w:rsid w:val="004667E4"/>
    <w:rsid w:val="00470B2F"/>
    <w:rsid w:val="004743B5"/>
    <w:rsid w:val="004753C2"/>
    <w:rsid w:val="004840A4"/>
    <w:rsid w:val="004A0941"/>
    <w:rsid w:val="004A472A"/>
    <w:rsid w:val="004B42D8"/>
    <w:rsid w:val="004B4A84"/>
    <w:rsid w:val="004B66EA"/>
    <w:rsid w:val="004B6ED5"/>
    <w:rsid w:val="004C09D4"/>
    <w:rsid w:val="004C0A48"/>
    <w:rsid w:val="004D1928"/>
    <w:rsid w:val="004D7281"/>
    <w:rsid w:val="004E1B8D"/>
    <w:rsid w:val="004E1DF5"/>
    <w:rsid w:val="004E221F"/>
    <w:rsid w:val="004E4710"/>
    <w:rsid w:val="004E738C"/>
    <w:rsid w:val="004F161D"/>
    <w:rsid w:val="004F282E"/>
    <w:rsid w:val="004F71C6"/>
    <w:rsid w:val="00507DBF"/>
    <w:rsid w:val="005109A9"/>
    <w:rsid w:val="00511626"/>
    <w:rsid w:val="00511A64"/>
    <w:rsid w:val="0051270C"/>
    <w:rsid w:val="005149EB"/>
    <w:rsid w:val="005162A3"/>
    <w:rsid w:val="0051666E"/>
    <w:rsid w:val="00516819"/>
    <w:rsid w:val="00517420"/>
    <w:rsid w:val="00517EC6"/>
    <w:rsid w:val="00520A4B"/>
    <w:rsid w:val="0052277C"/>
    <w:rsid w:val="00524EBD"/>
    <w:rsid w:val="00524F94"/>
    <w:rsid w:val="005257B4"/>
    <w:rsid w:val="00526AED"/>
    <w:rsid w:val="00530BF6"/>
    <w:rsid w:val="00534E8B"/>
    <w:rsid w:val="00555560"/>
    <w:rsid w:val="00561600"/>
    <w:rsid w:val="00562951"/>
    <w:rsid w:val="00562E89"/>
    <w:rsid w:val="005642A8"/>
    <w:rsid w:val="005646E3"/>
    <w:rsid w:val="00581786"/>
    <w:rsid w:val="00582956"/>
    <w:rsid w:val="00583585"/>
    <w:rsid w:val="00584F79"/>
    <w:rsid w:val="005871BD"/>
    <w:rsid w:val="00591B4A"/>
    <w:rsid w:val="0059281D"/>
    <w:rsid w:val="005A0093"/>
    <w:rsid w:val="005B5C60"/>
    <w:rsid w:val="005C1623"/>
    <w:rsid w:val="005C7080"/>
    <w:rsid w:val="005D522B"/>
    <w:rsid w:val="005E4FFE"/>
    <w:rsid w:val="005E55C0"/>
    <w:rsid w:val="005E7A5C"/>
    <w:rsid w:val="005F1010"/>
    <w:rsid w:val="005F3AFF"/>
    <w:rsid w:val="0060014E"/>
    <w:rsid w:val="00603A80"/>
    <w:rsid w:val="00604DF4"/>
    <w:rsid w:val="0060527E"/>
    <w:rsid w:val="00607368"/>
    <w:rsid w:val="00617771"/>
    <w:rsid w:val="00617C90"/>
    <w:rsid w:val="006307FA"/>
    <w:rsid w:val="006319F5"/>
    <w:rsid w:val="00632ED3"/>
    <w:rsid w:val="00633DFF"/>
    <w:rsid w:val="00640AB1"/>
    <w:rsid w:val="00652246"/>
    <w:rsid w:val="00660C34"/>
    <w:rsid w:val="006618E9"/>
    <w:rsid w:val="00671D9B"/>
    <w:rsid w:val="006736C8"/>
    <w:rsid w:val="00675636"/>
    <w:rsid w:val="00677220"/>
    <w:rsid w:val="00683772"/>
    <w:rsid w:val="00684E9B"/>
    <w:rsid w:val="006861EC"/>
    <w:rsid w:val="00686429"/>
    <w:rsid w:val="006954D6"/>
    <w:rsid w:val="00697B61"/>
    <w:rsid w:val="00697C66"/>
    <w:rsid w:val="006A6A77"/>
    <w:rsid w:val="006A767D"/>
    <w:rsid w:val="006B011E"/>
    <w:rsid w:val="006B6CCC"/>
    <w:rsid w:val="006C07C0"/>
    <w:rsid w:val="006C372C"/>
    <w:rsid w:val="006D171A"/>
    <w:rsid w:val="006D1C2C"/>
    <w:rsid w:val="006E16E3"/>
    <w:rsid w:val="006E4166"/>
    <w:rsid w:val="006E42F3"/>
    <w:rsid w:val="006E62DC"/>
    <w:rsid w:val="006F688F"/>
    <w:rsid w:val="007006F9"/>
    <w:rsid w:val="00714D3A"/>
    <w:rsid w:val="00727395"/>
    <w:rsid w:val="007351C6"/>
    <w:rsid w:val="0074577A"/>
    <w:rsid w:val="0076135B"/>
    <w:rsid w:val="00761759"/>
    <w:rsid w:val="00771342"/>
    <w:rsid w:val="007734C2"/>
    <w:rsid w:val="00781905"/>
    <w:rsid w:val="0078555A"/>
    <w:rsid w:val="007867CC"/>
    <w:rsid w:val="00793BF7"/>
    <w:rsid w:val="007A5789"/>
    <w:rsid w:val="007A6388"/>
    <w:rsid w:val="007B2394"/>
    <w:rsid w:val="007C2783"/>
    <w:rsid w:val="007D2D83"/>
    <w:rsid w:val="007D728D"/>
    <w:rsid w:val="007F02E2"/>
    <w:rsid w:val="007F0A85"/>
    <w:rsid w:val="007F32DC"/>
    <w:rsid w:val="007F7488"/>
    <w:rsid w:val="007F74F8"/>
    <w:rsid w:val="00800720"/>
    <w:rsid w:val="00801689"/>
    <w:rsid w:val="00801A33"/>
    <w:rsid w:val="008268DE"/>
    <w:rsid w:val="00826D05"/>
    <w:rsid w:val="0083010A"/>
    <w:rsid w:val="008323EB"/>
    <w:rsid w:val="00834A19"/>
    <w:rsid w:val="00837C02"/>
    <w:rsid w:val="0084036E"/>
    <w:rsid w:val="0084553A"/>
    <w:rsid w:val="0086095F"/>
    <w:rsid w:val="00861BBC"/>
    <w:rsid w:val="0086601F"/>
    <w:rsid w:val="00870E51"/>
    <w:rsid w:val="00874B6A"/>
    <w:rsid w:val="00880D28"/>
    <w:rsid w:val="00881CFA"/>
    <w:rsid w:val="00883496"/>
    <w:rsid w:val="0088608F"/>
    <w:rsid w:val="008877FF"/>
    <w:rsid w:val="00895307"/>
    <w:rsid w:val="008A397C"/>
    <w:rsid w:val="008A61A3"/>
    <w:rsid w:val="008A764D"/>
    <w:rsid w:val="008C1644"/>
    <w:rsid w:val="008C49DE"/>
    <w:rsid w:val="008C7D6E"/>
    <w:rsid w:val="008E08D1"/>
    <w:rsid w:val="008E1240"/>
    <w:rsid w:val="008E7C96"/>
    <w:rsid w:val="009036E6"/>
    <w:rsid w:val="00907163"/>
    <w:rsid w:val="00916259"/>
    <w:rsid w:val="009214A7"/>
    <w:rsid w:val="009335CF"/>
    <w:rsid w:val="00942C09"/>
    <w:rsid w:val="00944DE1"/>
    <w:rsid w:val="009451C8"/>
    <w:rsid w:val="00970CA2"/>
    <w:rsid w:val="00976CE1"/>
    <w:rsid w:val="00977C64"/>
    <w:rsid w:val="009801B4"/>
    <w:rsid w:val="0098149E"/>
    <w:rsid w:val="0098529D"/>
    <w:rsid w:val="00992102"/>
    <w:rsid w:val="00996321"/>
    <w:rsid w:val="009A00D2"/>
    <w:rsid w:val="009A1E3B"/>
    <w:rsid w:val="009A7099"/>
    <w:rsid w:val="009A7CD7"/>
    <w:rsid w:val="009C422E"/>
    <w:rsid w:val="009C47CA"/>
    <w:rsid w:val="009C4861"/>
    <w:rsid w:val="009D092E"/>
    <w:rsid w:val="009D410D"/>
    <w:rsid w:val="009D4706"/>
    <w:rsid w:val="009E0BE4"/>
    <w:rsid w:val="009E333B"/>
    <w:rsid w:val="009F3094"/>
    <w:rsid w:val="009F40FD"/>
    <w:rsid w:val="009F5768"/>
    <w:rsid w:val="009F7AFA"/>
    <w:rsid w:val="00A029D3"/>
    <w:rsid w:val="00A069C3"/>
    <w:rsid w:val="00A106DD"/>
    <w:rsid w:val="00A1186C"/>
    <w:rsid w:val="00A15254"/>
    <w:rsid w:val="00A17CDD"/>
    <w:rsid w:val="00A17F65"/>
    <w:rsid w:val="00A20AF4"/>
    <w:rsid w:val="00A24CE9"/>
    <w:rsid w:val="00A25575"/>
    <w:rsid w:val="00A25F80"/>
    <w:rsid w:val="00A27232"/>
    <w:rsid w:val="00A30FC2"/>
    <w:rsid w:val="00A32B5C"/>
    <w:rsid w:val="00A33140"/>
    <w:rsid w:val="00A355ED"/>
    <w:rsid w:val="00A372B6"/>
    <w:rsid w:val="00A50028"/>
    <w:rsid w:val="00A5369D"/>
    <w:rsid w:val="00A53A95"/>
    <w:rsid w:val="00A614F8"/>
    <w:rsid w:val="00A70260"/>
    <w:rsid w:val="00A7614A"/>
    <w:rsid w:val="00A82D8F"/>
    <w:rsid w:val="00A86414"/>
    <w:rsid w:val="00A86CF3"/>
    <w:rsid w:val="00A973F3"/>
    <w:rsid w:val="00A9742A"/>
    <w:rsid w:val="00AA1A0D"/>
    <w:rsid w:val="00AB1E93"/>
    <w:rsid w:val="00AB2316"/>
    <w:rsid w:val="00AC0CBE"/>
    <w:rsid w:val="00AC3CC2"/>
    <w:rsid w:val="00AC4E1F"/>
    <w:rsid w:val="00AD2325"/>
    <w:rsid w:val="00AD5A7E"/>
    <w:rsid w:val="00AD5B89"/>
    <w:rsid w:val="00AE67E0"/>
    <w:rsid w:val="00AF1E49"/>
    <w:rsid w:val="00AF3922"/>
    <w:rsid w:val="00AF3F38"/>
    <w:rsid w:val="00AF437B"/>
    <w:rsid w:val="00B000AC"/>
    <w:rsid w:val="00B00F78"/>
    <w:rsid w:val="00B02624"/>
    <w:rsid w:val="00B0395C"/>
    <w:rsid w:val="00B03C73"/>
    <w:rsid w:val="00B046C8"/>
    <w:rsid w:val="00B101EC"/>
    <w:rsid w:val="00B105C0"/>
    <w:rsid w:val="00B14D4B"/>
    <w:rsid w:val="00B15FB8"/>
    <w:rsid w:val="00B163A8"/>
    <w:rsid w:val="00B23773"/>
    <w:rsid w:val="00B27AF9"/>
    <w:rsid w:val="00B27FD2"/>
    <w:rsid w:val="00B32ABB"/>
    <w:rsid w:val="00B331BC"/>
    <w:rsid w:val="00B33BFE"/>
    <w:rsid w:val="00B359E9"/>
    <w:rsid w:val="00B408D1"/>
    <w:rsid w:val="00B45803"/>
    <w:rsid w:val="00B53E48"/>
    <w:rsid w:val="00B60C60"/>
    <w:rsid w:val="00B60D40"/>
    <w:rsid w:val="00B706CC"/>
    <w:rsid w:val="00B7122A"/>
    <w:rsid w:val="00B94468"/>
    <w:rsid w:val="00BA7E9D"/>
    <w:rsid w:val="00BB096D"/>
    <w:rsid w:val="00BB2030"/>
    <w:rsid w:val="00BC047A"/>
    <w:rsid w:val="00BC27DA"/>
    <w:rsid w:val="00BC3374"/>
    <w:rsid w:val="00BC6BA7"/>
    <w:rsid w:val="00BD007E"/>
    <w:rsid w:val="00BD0555"/>
    <w:rsid w:val="00BD11FE"/>
    <w:rsid w:val="00BD5017"/>
    <w:rsid w:val="00BD5A7E"/>
    <w:rsid w:val="00BD71C8"/>
    <w:rsid w:val="00BE083E"/>
    <w:rsid w:val="00BF0910"/>
    <w:rsid w:val="00BF2F04"/>
    <w:rsid w:val="00BF61E8"/>
    <w:rsid w:val="00BF6B3D"/>
    <w:rsid w:val="00C11DAC"/>
    <w:rsid w:val="00C31D19"/>
    <w:rsid w:val="00C32300"/>
    <w:rsid w:val="00C3397F"/>
    <w:rsid w:val="00C33ACD"/>
    <w:rsid w:val="00C46CC6"/>
    <w:rsid w:val="00C46DEA"/>
    <w:rsid w:val="00C47D80"/>
    <w:rsid w:val="00C47EAE"/>
    <w:rsid w:val="00C5608D"/>
    <w:rsid w:val="00C56635"/>
    <w:rsid w:val="00C61873"/>
    <w:rsid w:val="00C619E8"/>
    <w:rsid w:val="00C61E62"/>
    <w:rsid w:val="00C63250"/>
    <w:rsid w:val="00C707F0"/>
    <w:rsid w:val="00C74E0F"/>
    <w:rsid w:val="00C76855"/>
    <w:rsid w:val="00C8298D"/>
    <w:rsid w:val="00C834B5"/>
    <w:rsid w:val="00C83830"/>
    <w:rsid w:val="00C857B4"/>
    <w:rsid w:val="00C85854"/>
    <w:rsid w:val="00C86151"/>
    <w:rsid w:val="00C91B91"/>
    <w:rsid w:val="00C95D89"/>
    <w:rsid w:val="00CA159C"/>
    <w:rsid w:val="00CA16F9"/>
    <w:rsid w:val="00CA417D"/>
    <w:rsid w:val="00CA5A4A"/>
    <w:rsid w:val="00CA5C9D"/>
    <w:rsid w:val="00CA6A3B"/>
    <w:rsid w:val="00CC39CA"/>
    <w:rsid w:val="00CC6251"/>
    <w:rsid w:val="00CD33E4"/>
    <w:rsid w:val="00CD4FB3"/>
    <w:rsid w:val="00CD6E07"/>
    <w:rsid w:val="00CE2D00"/>
    <w:rsid w:val="00CE4367"/>
    <w:rsid w:val="00CE4807"/>
    <w:rsid w:val="00CE571A"/>
    <w:rsid w:val="00CE6680"/>
    <w:rsid w:val="00CF3C15"/>
    <w:rsid w:val="00CF4449"/>
    <w:rsid w:val="00CF4D57"/>
    <w:rsid w:val="00D0330C"/>
    <w:rsid w:val="00D036D9"/>
    <w:rsid w:val="00D05C83"/>
    <w:rsid w:val="00D0719D"/>
    <w:rsid w:val="00D10F6C"/>
    <w:rsid w:val="00D23BE0"/>
    <w:rsid w:val="00D25A2A"/>
    <w:rsid w:val="00D26E7D"/>
    <w:rsid w:val="00D326B1"/>
    <w:rsid w:val="00D34265"/>
    <w:rsid w:val="00D35E31"/>
    <w:rsid w:val="00D40A96"/>
    <w:rsid w:val="00D41608"/>
    <w:rsid w:val="00D50152"/>
    <w:rsid w:val="00D547CF"/>
    <w:rsid w:val="00D57E24"/>
    <w:rsid w:val="00D600D9"/>
    <w:rsid w:val="00D65075"/>
    <w:rsid w:val="00D719C0"/>
    <w:rsid w:val="00D71F5A"/>
    <w:rsid w:val="00D722B8"/>
    <w:rsid w:val="00D72A02"/>
    <w:rsid w:val="00D75608"/>
    <w:rsid w:val="00D7729B"/>
    <w:rsid w:val="00D819B0"/>
    <w:rsid w:val="00D857FF"/>
    <w:rsid w:val="00D867EE"/>
    <w:rsid w:val="00D86E29"/>
    <w:rsid w:val="00D874B3"/>
    <w:rsid w:val="00D914FC"/>
    <w:rsid w:val="00D973E7"/>
    <w:rsid w:val="00D97B8A"/>
    <w:rsid w:val="00DA79BB"/>
    <w:rsid w:val="00DB1262"/>
    <w:rsid w:val="00DB4F85"/>
    <w:rsid w:val="00DC0DA1"/>
    <w:rsid w:val="00DC1612"/>
    <w:rsid w:val="00DC1B9D"/>
    <w:rsid w:val="00DC2CD6"/>
    <w:rsid w:val="00DC382E"/>
    <w:rsid w:val="00DC3CA4"/>
    <w:rsid w:val="00DD5786"/>
    <w:rsid w:val="00DD644E"/>
    <w:rsid w:val="00DE1F7E"/>
    <w:rsid w:val="00DE20AC"/>
    <w:rsid w:val="00DE4818"/>
    <w:rsid w:val="00DE5727"/>
    <w:rsid w:val="00DF312E"/>
    <w:rsid w:val="00DF39F2"/>
    <w:rsid w:val="00DF5E4C"/>
    <w:rsid w:val="00DF764B"/>
    <w:rsid w:val="00DF7C24"/>
    <w:rsid w:val="00E002A7"/>
    <w:rsid w:val="00E00F72"/>
    <w:rsid w:val="00E02F7D"/>
    <w:rsid w:val="00E03C75"/>
    <w:rsid w:val="00E03D36"/>
    <w:rsid w:val="00E04945"/>
    <w:rsid w:val="00E10E42"/>
    <w:rsid w:val="00E12476"/>
    <w:rsid w:val="00E128F7"/>
    <w:rsid w:val="00E13836"/>
    <w:rsid w:val="00E21ED8"/>
    <w:rsid w:val="00E35611"/>
    <w:rsid w:val="00E41E13"/>
    <w:rsid w:val="00E44881"/>
    <w:rsid w:val="00E45E71"/>
    <w:rsid w:val="00E471DD"/>
    <w:rsid w:val="00E4753A"/>
    <w:rsid w:val="00E5249E"/>
    <w:rsid w:val="00E54019"/>
    <w:rsid w:val="00E57B10"/>
    <w:rsid w:val="00E601E0"/>
    <w:rsid w:val="00E6168B"/>
    <w:rsid w:val="00E64679"/>
    <w:rsid w:val="00E64838"/>
    <w:rsid w:val="00E675BF"/>
    <w:rsid w:val="00E70B5E"/>
    <w:rsid w:val="00E837D8"/>
    <w:rsid w:val="00E84522"/>
    <w:rsid w:val="00E84762"/>
    <w:rsid w:val="00E94C66"/>
    <w:rsid w:val="00EA0217"/>
    <w:rsid w:val="00EA7578"/>
    <w:rsid w:val="00EB224A"/>
    <w:rsid w:val="00EC20DE"/>
    <w:rsid w:val="00EC3938"/>
    <w:rsid w:val="00ED5322"/>
    <w:rsid w:val="00EE0870"/>
    <w:rsid w:val="00EE1468"/>
    <w:rsid w:val="00EE1525"/>
    <w:rsid w:val="00EE28BF"/>
    <w:rsid w:val="00EE63F0"/>
    <w:rsid w:val="00EE7907"/>
    <w:rsid w:val="00EF0C43"/>
    <w:rsid w:val="00EF2B94"/>
    <w:rsid w:val="00EF7C86"/>
    <w:rsid w:val="00F012CC"/>
    <w:rsid w:val="00F018C2"/>
    <w:rsid w:val="00F05A30"/>
    <w:rsid w:val="00F07149"/>
    <w:rsid w:val="00F074F1"/>
    <w:rsid w:val="00F10CE2"/>
    <w:rsid w:val="00F16CBA"/>
    <w:rsid w:val="00F17AFD"/>
    <w:rsid w:val="00F21C22"/>
    <w:rsid w:val="00F32884"/>
    <w:rsid w:val="00F33A7F"/>
    <w:rsid w:val="00F34FF7"/>
    <w:rsid w:val="00F357CE"/>
    <w:rsid w:val="00F40B50"/>
    <w:rsid w:val="00F41519"/>
    <w:rsid w:val="00F43622"/>
    <w:rsid w:val="00F4629F"/>
    <w:rsid w:val="00F532CD"/>
    <w:rsid w:val="00F61043"/>
    <w:rsid w:val="00F67715"/>
    <w:rsid w:val="00F678FC"/>
    <w:rsid w:val="00F72DBC"/>
    <w:rsid w:val="00F843FA"/>
    <w:rsid w:val="00F846FA"/>
    <w:rsid w:val="00F848F2"/>
    <w:rsid w:val="00F876C7"/>
    <w:rsid w:val="00F92F2A"/>
    <w:rsid w:val="00F94ED8"/>
    <w:rsid w:val="00FA65A5"/>
    <w:rsid w:val="00FA7015"/>
    <w:rsid w:val="00FB0462"/>
    <w:rsid w:val="00FB6015"/>
    <w:rsid w:val="00FC018F"/>
    <w:rsid w:val="00FC77D0"/>
    <w:rsid w:val="00FD0793"/>
    <w:rsid w:val="00FD07A0"/>
    <w:rsid w:val="00FE1859"/>
    <w:rsid w:val="00FE1F38"/>
    <w:rsid w:val="00FE6A5E"/>
    <w:rsid w:val="00FF0C3D"/>
    <w:rsid w:val="00FF0E3A"/>
    <w:rsid w:val="00FF30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4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2CC"/>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0B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0B03"/>
  </w:style>
  <w:style w:type="paragraph" w:styleId="Piedepgina">
    <w:name w:val="footer"/>
    <w:basedOn w:val="Normal"/>
    <w:link w:val="PiedepginaCar"/>
    <w:uiPriority w:val="99"/>
    <w:unhideWhenUsed/>
    <w:rsid w:val="000D0B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0B03"/>
  </w:style>
  <w:style w:type="paragraph" w:customStyle="1" w:styleId="Default">
    <w:name w:val="Default"/>
    <w:rsid w:val="000D0B03"/>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rsid w:val="000D0B03"/>
    <w:rPr>
      <w:rFonts w:cs="Times New Roman"/>
      <w:color w:val="0000FF"/>
      <w:u w:val="single"/>
    </w:rPr>
  </w:style>
  <w:style w:type="paragraph" w:styleId="Prrafodelista">
    <w:name w:val="List Paragraph"/>
    <w:aliases w:val="Bolita,Párrafo de lista21,BOLA,HOJA,List Paragraph,Colorful List - Accent 11,Lista vistosa - Énfasis 11,parrafo,Guión,Viñeta 2,Párrafo de lista3,Titulo 8,Viñeta 6,Viñeta Chulo,Párrafo de lista2,Viñeta nivel 1,MIBEX B,4.2.3.1.1,Listado"/>
    <w:basedOn w:val="Normal"/>
    <w:link w:val="PrrafodelistaCar"/>
    <w:uiPriority w:val="34"/>
    <w:qFormat/>
    <w:rsid w:val="001031B9"/>
    <w:pPr>
      <w:ind w:left="720"/>
      <w:contextualSpacing/>
    </w:pPr>
    <w:rPr>
      <w:lang w:val="es-ES"/>
    </w:rPr>
  </w:style>
  <w:style w:type="table" w:styleId="Tablaconcuadrcula">
    <w:name w:val="Table Grid"/>
    <w:basedOn w:val="Tablanormal"/>
    <w:uiPriority w:val="39"/>
    <w:rsid w:val="00BD0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A009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0093"/>
    <w:rPr>
      <w:rFonts w:ascii="Segoe UI" w:hAnsi="Segoe UI" w:cs="Segoe UI"/>
      <w:sz w:val="18"/>
      <w:szCs w:val="18"/>
    </w:rPr>
  </w:style>
  <w:style w:type="character" w:styleId="Refdecomentario">
    <w:name w:val="annotation reference"/>
    <w:basedOn w:val="Fuentedeprrafopredeter"/>
    <w:uiPriority w:val="99"/>
    <w:semiHidden/>
    <w:unhideWhenUsed/>
    <w:rsid w:val="00E84762"/>
    <w:rPr>
      <w:sz w:val="16"/>
      <w:szCs w:val="16"/>
    </w:rPr>
  </w:style>
  <w:style w:type="paragraph" w:styleId="Textocomentario">
    <w:name w:val="annotation text"/>
    <w:basedOn w:val="Normal"/>
    <w:link w:val="TextocomentarioCar"/>
    <w:uiPriority w:val="99"/>
    <w:semiHidden/>
    <w:unhideWhenUsed/>
    <w:rsid w:val="00E8476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84762"/>
    <w:rPr>
      <w:sz w:val="20"/>
      <w:szCs w:val="20"/>
    </w:rPr>
  </w:style>
  <w:style w:type="paragraph" w:styleId="Asuntodelcomentario">
    <w:name w:val="annotation subject"/>
    <w:basedOn w:val="Textocomentario"/>
    <w:next w:val="Textocomentario"/>
    <w:link w:val="AsuntodelcomentarioCar"/>
    <w:uiPriority w:val="99"/>
    <w:semiHidden/>
    <w:unhideWhenUsed/>
    <w:rsid w:val="00E84762"/>
    <w:rPr>
      <w:b/>
      <w:bCs/>
    </w:rPr>
  </w:style>
  <w:style w:type="character" w:customStyle="1" w:styleId="AsuntodelcomentarioCar">
    <w:name w:val="Asunto del comentario Car"/>
    <w:basedOn w:val="TextocomentarioCar"/>
    <w:link w:val="Asuntodelcomentario"/>
    <w:uiPriority w:val="99"/>
    <w:semiHidden/>
    <w:rsid w:val="00E84762"/>
    <w:rPr>
      <w:b/>
      <w:bCs/>
      <w:sz w:val="20"/>
      <w:szCs w:val="20"/>
    </w:rPr>
  </w:style>
  <w:style w:type="paragraph" w:styleId="Textonotapie">
    <w:name w:val="footnote text"/>
    <w:basedOn w:val="Normal"/>
    <w:link w:val="TextonotapieCar"/>
    <w:uiPriority w:val="99"/>
    <w:semiHidden/>
    <w:unhideWhenUsed/>
    <w:rsid w:val="00C857B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57B4"/>
    <w:rPr>
      <w:sz w:val="20"/>
      <w:szCs w:val="20"/>
    </w:rPr>
  </w:style>
  <w:style w:type="character" w:styleId="Refdenotaalpie">
    <w:name w:val="footnote reference"/>
    <w:basedOn w:val="Fuentedeprrafopredeter"/>
    <w:uiPriority w:val="99"/>
    <w:semiHidden/>
    <w:unhideWhenUsed/>
    <w:rsid w:val="00C857B4"/>
    <w:rPr>
      <w:vertAlign w:val="superscript"/>
    </w:rPr>
  </w:style>
  <w:style w:type="character" w:customStyle="1" w:styleId="PrrafodelistaCar">
    <w:name w:val="Párrafo de lista Car"/>
    <w:aliases w:val="Bolita Car,Párrafo de lista21 Car,BOLA Car,HOJA Car,List Paragraph Car,Colorful List - Accent 11 Car,Lista vistosa - Énfasis 11 Car,parrafo Car,Guión Car,Viñeta 2 Car,Párrafo de lista3 Car,Titulo 8 Car,Viñeta 6 Car,Viñeta Chulo Car"/>
    <w:link w:val="Prrafodelista"/>
    <w:uiPriority w:val="34"/>
    <w:locked/>
    <w:rsid w:val="00697C66"/>
    <w:rPr>
      <w:lang w:val="es-ES"/>
    </w:rPr>
  </w:style>
  <w:style w:type="paragraph" w:styleId="Sinespaciado">
    <w:name w:val="No Spacing"/>
    <w:uiPriority w:val="1"/>
    <w:qFormat/>
    <w:rsid w:val="000C7703"/>
    <w:pPr>
      <w:spacing w:after="0" w:line="240" w:lineRule="auto"/>
    </w:pPr>
  </w:style>
  <w:style w:type="paragraph" w:styleId="NormalWeb">
    <w:name w:val="Normal (Web)"/>
    <w:basedOn w:val="Normal"/>
    <w:uiPriority w:val="99"/>
    <w:semiHidden/>
    <w:unhideWhenUsed/>
    <w:rsid w:val="00D57E24"/>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2CC"/>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0B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0B03"/>
  </w:style>
  <w:style w:type="paragraph" w:styleId="Piedepgina">
    <w:name w:val="footer"/>
    <w:basedOn w:val="Normal"/>
    <w:link w:val="PiedepginaCar"/>
    <w:uiPriority w:val="99"/>
    <w:unhideWhenUsed/>
    <w:rsid w:val="000D0B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0B03"/>
  </w:style>
  <w:style w:type="paragraph" w:customStyle="1" w:styleId="Default">
    <w:name w:val="Default"/>
    <w:rsid w:val="000D0B03"/>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rsid w:val="000D0B03"/>
    <w:rPr>
      <w:rFonts w:cs="Times New Roman"/>
      <w:color w:val="0000FF"/>
      <w:u w:val="single"/>
    </w:rPr>
  </w:style>
  <w:style w:type="paragraph" w:styleId="Prrafodelista">
    <w:name w:val="List Paragraph"/>
    <w:aliases w:val="Bolita,Párrafo de lista21,BOLA,HOJA,List Paragraph,Colorful List - Accent 11,Lista vistosa - Énfasis 11,parrafo,Guión,Viñeta 2,Párrafo de lista3,Titulo 8,Viñeta 6,Viñeta Chulo,Párrafo de lista2,Viñeta nivel 1,MIBEX B,4.2.3.1.1,Listado"/>
    <w:basedOn w:val="Normal"/>
    <w:link w:val="PrrafodelistaCar"/>
    <w:uiPriority w:val="34"/>
    <w:qFormat/>
    <w:rsid w:val="001031B9"/>
    <w:pPr>
      <w:ind w:left="720"/>
      <w:contextualSpacing/>
    </w:pPr>
    <w:rPr>
      <w:lang w:val="es-ES"/>
    </w:rPr>
  </w:style>
  <w:style w:type="table" w:styleId="Tablaconcuadrcula">
    <w:name w:val="Table Grid"/>
    <w:basedOn w:val="Tablanormal"/>
    <w:uiPriority w:val="39"/>
    <w:rsid w:val="00BD0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A009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0093"/>
    <w:rPr>
      <w:rFonts w:ascii="Segoe UI" w:hAnsi="Segoe UI" w:cs="Segoe UI"/>
      <w:sz w:val="18"/>
      <w:szCs w:val="18"/>
    </w:rPr>
  </w:style>
  <w:style w:type="character" w:styleId="Refdecomentario">
    <w:name w:val="annotation reference"/>
    <w:basedOn w:val="Fuentedeprrafopredeter"/>
    <w:uiPriority w:val="99"/>
    <w:semiHidden/>
    <w:unhideWhenUsed/>
    <w:rsid w:val="00E84762"/>
    <w:rPr>
      <w:sz w:val="16"/>
      <w:szCs w:val="16"/>
    </w:rPr>
  </w:style>
  <w:style w:type="paragraph" w:styleId="Textocomentario">
    <w:name w:val="annotation text"/>
    <w:basedOn w:val="Normal"/>
    <w:link w:val="TextocomentarioCar"/>
    <w:uiPriority w:val="99"/>
    <w:semiHidden/>
    <w:unhideWhenUsed/>
    <w:rsid w:val="00E8476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84762"/>
    <w:rPr>
      <w:sz w:val="20"/>
      <w:szCs w:val="20"/>
    </w:rPr>
  </w:style>
  <w:style w:type="paragraph" w:styleId="Asuntodelcomentario">
    <w:name w:val="annotation subject"/>
    <w:basedOn w:val="Textocomentario"/>
    <w:next w:val="Textocomentario"/>
    <w:link w:val="AsuntodelcomentarioCar"/>
    <w:uiPriority w:val="99"/>
    <w:semiHidden/>
    <w:unhideWhenUsed/>
    <w:rsid w:val="00E84762"/>
    <w:rPr>
      <w:b/>
      <w:bCs/>
    </w:rPr>
  </w:style>
  <w:style w:type="character" w:customStyle="1" w:styleId="AsuntodelcomentarioCar">
    <w:name w:val="Asunto del comentario Car"/>
    <w:basedOn w:val="TextocomentarioCar"/>
    <w:link w:val="Asuntodelcomentario"/>
    <w:uiPriority w:val="99"/>
    <w:semiHidden/>
    <w:rsid w:val="00E84762"/>
    <w:rPr>
      <w:b/>
      <w:bCs/>
      <w:sz w:val="20"/>
      <w:szCs w:val="20"/>
    </w:rPr>
  </w:style>
  <w:style w:type="paragraph" w:styleId="Textonotapie">
    <w:name w:val="footnote text"/>
    <w:basedOn w:val="Normal"/>
    <w:link w:val="TextonotapieCar"/>
    <w:uiPriority w:val="99"/>
    <w:semiHidden/>
    <w:unhideWhenUsed/>
    <w:rsid w:val="00C857B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57B4"/>
    <w:rPr>
      <w:sz w:val="20"/>
      <w:szCs w:val="20"/>
    </w:rPr>
  </w:style>
  <w:style w:type="character" w:styleId="Refdenotaalpie">
    <w:name w:val="footnote reference"/>
    <w:basedOn w:val="Fuentedeprrafopredeter"/>
    <w:uiPriority w:val="99"/>
    <w:semiHidden/>
    <w:unhideWhenUsed/>
    <w:rsid w:val="00C857B4"/>
    <w:rPr>
      <w:vertAlign w:val="superscript"/>
    </w:rPr>
  </w:style>
  <w:style w:type="character" w:customStyle="1" w:styleId="PrrafodelistaCar">
    <w:name w:val="Párrafo de lista Car"/>
    <w:aliases w:val="Bolita Car,Párrafo de lista21 Car,BOLA Car,HOJA Car,List Paragraph Car,Colorful List - Accent 11 Car,Lista vistosa - Énfasis 11 Car,parrafo Car,Guión Car,Viñeta 2 Car,Párrafo de lista3 Car,Titulo 8 Car,Viñeta 6 Car,Viñeta Chulo Car"/>
    <w:link w:val="Prrafodelista"/>
    <w:uiPriority w:val="34"/>
    <w:locked/>
    <w:rsid w:val="00697C66"/>
    <w:rPr>
      <w:lang w:val="es-ES"/>
    </w:rPr>
  </w:style>
  <w:style w:type="paragraph" w:styleId="Sinespaciado">
    <w:name w:val="No Spacing"/>
    <w:uiPriority w:val="1"/>
    <w:qFormat/>
    <w:rsid w:val="000C7703"/>
    <w:pPr>
      <w:spacing w:after="0" w:line="240" w:lineRule="auto"/>
    </w:pPr>
  </w:style>
  <w:style w:type="paragraph" w:styleId="NormalWeb">
    <w:name w:val="Normal (Web)"/>
    <w:basedOn w:val="Normal"/>
    <w:uiPriority w:val="99"/>
    <w:semiHidden/>
    <w:unhideWhenUsed/>
    <w:rsid w:val="00D57E24"/>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1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lcaldiabogota.gov.co/sisjur/normas/Norma1.jsp?i=4553" TargetMode="External"/><Relationship Id="rId18" Type="http://schemas.openxmlformats.org/officeDocument/2006/relationships/hyperlink" Target="https://www.alcaldiabogota.gov.co/sisjur/normas/Norma1.jsp?i=902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lcaldiabogota.gov.co/sisjur/normas/Norma1.jsp?i=43332" TargetMode="External"/><Relationship Id="rId7" Type="http://schemas.openxmlformats.org/officeDocument/2006/relationships/footnotes" Target="footnotes.xml"/><Relationship Id="rId12" Type="http://schemas.openxmlformats.org/officeDocument/2006/relationships/hyperlink" Target="https://www.alcaldiabogota.gov.co/sisjur/normas/Norma1.jsp?i=4553" TargetMode="External"/><Relationship Id="rId17" Type="http://schemas.openxmlformats.org/officeDocument/2006/relationships/hyperlink" Target="https://www.alcaldiabogota.gov.co/sisjur/normas/Norma1.jsp?i=455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lcaldiabogota.gov.co/sisjur/normas/Norma1.jsp?i=4553" TargetMode="External"/><Relationship Id="rId20" Type="http://schemas.openxmlformats.org/officeDocument/2006/relationships/hyperlink" Target="https://www.alcaldiabogota.gov.co/sisjur/normas/Norma1.jsp?i=90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caldiabogota.gov.co/sisjur/normas/Norma1.jsp?i=4553"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alcaldiabogota.gov.co/sisjur/normas/Norma1.jsp?i=4553" TargetMode="External"/><Relationship Id="rId23" Type="http://schemas.openxmlformats.org/officeDocument/2006/relationships/header" Target="header1.xml"/><Relationship Id="rId10" Type="http://schemas.openxmlformats.org/officeDocument/2006/relationships/hyperlink" Target="https://www.alcaldiabogota.gov.co/sisjur/normas/Norma1.jsp?i=4553" TargetMode="External"/><Relationship Id="rId19" Type="http://schemas.openxmlformats.org/officeDocument/2006/relationships/hyperlink" Target="https://www.alcaldiabogota.gov.co/sisjur/normas/Norma1.jsp?i=9029" TargetMode="External"/><Relationship Id="rId4" Type="http://schemas.microsoft.com/office/2007/relationships/stylesWithEffects" Target="stylesWithEffects.xml"/><Relationship Id="rId9" Type="http://schemas.openxmlformats.org/officeDocument/2006/relationships/hyperlink" Target="https://www.funcionpublica.gov.co/eva/gestornormativo/norma.php?i=14506" TargetMode="External"/><Relationship Id="rId14" Type="http://schemas.openxmlformats.org/officeDocument/2006/relationships/hyperlink" Target="https://www.alcaldiabogota.gov.co/sisjur/normas/Norma1.jsp?i=4553" TargetMode="External"/><Relationship Id="rId22" Type="http://schemas.openxmlformats.org/officeDocument/2006/relationships/hyperlink" Target="https://www.alcaldiabogota.gov.co/sisjur/normas/Norma1.jsp?i=4553"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bucaramanga.gov.co"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D7C3C-3C69-4C2C-B085-DF335E495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3380</Words>
  <Characters>18593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21930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TuSoft</dc:creator>
  <cp:lastModifiedBy>Raul Alfonso Velasco Estevez</cp:lastModifiedBy>
  <cp:revision>3</cp:revision>
  <cp:lastPrinted>2022-06-23T16:31:00Z</cp:lastPrinted>
  <dcterms:created xsi:type="dcterms:W3CDTF">2022-06-28T22:46:00Z</dcterms:created>
  <dcterms:modified xsi:type="dcterms:W3CDTF">2022-06-30T19:51:00Z</dcterms:modified>
</cp:coreProperties>
</file>